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7F4791CA" w:rsidR="00F15EA7" w:rsidRPr="0020357B" w:rsidRDefault="00E47200" w:rsidP="00797971">
      <w:pPr>
        <w:pStyle w:val="HeadingEULA"/>
        <w:ind w:left="0" w:firstLine="0"/>
      </w:pPr>
      <w:bookmarkStart w:id="0" w:name="_GoBack"/>
      <w:bookmarkEnd w:id="0"/>
      <w:r w:rsidRPr="0020357B">
        <w:t>MICROSOFT SOFTWARE LICENSE TERMS</w:t>
      </w:r>
    </w:p>
    <w:p w14:paraId="7781957D" w14:textId="74557135" w:rsidR="0046467A" w:rsidRPr="004D2B4C" w:rsidRDefault="01353735" w:rsidP="001B0C72">
      <w:pPr>
        <w:pStyle w:val="HeadingSoftwareTitle"/>
        <w:spacing w:after="120"/>
        <w:ind w:left="0" w:firstLine="0"/>
      </w:pPr>
      <w:r>
        <w:rPr/>
        <w:t xml:space="preserve">MICROSOFT SHAREPOINT FRAMEWORK</w:t>
      </w:r>
    </w:p>
    <w:p w14:paraId="58B29C81" w14:textId="7C488246" w:rsidR="0046467A" w:rsidRDefault="0021076B" w:rsidP="00797971">
      <w:pPr>
        <w:pStyle w:val="Preamble"/>
        <w:ind w:left="0" w:firstLine="0"/>
        <w:rPr>
          <w:lang w:val="en"/>
        </w:rPr>
      </w:pPr>
      <w:r>
        <w:pict w14:anchorId="47171B36">
          <v:rect id="_x0000_i1025" style="width:0;height:1.5pt" o:hralign="center" o:hrstd="t" o:hr="t" fillcolor="#a0a0a0" stroked="f"/>
        </w:pict>
      </w:r>
    </w:p>
    <w:p w14:paraId="306FC705" w14:textId="3B9DBFC6" w:rsidR="00F15EA7" w:rsidRPr="0020357B" w:rsidRDefault="01353735" w:rsidP="00797971">
      <w:pPr>
        <w:pStyle w:val="Preamble"/>
        <w:ind w:left="0" w:firstLine="0"/>
        <w:rPr>
          <w:lang w:val="en"/>
        </w:rPr>
      </w:pPr>
      <w:r w:rsidRPr="01353735">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t>additional terms, in which case those different terms apply prospectively and do not alter your or Microsoft’s rights relating to pre-updated software or services</w:t>
      </w:r>
      <w:r w:rsidRPr="01353735">
        <w:rPr>
          <w:lang w:val="en"/>
        </w:rPr>
        <w:t>). IF YOU COMPLY WITH THESE LICENSE TERMS, YOU HAVE THE RIGHTS BELOW.</w:t>
      </w:r>
      <w:r>
        <w:t xml:space="preserve"> BY USING THE SOFTWARE, YOU ACCEPT THESE TERMS.</w:t>
      </w:r>
    </w:p>
    <w:p w14:paraId="4B32D79E" w14:textId="045847B5" w:rsidR="00B406AF" w:rsidRPr="0020357B" w:rsidRDefault="01353735" w:rsidP="00797971">
      <w:pPr>
        <w:pStyle w:val="Heading1"/>
        <w:numPr>
          <w:ilvl w:val="0"/>
          <w:numId w:val="26"/>
        </w:numPr>
        <w:rPr>
          <w:b/>
        </w:rPr>
      </w:pPr>
      <w:r w:rsidRPr="01353735">
        <w:rPr>
          <w:b/>
        </w:rPr>
        <w:t>INSTALLATION AND USE RIGHTS.</w:t>
      </w:r>
    </w:p>
    <w:p w14:paraId="7886A934" w14:textId="34E90288" w:rsidR="00F15EA7" w:rsidRPr="00D808E7" w:rsidRDefault="00681DF1" w:rsidP="00797971">
      <w:pPr>
        <w:pStyle w:val="Heading2"/>
        <w:numPr>
          <w:ilvl w:val="1"/>
          <w:numId w:val="21"/>
        </w:numPr>
        <w:rPr>
          <w:b/>
        </w:rPr>
      </w:pPr>
      <w:bookmarkStart w:id="1" w:name="OLE_LINK7"/>
      <w:bookmarkStart w:id="2" w:name="OLE_LINK8"/>
      <w:r w:rsidR="00B70653" w:rsidRPr="01353735">
        <w:rPr>
          <w:b/>
        </w:rPr>
        <w:t>General.</w:t>
      </w:r>
      <w:r w:rsidR="00BB74F5" w:rsidRPr="00BB74F5">
        <w:t xml:space="preserve"> </w:t>
      </w:r>
      <w:r w:rsidR="00E47200" w:rsidRPr="0020357B">
        <w:t xml:space="preserve">You may install and use </w:t>
      </w:r>
      <w:r w:rsidR="00E47200" w:rsidRPr="003F5F31">
        <w:t>any number</w:t>
      </w:r>
      <w:r w:rsidR="00D863F1" w:rsidRPr="003F5F31">
        <w:t xml:space="preserve"> of</w:t>
      </w:r>
      <w:r w:rsidR="00E47200" w:rsidRPr="0020357B">
        <w:t xml:space="preserve"> </w:t>
      </w:r>
      <w:r w:rsidR="00592E16" w:rsidRPr="0020357B">
        <w:t>copies</w:t>
      </w:r>
      <w:r w:rsidR="00E47200" w:rsidRPr="0020357B">
        <w:t xml:space="preserve"> of the software</w:t>
      </w:r>
      <w:r w:rsidR="003707D9" w:rsidRPr="00432B4B">
        <w:t>.</w:t>
      </w:r>
    </w:p>
    <w:bookmarkEnd w:id="1"/>
    <w:bookmarkEnd w:id="2"/>
    <w:p w14:paraId="29686FAD" w14:textId="23FF9A04" w:rsidR="005B381B" w:rsidRPr="00710258" w:rsidRDefault="00E623AD" w:rsidP="00797971">
      <w:pPr>
        <w:pStyle w:val="Heading2"/>
        <w:numPr>
          <w:ilvl w:val="1"/>
          <w:numId w:val="21"/>
        </w:numPr>
        <w:rPr>
          <w:b/>
        </w:rPr>
      </w:pPr>
      <w:r w:rsidR="005B381B" w:rsidRPr="01353735">
        <w:rPr>
          <w:b/>
        </w:rPr>
        <w:t xml:space="preserve">Included Microsoft </w:t>
      </w:r>
      <w:r w:rsidR="00535609" w:rsidRPr="01353735">
        <w:rPr>
          <w:b/>
        </w:rPr>
        <w:t>Applications</w:t>
      </w:r>
      <w:r w:rsidR="005B381B" w:rsidRPr="01353735">
        <w:rPr>
          <w:b/>
        </w:rPr>
        <w:t>.</w:t>
      </w:r>
      <w:r w:rsidR="007E7DC9" w:rsidRPr="007E7DC9">
        <w:t xml:space="preserve"> </w:t>
      </w:r>
      <w:r w:rsidR="007E7DC9" w:rsidRPr="00552D0D">
        <w:t xml:space="preserve">This software includes components from </w:t>
      </w:r>
      <w:r>
        <w:rPr/>
        <w:t xml:space="preserve">SharePoint</w:t>
      </w:r>
      <w:r w:rsidR="007E7DC9" w:rsidRPr="00552D0D">
        <w:t xml:space="preserve">. </w:t>
      </w:r>
      <w:r w:rsidR="007E7DC9" w:rsidRPr="000B6490">
        <w:t>These components are governed by separate agreements and their own product support policies, as described in the license terms found in the installation directory for that component or in the “Licenses” folder accompanying the software</w:t>
      </w:r>
      <w:r w:rsidR="007E7DC9">
        <w:t>.</w:t>
      </w:r>
    </w:p>
    <w:p w14:paraId="38D69ADA" w14:textId="51DC278B" w:rsidR="00710258" w:rsidRPr="001F2830" w:rsidRDefault="01353735" w:rsidP="00797971">
      <w:pPr>
        <w:pStyle w:val="Heading2"/>
        <w:numPr>
          <w:ilvl w:val="1"/>
          <w:numId w:val="21"/>
        </w:numPr>
        <w:rPr>
          <w:b/>
        </w:rPr>
      </w:pPr>
      <w:r w:rsidRPr="01353735">
        <w:rPr>
          <w:b/>
        </w:rPr>
        <w:t>Third Party Software.</w:t>
      </w:r>
      <w:r>
        <w:t xml:space="preserve"> The software may include third party applications that are licensed to you under this agreement or under their own terms. License terms, </w:t>
      </w:r>
      <w:r>
        <w:lastRenderedPageBreak/>
        <w:t xml:space="preserve">notices, and acknowledgements, if any, for the third party applications may be accessible online at </w:t>
      </w:r>
      <w:hyperlink r:id="rId11">
        <w:r w:rsidRPr="01353735">
          <w:rPr>
            <w:rStyle w:val="Hyperlink"/>
            <w:bCs w:val="0"/>
          </w:rPr>
          <w:t>http://aka.ms/thirdpartynotices</w:t>
        </w:r>
      </w:hyperlink>
      <w:r>
        <w:t xml:space="preserve"> or in an accompanying notices file. Even if such applications are governed by other agreements, the disclaimer, limitations on, and exclusions of damages below also apply to the extent allowed by applicable law.</w:t>
      </w:r>
    </w:p>
    <w:p w14:paraId="7C6F665A" w14:textId="4A1E9A8F" w:rsidR="00681DF1" w:rsidRPr="002E0030" w:rsidRDefault="01353735" w:rsidP="00797971">
      <w:pPr>
        <w:pStyle w:val="Heading2"/>
        <w:numPr>
          <w:ilvl w:val="1"/>
          <w:numId w:val="21"/>
        </w:numPr>
        <w:rPr>
          <w:b/>
        </w:rPr>
      </w:pPr>
      <w:r w:rsidRPr="01353735">
        <w:rPr>
          <w:b/>
          <w:lang w:val="en"/>
        </w:rPr>
        <w:t>Competitive Benchmarking</w:t>
      </w:r>
      <w:r w:rsidRPr="01353735">
        <w:rPr>
          <w:lang w:val="en"/>
        </w:rPr>
        <w:t>. If you are a direct competitor, and you access or use the software for purposes of competitive benchmarking, analysis, or intelligence gathering, you waive as against Microsoft, its subsidiaries, and its affiliated companies (including prospectively) any competitive use, access, and benchmarking test restrictions in the terms governing your software to the extent your terms of use are, or purport to be, more restrictive than Microsoft’s terms. If you do not waive any such purported restrictions in the terms governing your software, you are not allowed to access or use this software, and will not do so.</w:t>
      </w:r>
    </w:p>
    <w:p w14:paraId="67A81BE5" w14:textId="1FF3F1F1" w:rsidR="0054177A" w:rsidRPr="00681DF1" w:rsidRDefault="01353735" w:rsidP="00797971">
      <w:pPr>
        <w:pStyle w:val="Heading1"/>
        <w:numPr>
          <w:ilvl w:val="0"/>
          <w:numId w:val="26"/>
        </w:numPr>
        <w:rPr>
          <w:b/>
        </w:rPr>
      </w:pPr>
      <w:r w:rsidRPr="01353735">
        <w:rPr>
          <w:b/>
        </w:rPr>
        <w:t>DATA COLLECTION.</w:t>
      </w:r>
      <w:r>
        <w:t xml:space="preserve"> The software may collect information about you and your use of the software and send that to Microsoft. Microsoft may use this information to provide services and improve Microsoft’s products and services. Your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w:t>
      </w:r>
      <w:hyperlink r:id="rId16" w:history="1">
        <w:r w:rsidRPr="000872B5">
          <w:rPr>
            <w:rStyle w:val="Hyperlink"/>
            <w:rFonts w:cs="Tahoma"/>
          </w:rPr>
          <w:t>https://go.microsoft.com/fwlink/?LinkId=512132</w:t>
        </w:r>
      </w:hyperlink>
      <w:r>
        <w:t>. You agree to comply with all applicable provisions of the Microsoft Privacy Statement.</w:t>
      </w:r>
    </w:p>
    <w:p w14:paraId="37430964" w14:textId="64ED4CA5" w:rsidR="00F15EA7" w:rsidRPr="00BE0EDE" w:rsidRDefault="01353735" w:rsidP="00797971">
      <w:pPr>
        <w:pStyle w:val="Heading1"/>
        <w:numPr>
          <w:ilvl w:val="0"/>
          <w:numId w:val="26"/>
        </w:numPr>
        <w:rPr>
          <w:b/>
        </w:rPr>
      </w:pPr>
      <w:r w:rsidRPr="01353735">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E9647C" w:rsidRDefault="01353735" w:rsidP="00797971">
      <w:pPr>
        <w:pStyle w:val="Bullet2"/>
        <w:numPr>
          <w:ilvl w:val="0"/>
          <w:numId w:val="30"/>
        </w:numPr>
        <w:rPr>
          <w:b w:val="0"/>
        </w:rPr>
      </w:pPr>
      <w:r w:rsidRPr="00797971">
        <w:rPr>
          <w:b w:val="0"/>
        </w:rPr>
        <w:t xml:space="preserve">work around any technical limitations in the software that only allow you to use it in </w:t>
      </w:r>
      <w:r w:rsidRPr="00E9647C">
        <w:rPr>
          <w:b w:val="0"/>
        </w:rPr>
        <w:t>certain ways;</w:t>
      </w:r>
    </w:p>
    <w:p w14:paraId="2E5D90BE" w14:textId="0D651467" w:rsidR="00F15EA7" w:rsidRPr="00E9647C" w:rsidRDefault="01353735" w:rsidP="00797971">
      <w:pPr>
        <w:pStyle w:val="Bullet2"/>
        <w:numPr>
          <w:ilvl w:val="0"/>
          <w:numId w:val="30"/>
        </w:numPr>
        <w:rPr>
          <w:b w:val="0"/>
        </w:rPr>
      </w:pPr>
      <w:r>
        <w:rPr>
          <w:color w:val="FF4500"/>
        </w:rPr>
        <w:lastRenderedPageBreak/>
      </w:r>
      <w:r w:rsidRPr="00E9647C">
        <w:rPr>
          <w:b w:val="0"/>
        </w:rPr>
        <w:t>reverse engineer, decompile or disassemble the software</w:t>
      </w:r>
      <w:r w:rsidRPr="00E9647C">
        <w:rPr>
          <w:b w:val="0"/>
        </w:rPr>
        <w:t>;</w:t>
      </w:r>
    </w:p>
    <w:p w14:paraId="56869753" w14:textId="3A74C61B" w:rsidR="00FD293A" w:rsidRPr="00E9647C" w:rsidRDefault="01353735" w:rsidP="00797971">
      <w:pPr>
        <w:pStyle w:val="Bullet2"/>
        <w:numPr>
          <w:ilvl w:val="0"/>
          <w:numId w:val="30"/>
        </w:numPr>
        <w:rPr>
          <w:b w:val="0"/>
        </w:rPr>
      </w:pPr>
      <w:r w:rsidRPr="00E9647C">
        <w:rPr>
          <w:b w:val="0"/>
        </w:rPr>
        <w:t>remove, minimize, block, or modify any notices of Microsoft or its suppliers in the software;</w:t>
      </w:r>
    </w:p>
    <w:p w14:paraId="2045DC0F" w14:textId="50AC5305" w:rsidR="00DC3A02" w:rsidRPr="00E9647C" w:rsidRDefault="01353735" w:rsidP="00797971">
      <w:pPr>
        <w:pStyle w:val="Bullet2"/>
        <w:numPr>
          <w:ilvl w:val="0"/>
          <w:numId w:val="30"/>
        </w:numPr>
        <w:rPr>
          <w:b w:val="0"/>
        </w:rPr>
      </w:pPr>
      <w:r w:rsidRPr="00E9647C">
        <w:rPr>
          <w:b w:val="0"/>
        </w:rPr>
        <w:t>use the software for commercial, non-profit, or revenue-generating activities</w:t>
      </w:r>
      <w:r w:rsidRPr="00E9647C">
        <w:rPr>
          <w:b w:val="0"/>
        </w:rPr>
        <w:t>;</w:t>
      </w:r>
    </w:p>
    <w:p w14:paraId="04681DE1" w14:textId="100BED1D" w:rsidR="000E462E" w:rsidRPr="00E9647C" w:rsidRDefault="01353735" w:rsidP="00797971">
      <w:pPr>
        <w:pStyle w:val="Bullet2"/>
        <w:numPr>
          <w:ilvl w:val="0"/>
          <w:numId w:val="30"/>
        </w:numPr>
        <w:rPr>
          <w:b w:val="0"/>
        </w:rPr>
      </w:pPr>
      <w:r w:rsidRPr="00E9647C">
        <w:rPr>
          <w:b w:val="0"/>
        </w:rPr>
        <w:t>use the software in any way that is against the law or to create or propagate malware; or</w:t>
      </w:r>
    </w:p>
    <w:p w14:paraId="294EE23C" w14:textId="59A24A53" w:rsidR="00F15EA7" w:rsidRPr="00E9647C" w:rsidRDefault="01353735" w:rsidP="00797971">
      <w:pPr>
        <w:pStyle w:val="Bullet2"/>
        <w:numPr>
          <w:ilvl w:val="0"/>
          <w:numId w:val="30"/>
        </w:numPr>
        <w:rPr>
          <w:b w:val="0"/>
        </w:rPr>
      </w:pPr>
      <w:r w:rsidRPr="00E9647C">
        <w:rPr>
          <w:b w:val="0"/>
        </w:rPr>
        <w:t>share, publish, distribute, or lend the software, provide the software as a stand-alone hosted solution for others to use, or transfer the software or this agreement to any third party.</w:t>
      </w:r>
    </w:p>
    <w:p w14:paraId="5249D2B1" w14:textId="7F2A1485" w:rsidR="00F15EA7" w:rsidRPr="002A4950" w:rsidRDefault="01353735" w:rsidP="00797971">
      <w:pPr>
        <w:pStyle w:val="Heading1"/>
        <w:numPr>
          <w:ilvl w:val="0"/>
          <w:numId w:val="26"/>
        </w:numPr>
        <w:rPr>
          <w:b/>
        </w:rPr>
      </w:pPr>
      <w:r w:rsidRPr="01353735">
        <w:rPr>
          <w:b/>
        </w:rPr>
        <w:t>EXPORT RESTRICTIONS.</w:t>
      </w:r>
      <w:r>
        <w:t xml:space="preserve"> You must comply with all domestic and international export laws and regulations that apply to the software, which include restrictions on destinations, end users, and end use. For further information</w:t>
      </w:r>
      <w:r w:rsidR="000872B5">
        <w:t xml:space="preserve"> on export restrictions, visit </w:t>
      </w:r>
      <w:hyperlink r:id="rId18" w:history="1">
        <w:r w:rsidR="000872B5" w:rsidRPr="000872B5">
          <w:rPr>
            <w:rStyle w:val="Hyperlink"/>
            <w:rFonts w:cs="Tahoma"/>
          </w:rPr>
          <w:t>http://</w:t>
        </w:r>
        <w:r w:rsidRPr="000872B5">
          <w:rPr>
            <w:rStyle w:val="Hyperlink"/>
            <w:rFonts w:cs="Tahoma"/>
          </w:rPr>
          <w:t>aka.ms/exporting</w:t>
        </w:r>
      </w:hyperlink>
      <w:r>
        <w:t>.</w:t>
      </w:r>
    </w:p>
    <w:p w14:paraId="7524A14C" w14:textId="70F3BEA1" w:rsidR="00F15EA7" w:rsidRPr="002A4950" w:rsidRDefault="01353735" w:rsidP="00797971">
      <w:pPr>
        <w:pStyle w:val="Heading1"/>
        <w:numPr>
          <w:ilvl w:val="0"/>
          <w:numId w:val="26"/>
        </w:numPr>
        <w:rPr>
          <w:b/>
        </w:rPr>
      </w:pPr>
      <w:r w:rsidRPr="01353735">
        <w:rPr>
          <w:b/>
        </w:rPr>
        <w:t>SUPPORT SERVICES.</w:t>
      </w:r>
      <w:r>
        <w:t xml:space="preserve"> Microsoft is not obligated under this agreement to provide any support services for the software. Any support provided is “as is”, “with all faults”, and without warranty of any kind.</w:t>
      </w:r>
    </w:p>
    <w:p w14:paraId="5DC5566C" w14:textId="61034E4A" w:rsidR="001E4920" w:rsidRPr="002A4950" w:rsidRDefault="01353735" w:rsidP="00797971">
      <w:pPr>
        <w:pStyle w:val="Heading1"/>
        <w:numPr>
          <w:ilvl w:val="0"/>
          <w:numId w:val="26"/>
        </w:numPr>
        <w:rPr>
          <w:b/>
        </w:rPr>
      </w:pPr>
      <w:r w:rsidRPr="01353735">
        <w:rPr>
          <w:b/>
        </w:rPr>
        <w:t>UPDATES.</w:t>
      </w:r>
      <w:r>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3EE28D29" w14:textId="47113AB7" w:rsidR="000D4574" w:rsidRPr="004A763F" w:rsidRDefault="01353735" w:rsidP="00797971">
      <w:pPr>
        <w:pStyle w:val="Heading1"/>
        <w:numPr>
          <w:ilvl w:val="0"/>
          <w:numId w:val="26"/>
        </w:numPr>
        <w:rPr>
          <w:b/>
        </w:rPr>
      </w:pPr>
      <w:r w:rsidRPr="01353735">
        <w:rPr>
          <w:rStyle w:val="Strong"/>
          <w:lang w:val="en"/>
        </w:rPr>
        <w:t>TERMINATION.</w:t>
      </w:r>
      <w:r>
        <w:t xml:space="preserve"> Without prejudice to any other rights, Microsoft may terminate this agreement if you fail to comply with any of its terms or conditions. In such event, you must destroy all copies of the software and all of its component parts.</w:t>
      </w:r>
    </w:p>
    <w:p w14:paraId="194CC803" w14:textId="03F72068" w:rsidR="00F15EA7" w:rsidRPr="00896399" w:rsidRDefault="01353735" w:rsidP="00797971">
      <w:pPr>
        <w:pStyle w:val="Heading1"/>
        <w:numPr>
          <w:ilvl w:val="0"/>
          <w:numId w:val="26"/>
        </w:numPr>
        <w:rPr>
          <w:b/>
        </w:rPr>
      </w:pPr>
      <w:r w:rsidRPr="01353735">
        <w:rPr>
          <w:b/>
        </w:rPr>
        <w:t>ENTIRE AGREEMENT.</w:t>
      </w:r>
      <w:r>
        <w:t xml:space="preserve"> This agreement, and any other terms Microsoft may provide for supplements, updates, or third-party applications, is the entire agreement for the software.</w:t>
      </w:r>
    </w:p>
    <w:p w14:paraId="31A1E80B" w14:textId="0758CAAA" w:rsidR="00F15EA7" w:rsidRPr="00262C9F" w:rsidRDefault="01353735" w:rsidP="00797971">
      <w:pPr>
        <w:pStyle w:val="Heading1"/>
        <w:numPr>
          <w:ilvl w:val="0"/>
          <w:numId w:val="26"/>
        </w:numPr>
        <w:rPr>
          <w:b/>
        </w:rPr>
      </w:pPr>
      <w:r w:rsidRPr="01353735">
        <w:rPr>
          <w:b/>
        </w:rPr>
        <w:t>APPLICABLE LAW AND PLACE TO RESOLVE DISPUTES.</w:t>
      </w:r>
      <w:r>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4401C746" w:rsidR="006E477F" w:rsidRPr="00896399" w:rsidRDefault="01353735" w:rsidP="00797971">
      <w:pPr>
        <w:pStyle w:val="Heading1"/>
        <w:numPr>
          <w:ilvl w:val="0"/>
          <w:numId w:val="26"/>
        </w:numPr>
        <w:rPr>
          <w:b/>
        </w:rPr>
      </w:pPr>
      <w:r w:rsidRPr="01353735">
        <w:rPr>
          <w:b/>
        </w:rPr>
        <w:t>CONSUMER RIGHTS; REGIONAL VARIATIONS.</w:t>
      </w:r>
      <w:r>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35FDEA05" w14:textId="272EDE13" w:rsidR="006E477F" w:rsidRPr="00896399" w:rsidRDefault="01353735" w:rsidP="00797971">
      <w:pPr>
        <w:pStyle w:val="Heading2"/>
        <w:numPr>
          <w:ilvl w:val="1"/>
          <w:numId w:val="14"/>
        </w:numPr>
        <w:rPr>
          <w:b/>
        </w:rPr>
      </w:pPr>
      <w:r w:rsidRPr="01353735">
        <w:rPr>
          <w:b/>
        </w:rPr>
        <w:t>Australia.</w:t>
      </w:r>
      <w:r>
        <w:t xml:space="preserve"> You have statutory guarantees under the Australian Consumer Law and nothing in this agreement is intended to affect those rights.</w:t>
      </w:r>
    </w:p>
    <w:p w14:paraId="6907979B" w14:textId="2C0A0A05" w:rsidR="006E477F" w:rsidRPr="00896399" w:rsidRDefault="01353735" w:rsidP="00797971">
      <w:pPr>
        <w:pStyle w:val="Heading2"/>
        <w:numPr>
          <w:ilvl w:val="1"/>
          <w:numId w:val="14"/>
        </w:numPr>
        <w:rPr>
          <w:b/>
        </w:rPr>
      </w:pPr>
      <w:r w:rsidRPr="01353735">
        <w:rPr>
          <w:b/>
        </w:rPr>
        <w:t>Canada.</w:t>
      </w:r>
      <w: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DB3C85" w:rsidRDefault="01353735" w:rsidP="00797971">
      <w:pPr>
        <w:pStyle w:val="Heading2"/>
        <w:numPr>
          <w:ilvl w:val="1"/>
          <w:numId w:val="14"/>
        </w:numPr>
        <w:rPr>
          <w:b/>
        </w:rPr>
      </w:pPr>
      <w:r w:rsidRPr="00DB3C85">
        <w:rPr>
          <w:b/>
        </w:rPr>
        <w:t>Germany and Austria</w:t>
      </w:r>
      <w:r w:rsidRPr="000A4709">
        <w:t>.</w:t>
      </w:r>
    </w:p>
    <w:p w14:paraId="123675B0" w14:textId="11484A64" w:rsidR="006E477F" w:rsidRPr="00DB3C85" w:rsidRDefault="006E477F" w:rsidP="00DB3C85">
      <w:pPr>
        <w:ind w:left="1080"/>
        <w:rPr>
          <w:b w:val="0"/>
        </w:rPr>
      </w:pPr>
      <w:r w:rsidRPr="00896399">
        <w:t>i</w:t>
      </w:r>
      <w:r w:rsidR="00797971">
        <w:t>.</w:t>
      </w:r>
      <w:r w:rsidRPr="00896399">
        <w:tab/>
        <w:t xml:space="preserve">Warranty. </w:t>
      </w:r>
      <w:r w:rsidRPr="00DB3C85">
        <w:rPr>
          <w:b w:val="0"/>
        </w:rPr>
        <w:t>The properly licensed software will perform substantially as described in any Microsoft materials that accompany the software. However, Microsoft gives no contractual guarantee in relation to the licensed software.</w:t>
      </w:r>
    </w:p>
    <w:p w14:paraId="4E4D9AEE" w14:textId="19BC4A2C" w:rsidR="006E477F" w:rsidRPr="00DB3C85" w:rsidRDefault="006E477F" w:rsidP="00DB3C85">
      <w:pPr>
        <w:ind w:left="1080"/>
        <w:rPr>
          <w:b w:val="0"/>
        </w:rPr>
      </w:pPr>
      <w:r w:rsidRPr="00896399">
        <w:t>ii</w:t>
      </w:r>
      <w:r w:rsidR="00797971">
        <w:t>.</w:t>
      </w:r>
      <w:r w:rsidRPr="00896399">
        <w:tab/>
        <w:t xml:space="preserve">Limitation of Liability. </w:t>
      </w:r>
      <w:r w:rsidRPr="00DB3C85">
        <w:rPr>
          <w:b w:val="0"/>
        </w:rPr>
        <w:t>In case of intentional conduct, gross negligence, claims based on the Product Liability Act, as well as, in case of death or personal or physical injury, Microsoft is liable according to the statutory law.</w:t>
      </w:r>
    </w:p>
    <w:p w14:paraId="2B4FB661" w14:textId="472A2C80" w:rsidR="00F15EA7" w:rsidRPr="00896399" w:rsidRDefault="01353735" w:rsidP="00DB3C85">
      <w:pPr>
        <w:pStyle w:val="Heading1"/>
        <w:ind w:left="1080" w:firstLine="0"/>
      </w:pPr>
      <w:r>
        <w:t>S</w:t>
      </w:r>
      <w:r w:rsidR="00797971">
        <w:t xml:space="preserve">ubject to the foregoing clause </w:t>
      </w:r>
      <w:r>
        <w:t>ii</w:t>
      </w:r>
      <w:r w:rsidR="00797971">
        <w:t>.</w:t>
      </w:r>
      <w:r>
        <w:t>,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42A97B9F" w:rsidR="00F15EA7" w:rsidRPr="00896399" w:rsidRDefault="01353735" w:rsidP="00797971">
      <w:pPr>
        <w:pStyle w:val="Heading1"/>
        <w:numPr>
          <w:ilvl w:val="0"/>
          <w:numId w:val="26"/>
        </w:numPr>
      </w:pPr>
      <w:r w:rsidRPr="00DB3C85">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08FB50B" w:rsidR="00F15EA7" w:rsidRPr="00896399" w:rsidRDefault="01353735" w:rsidP="00797971">
      <w:pPr>
        <w:pStyle w:val="Heading1"/>
        <w:numPr>
          <w:ilvl w:val="0"/>
          <w:numId w:val="26"/>
        </w:numPr>
      </w:pPr>
      <w:r w:rsidRPr="00DB3C85">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2B8CD7BD" w:rsidR="00F15EA7" w:rsidRPr="00896399" w:rsidRDefault="01353735" w:rsidP="00DB3C85">
      <w:pPr>
        <w:pStyle w:val="Body1"/>
        <w:ind w:left="360" w:firstLine="0"/>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54016D2E" w14:textId="77777777" w:rsidR="00262C9F" w:rsidRDefault="01353735" w:rsidP="00DB3C85">
      <w:pPr>
        <w:pStyle w:val="Body1"/>
        <w:ind w:firstLine="3"/>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312532AF" w14:textId="77777777" w:rsidR="007B2751" w:rsidRDefault="007B2751" w:rsidP="00797971">
      <w:pPr>
        <w:pStyle w:val="Body1"/>
      </w:pPr>
    </w:p>
    <w:p w14:paraId="30ED4332" w14:textId="24E23E48" w:rsidR="00BA5191" w:rsidRPr="00BA5191" w:rsidRDefault="000872B5" w:rsidP="00797971">
      <w:pPr>
        <w:ind w:left="0" w:firstLine="0"/>
      </w:pPr>
      <w:r w:rsidR="01353735">
        <w:t>Please note: As this software is distributed in Canada, some of the clauses in this agreement are provided below in French.</w:t>
      </w:r>
    </w:p>
    <w:p w14:paraId="193796F4" w14:textId="630B8C63" w:rsidR="00BA5191" w:rsidRPr="00BA5191" w:rsidRDefault="01353735" w:rsidP="00797971">
      <w:pPr>
        <w:ind w:left="0" w:firstLine="0"/>
      </w:pPr>
      <w:r>
        <w:t>Remarque: Ce logiciel étant distribué au Canada, certaines des clauses dans ce contrat sont fournies ci-dessous en français.</w:t>
      </w:r>
    </w:p>
    <w:p w14:paraId="04A6D48D" w14:textId="77777777" w:rsidR="00BA5191" w:rsidRPr="00BA5191" w:rsidRDefault="01353735" w:rsidP="00797971">
      <w:pPr>
        <w:ind w:left="0" w:firstLine="0"/>
      </w:pPr>
      <w:r>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0F34EAC2" w14:textId="77777777" w:rsidR="00BA5191" w:rsidRPr="00BA5191" w:rsidRDefault="01353735" w:rsidP="00797971">
      <w:pPr>
        <w:ind w:left="0" w:firstLine="0"/>
      </w:pPr>
      <w:r>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7C1EDD87" w14:textId="77777777" w:rsidR="00BA5191" w:rsidRPr="00BA5191" w:rsidRDefault="01353735" w:rsidP="00797971">
      <w:pPr>
        <w:ind w:left="0" w:firstLine="0"/>
      </w:pPr>
      <w:r>
        <w:t>Cette limitation concerne:</w:t>
      </w:r>
    </w:p>
    <w:p w14:paraId="47258811" w14:textId="5BE10CBF" w:rsidR="00BA5191" w:rsidRPr="00BA5191" w:rsidRDefault="00BA5191" w:rsidP="007B2751">
      <w:pPr>
        <w:ind w:left="360"/>
      </w:pPr>
      <w:r w:rsidRPr="00BA5191">
        <w:t>•</w:t>
      </w:r>
      <w:r w:rsidRPr="00BA5191">
        <w:tab/>
        <w:t>tout ce qui est relié au logiciel, aux services ou au contenu (y compris le code) figurant sur des sites Internet tiers ou dans des programmes tiers; et</w:t>
      </w:r>
    </w:p>
    <w:p w14:paraId="05E1D01E" w14:textId="77777777" w:rsidR="00BA5191" w:rsidRPr="00BA5191" w:rsidRDefault="00BA5191" w:rsidP="007B2751">
      <w:pPr>
        <w:ind w:left="360"/>
      </w:pPr>
      <w:r w:rsidRPr="00BA5191">
        <w:lastRenderedPageBreak/>
        <w:t>•</w:t>
      </w:r>
      <w:r w:rsidRPr="00BA5191">
        <w:tab/>
        <w:t>les réclamations au titre de violation de contrat ou de garantie, ou au titre de responsabilité stricte, de négligence ou d’une autre faute dans la limite autorisée par la loi en vigueur.</w:t>
      </w:r>
    </w:p>
    <w:p w14:paraId="42F9BD81" w14:textId="77777777" w:rsidR="00BA5191" w:rsidRPr="00BA5191" w:rsidRDefault="01353735" w:rsidP="00797971">
      <w:pPr>
        <w:ind w:left="0" w:firstLine="0"/>
      </w:pPr>
      <w: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0E389AB3" w14:textId="36C25576" w:rsidR="000872B5" w:rsidRPr="00EE24C8" w:rsidRDefault="01353735" w:rsidP="00797971">
      <w:pPr>
        <w:pStyle w:val="Body1"/>
        <w:ind w:left="0" w:firstLine="0"/>
      </w:pPr>
      <w:r>
        <w:t>EFFET JURIDIQUE. Le présent contrat décrit certains droits juridiques. Vous pourriez avoir d’autres droits prévus par les lois de votre pays. Le présent contrat ne modifie pas les droits que vous confèrent les lois de votre pays si celles-ci ne le permettent pas.</w:t>
      </w:r>
    </w:p>
    <w:p w14:paraId="5A21107E" w14:textId="27414674" w:rsidR="00BA5191" w:rsidRPr="00BA5191" w:rsidRDefault="00BA5191" w:rsidP="00797971"/>
    <w:sectPr w:rsidR="00BA5191" w:rsidRPr="00BA5191" w:rsidSect="00FA1A32">
      <w:footerReference w:type="even" r:id="rId20"/>
      <w:footerReference w:type="first" r:id="rId21"/>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DB070" w14:textId="77777777" w:rsidR="0021076B" w:rsidRDefault="0021076B" w:rsidP="00797971">
      <w:r>
        <w:separator/>
      </w:r>
    </w:p>
  </w:endnote>
  <w:endnote w:type="continuationSeparator" w:id="0">
    <w:p w14:paraId="09076CB4" w14:textId="77777777" w:rsidR="0021076B" w:rsidRDefault="0021076B" w:rsidP="0079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1E7CB8" w:rsidRDefault="01353735" w:rsidP="00797971">
    <w:pPr>
      <w:pStyle w:val="Footer"/>
    </w:pPr>
    <w:r w:rsidRPr="01353735">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1E7CB8" w:rsidRDefault="01353735" w:rsidP="00797971">
    <w:pPr>
      <w:pStyle w:val="Footer"/>
    </w:pPr>
    <w:r w:rsidRPr="01353735">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71B0E" w14:textId="77777777" w:rsidR="0021076B" w:rsidRDefault="0021076B" w:rsidP="00797971">
      <w:r>
        <w:separator/>
      </w:r>
    </w:p>
  </w:footnote>
  <w:footnote w:type="continuationSeparator" w:id="0">
    <w:p w14:paraId="39E54522" w14:textId="77777777" w:rsidR="0021076B" w:rsidRDefault="0021076B" w:rsidP="00797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ntTable" Target="fontTable.xml" Id="rId22" /><Relationship Type="http://schemas.openxmlformats.org/officeDocument/2006/relationships/customXml" Target="/customXml/item5.xml" Id="R224469460b414b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bd66b05e850743d9"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9B5186-C76D-4AA2-9DDF-9DA4795FB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dc:title>
</coreProperties>
</file>

<file path=docProps/custom.xml><?xml version="1.0" encoding="utf-8"?>
<Properties xmlns="http://schemas.openxmlformats.org/officeDocument/2006/custom-properties" xmlns:vt="http://schemas.openxmlformats.org/officeDocument/2006/docPropsVTypes">
  <property fmtid="{D5CDD505-2E9C-101B-9397-08002B2CF9AE}" pid="5" name="ContentTypeId">
    <vt:lpwstr>0x010100A1CED267FEB7EE46B5B599C1ADC2332B</vt:lpwstr>
  </property>
  <property name="db_document_id" fmtid="{D5CDD505-2E9C-101B-9397-08002B2CF9AE}" pid="6">
    <vt:lpwstr>3460</vt:lpwstr>
  </property>
  <property name="db_contract_version" fmtid="{D5CDD505-2E9C-101B-9397-08002B2CF9AE}" pid="7">
    <vt:lpwstr>AAAAAAAAXd4=</vt:lpwstr>
  </property>
</Properties>
</file>