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tbl>
      <w:tblPr>
        <w:tblpPr w:vertAnchor="page" w:horzAnchor="margin" w:leftFromText="142" w:rightFromText="142" w:tblpX="0" w:tblpY="3166"/>
        <w:tblW w:w="80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8036"/>
      </w:tblGrid>
      <w:tr>
        <w:trPr>
          <w:trHeight w:val="636" w:hRule="atLeast"/>
        </w:trPr>
        <w:tc>
          <w:tcPr>
            <w:tcW w:w="80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663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TITPORTADA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</w:tr>
      <w:tr>
        <w:trPr>
          <w:trHeight w:val="1237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Modelo de Casos de Uso</w:t>
            </w:r>
          </w:p>
        </w:tc>
      </w:tr>
      <w:tr>
        <w:trPr>
          <w:trHeight w:val="358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596" w:hRule="atLeast"/>
        </w:trPr>
        <w:tc>
          <w:tcPr>
            <w:tcW w:w="8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Versão 2.1</w:t>
            </w:r>
          </w:p>
          <w:p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</w:r>
          </w:p>
          <w:p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</w:p>
          <w:p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Líder do Projeto:</w:t>
            </w:r>
            <w:r>
              <w:rPr>
                <w:szCs w:val="18"/>
              </w:rPr>
              <w:t xml:space="preserve"> Hugo Souza</w:t>
            </w:r>
          </w:p>
          <w:p>
            <w:pPr>
              <w:pStyle w:val="Normal"/>
              <w:rPr>
                <w:color w:val="5A5A5A"/>
              </w:rPr>
            </w:pPr>
            <w:r>
              <w:rPr>
                <w:color w:val="5A5A5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97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50"/>
        <w:gridCol w:w="1080"/>
        <w:gridCol w:w="4680"/>
        <w:gridCol w:w="2409"/>
      </w:tblGrid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>
          <w:lang w:eastAsia="en-US"/>
        </w:rPr>
      </w:pPr>
      <w:r>
        <w:rPr>
          <w:lang w:eastAsia="en-US"/>
        </w:rPr>
      </w:r>
      <w:bookmarkStart w:id="0" w:name="_GoBack"/>
      <w:bookmarkStart w:id="1" w:name="_GoBack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3375446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_Toc337544664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 INTRODUÇÃO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37544666">
            <w:r>
              <w:rPr>
                <w:webHidden/>
                <w:rStyle w:val="Vnculodendice"/>
                <w:vanish w:val="false"/>
                <w:lang w:val="pt-PT"/>
              </w:rPr>
              <w:t>1.2.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_Toc337544666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3375446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_Toc337544667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Modelo de Casos de Uso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375446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_Toc337544692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HGE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before="120" w:after="120"/>
        <w:rPr/>
      </w:pPr>
      <w:r>
        <w:rPr/>
        <w:t xml:space="preserve"> </w:t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360"/>
        <w:ind w:left="0" w:hanging="0"/>
        <w:rPr/>
      </w:pPr>
      <w:bookmarkStart w:id="2" w:name="_Toc337110097"/>
      <w:bookmarkStart w:id="3" w:name="_Toc104627710"/>
      <w:bookmarkStart w:id="4" w:name="_Toc337544664"/>
      <w:bookmarkStart w:id="5" w:name="_Toc98043531"/>
      <w:bookmarkStart w:id="6" w:name="_Toc104087800"/>
      <w:bookmarkStart w:id="7" w:name="_Toc104265960"/>
      <w:bookmarkStart w:id="8" w:name="_Toc102790925"/>
      <w:bookmarkStart w:id="9" w:name="_Toc102790895"/>
      <w:bookmarkStart w:id="10" w:name="_Toc98043609"/>
      <w:bookmarkStart w:id="11" w:name="_Toc98043560"/>
      <w:bookmarkStart w:id="12" w:name="_Toc98043498"/>
      <w:bookmarkStart w:id="13" w:name="_Toc98043458"/>
      <w:bookmarkStart w:id="14" w:name="_Toc98043249"/>
      <w:bookmarkStart w:id="15" w:name="_Toc98043208"/>
      <w:bookmarkStart w:id="16" w:name="_Toc98043177"/>
      <w:bookmarkStart w:id="17" w:name="_Toc98043106"/>
      <w:bookmarkStart w:id="18" w:name="_Toc98043036"/>
      <w:bookmarkStart w:id="19" w:name="_Toc104265981"/>
      <w:bookmarkStart w:id="20" w:name="_Toc104265961"/>
      <w:bookmarkStart w:id="21" w:name="_Toc104002553"/>
      <w:bookmarkStart w:id="22" w:name="_Toc104087801"/>
      <w:bookmarkStart w:id="23" w:name="_Toc104265963"/>
      <w:bookmarkStart w:id="24" w:name="_Toc104265964"/>
      <w:bookmarkStart w:id="25" w:name="_Toc104002554"/>
      <w:bookmarkStart w:id="26" w:name="_Toc104087802"/>
      <w:bookmarkStart w:id="27" w:name="_Toc104265965"/>
      <w:bookmarkStart w:id="28" w:name="_Toc104265968"/>
      <w:bookmarkStart w:id="29" w:name="_Toc104002555"/>
      <w:bookmarkStart w:id="30" w:name="_Toc104087803"/>
      <w:bookmarkStart w:id="31" w:name="_Toc104265969"/>
      <w:bookmarkStart w:id="32" w:name="_Toc104002566"/>
      <w:bookmarkStart w:id="33" w:name="_Toc104002552"/>
      <w:bookmarkStart w:id="34" w:name="_Toc102797295"/>
      <w:bookmarkStart w:id="35" w:name="_Toc98042874"/>
      <w:bookmarkStart w:id="36" w:name="_Toc104002574"/>
      <w:bookmarkStart w:id="37" w:name="_Toc98043038"/>
      <w:bookmarkStart w:id="38" w:name="_Toc98043108"/>
      <w:bookmarkStart w:id="39" w:name="_Toc98043179"/>
      <w:bookmarkStart w:id="40" w:name="_Toc98043210"/>
      <w:bookmarkStart w:id="41" w:name="_Toc98043251"/>
      <w:bookmarkStart w:id="42" w:name="_Toc98043460"/>
      <w:bookmarkStart w:id="43" w:name="_Toc98043500"/>
      <w:bookmarkStart w:id="44" w:name="_Toc98043533"/>
      <w:bookmarkStart w:id="45" w:name="_Toc98043562"/>
      <w:bookmarkStart w:id="46" w:name="_Toc98043611"/>
      <w:bookmarkStart w:id="47" w:name="_Toc102790897"/>
      <w:bookmarkStart w:id="48" w:name="_Toc102790927"/>
      <w:bookmarkStart w:id="49" w:name="_Toc102797152"/>
      <w:bookmarkStart w:id="50" w:name="_Toc104087814"/>
      <w:bookmarkStart w:id="51" w:name="_Toc98042878"/>
      <w:bookmarkStart w:id="52" w:name="_Toc98043040"/>
      <w:bookmarkStart w:id="53" w:name="_Toc98043110"/>
      <w:bookmarkStart w:id="54" w:name="_Toc98043181"/>
      <w:bookmarkStart w:id="55" w:name="_Toc98043212"/>
      <w:bookmarkStart w:id="56" w:name="_Toc98043253"/>
      <w:bookmarkStart w:id="57" w:name="_Toc98043462"/>
      <w:bookmarkStart w:id="58" w:name="_Toc98043502"/>
      <w:bookmarkStart w:id="59" w:name="_Toc98043535"/>
      <w:bookmarkStart w:id="60" w:name="_Toc98043564"/>
      <w:bookmarkStart w:id="61" w:name="_Toc98043613"/>
      <w:bookmarkStart w:id="62" w:name="_Toc102790899"/>
      <w:bookmarkStart w:id="63" w:name="_Toc102790929"/>
      <w:bookmarkStart w:id="64" w:name="_Toc102797154"/>
      <w:bookmarkStart w:id="65" w:name="_Toc102797297"/>
      <w:bookmarkStart w:id="66" w:name="_Toc98042883"/>
      <w:bookmarkStart w:id="67" w:name="_Toc98043115"/>
      <w:bookmarkStart w:id="68" w:name="_Toc98043186"/>
      <w:bookmarkStart w:id="69" w:name="_Toc98043217"/>
      <w:bookmarkStart w:id="70" w:name="_Toc98043258"/>
      <w:bookmarkStart w:id="71" w:name="_Toc98043467"/>
      <w:bookmarkStart w:id="72" w:name="_Toc98043507"/>
      <w:bookmarkStart w:id="73" w:name="_Toc98043540"/>
      <w:bookmarkStart w:id="74" w:name="_Toc98043569"/>
      <w:bookmarkStart w:id="75" w:name="_Toc98043618"/>
      <w:bookmarkStart w:id="76" w:name="_Toc102790904"/>
      <w:bookmarkStart w:id="77" w:name="_Toc102790934"/>
      <w:bookmarkStart w:id="78" w:name="_Toc102797157"/>
      <w:bookmarkStart w:id="79" w:name="_Toc102797300"/>
      <w:bookmarkStart w:id="80" w:name="_Toc98043048"/>
      <w:bookmarkStart w:id="81" w:name="_Toc98042876"/>
      <w:bookmarkStart w:id="82" w:name="_Toc98043261"/>
      <w:bookmarkStart w:id="83" w:name="_Toc98043470"/>
      <w:bookmarkStart w:id="84" w:name="_Toc98043510"/>
      <w:bookmarkStart w:id="85" w:name="_Toc98043621"/>
      <w:bookmarkStart w:id="86" w:name="_Toc102790907"/>
      <w:bookmarkStart w:id="87" w:name="_Toc102790937"/>
      <w:bookmarkStart w:id="88" w:name="_Toc102797614"/>
      <w:bookmarkStart w:id="89" w:name="_Toc102811246"/>
      <w:bookmarkStart w:id="90" w:name="_Toc102904611"/>
      <w:bookmarkStart w:id="91" w:name="_Toc102904946"/>
      <w:bookmarkStart w:id="92" w:name="_Toc104002567"/>
      <w:bookmarkStart w:id="93" w:name="_Toc104087815"/>
      <w:bookmarkStart w:id="94" w:name="_Toc104265982"/>
      <w:bookmarkStart w:id="95" w:name="_Toc98042886"/>
      <w:bookmarkStart w:id="96" w:name="_Toc98042885"/>
      <w:bookmarkStart w:id="97" w:name="_Toc98043047"/>
      <w:bookmarkStart w:id="98" w:name="_Toc102797616"/>
      <w:bookmarkStart w:id="99" w:name="_Toc98043190"/>
      <w:bookmarkStart w:id="100" w:name="_Toc98043221"/>
      <w:bookmarkStart w:id="101" w:name="_Toc98043262"/>
      <w:bookmarkStart w:id="102" w:name="_Toc98043471"/>
      <w:bookmarkStart w:id="103" w:name="_Toc98043511"/>
      <w:bookmarkStart w:id="104" w:name="_Toc98043622"/>
      <w:bookmarkStart w:id="105" w:name="_Toc102790908"/>
      <w:bookmarkStart w:id="106" w:name="_Toc102790938"/>
      <w:bookmarkStart w:id="107" w:name="_Toc102797159"/>
      <w:bookmarkStart w:id="108" w:name="_Toc102797302"/>
      <w:bookmarkStart w:id="109" w:name="_Toc102797615"/>
      <w:bookmarkStart w:id="110" w:name="_Toc102811247"/>
      <w:bookmarkStart w:id="111" w:name="_Toc102904612"/>
      <w:bookmarkStart w:id="112" w:name="_Toc98043045"/>
      <w:bookmarkStart w:id="113" w:name="_Toc104002568"/>
      <w:bookmarkStart w:id="114" w:name="_Toc104087816"/>
      <w:bookmarkStart w:id="115" w:name="_Toc104265983"/>
      <w:bookmarkStart w:id="116" w:name="_Toc98043120"/>
      <w:bookmarkStart w:id="117" w:name="_Toc98043191"/>
      <w:bookmarkStart w:id="118" w:name="_Toc98043222"/>
      <w:bookmarkStart w:id="119" w:name="_Toc98043263"/>
      <w:bookmarkStart w:id="120" w:name="_Toc98043472"/>
      <w:bookmarkStart w:id="121" w:name="_Toc98043512"/>
      <w:bookmarkStart w:id="122" w:name="_Toc98043623"/>
      <w:bookmarkStart w:id="123" w:name="_Toc102790909"/>
      <w:bookmarkStart w:id="124" w:name="_Toc102790939"/>
      <w:bookmarkStart w:id="125" w:name="_Toc102797160"/>
      <w:bookmarkStart w:id="126" w:name="_Toc102797303"/>
      <w:bookmarkStart w:id="127" w:name="_Toc102904947"/>
      <w:bookmarkStart w:id="128" w:name="_Toc98043119"/>
      <w:bookmarkStart w:id="129" w:name="_Toc102811248"/>
      <w:bookmarkStart w:id="130" w:name="_Toc102904948"/>
      <w:bookmarkStart w:id="131" w:name="_Toc104002569"/>
      <w:bookmarkStart w:id="132" w:name="_Toc104087817"/>
      <w:bookmarkStart w:id="133" w:name="_Toc104265984"/>
      <w:bookmarkStart w:id="134" w:name="_Toc98043053"/>
      <w:bookmarkStart w:id="135" w:name="_Toc98043123"/>
      <w:bookmarkStart w:id="136" w:name="_Toc98043194"/>
      <w:bookmarkStart w:id="137" w:name="_Toc98043225"/>
      <w:bookmarkStart w:id="138" w:name="_Toc98043266"/>
      <w:bookmarkStart w:id="139" w:name="_Toc102797161"/>
      <w:bookmarkStart w:id="140" w:name="_Toc102797304"/>
      <w:bookmarkStart w:id="141" w:name="_Toc102797617"/>
      <w:bookmarkStart w:id="142" w:name="_Toc102811249"/>
      <w:bookmarkStart w:id="143" w:name="_Toc102904614"/>
      <w:bookmarkStart w:id="144" w:name="_Toc102904949"/>
      <w:bookmarkStart w:id="145" w:name="_Toc104002570"/>
      <w:bookmarkStart w:id="146" w:name="_Toc104087818"/>
      <w:bookmarkStart w:id="147" w:name="_Toc104265985"/>
      <w:bookmarkStart w:id="148" w:name="_Toc98042890"/>
      <w:bookmarkStart w:id="149" w:name="_Toc98043056"/>
      <w:bookmarkStart w:id="150" w:name="_Toc98043126"/>
      <w:bookmarkStart w:id="151" w:name="_Toc98043197"/>
      <w:bookmarkStart w:id="152" w:name="_Toc98043228"/>
      <w:bookmarkStart w:id="153" w:name="_Toc98043269"/>
      <w:bookmarkStart w:id="154" w:name="_Toc98043475"/>
      <w:bookmarkStart w:id="155" w:name="_Toc98043515"/>
      <w:bookmarkStart w:id="156" w:name="_Toc98043626"/>
      <w:bookmarkStart w:id="157" w:name="_Toc102790912"/>
      <w:bookmarkStart w:id="158" w:name="_Toc102790942"/>
      <w:bookmarkStart w:id="159" w:name="_Toc98043129"/>
      <w:bookmarkStart w:id="160" w:name="_Toc102904951"/>
      <w:bookmarkStart w:id="161" w:name="_Toc102904616"/>
      <w:bookmarkStart w:id="162" w:name="_Toc102811251"/>
      <w:bookmarkStart w:id="163" w:name="_Toc102797619"/>
      <w:bookmarkStart w:id="164" w:name="_Toc102797306"/>
      <w:bookmarkStart w:id="165" w:name="_Toc102797163"/>
      <w:bookmarkStart w:id="166" w:name="_Toc98043627"/>
      <w:bookmarkStart w:id="167" w:name="_Toc104087819"/>
      <w:bookmarkStart w:id="168" w:name="_Toc104002571"/>
      <w:bookmarkStart w:id="169" w:name="_Toc102904950"/>
      <w:bookmarkStart w:id="170" w:name="_Toc102904615"/>
      <w:bookmarkStart w:id="171" w:name="_Toc102811250"/>
      <w:bookmarkStart w:id="172" w:name="_Toc102797618"/>
      <w:bookmarkStart w:id="173" w:name="_Toc104002572"/>
      <w:bookmarkStart w:id="174" w:name="_Toc102797305"/>
      <w:bookmarkStart w:id="175" w:name="_Toc104087820"/>
      <w:bookmarkStart w:id="176" w:name="_Toc104265987"/>
      <w:bookmarkStart w:id="177" w:name="_Toc98043629"/>
      <w:bookmarkStart w:id="178" w:name="_Toc102797307"/>
      <w:bookmarkStart w:id="179" w:name="_Toc102797620"/>
      <w:bookmarkStart w:id="180" w:name="_Toc102811252"/>
      <w:bookmarkStart w:id="181" w:name="_Toc102904617"/>
      <w:bookmarkStart w:id="182" w:name="_Toc102904952"/>
      <w:bookmarkStart w:id="183" w:name="_Toc104002573"/>
      <w:bookmarkStart w:id="184" w:name="_Toc104087821"/>
      <w:bookmarkStart w:id="185" w:name="_Toc104265988"/>
      <w:bookmarkStart w:id="186" w:name="_Toc98042893"/>
      <w:bookmarkStart w:id="187" w:name="_Toc98043059"/>
      <w:bookmarkStart w:id="188" w:name="_Toc98043200"/>
      <w:bookmarkStart w:id="189" w:name="_Toc102797162"/>
      <w:bookmarkStart w:id="190" w:name="_Toc104265986"/>
      <w:bookmarkStart w:id="191" w:name="_Toc98043231"/>
      <w:bookmarkStart w:id="192" w:name="_Toc98043272"/>
      <w:bookmarkStart w:id="193" w:name="_Toc98043519"/>
      <w:bookmarkStart w:id="194" w:name="_Toc98043542"/>
      <w:bookmarkStart w:id="195" w:name="_Toc98043630"/>
      <w:bookmarkStart w:id="196" w:name="_Toc102790916"/>
      <w:bookmarkStart w:id="197" w:name="_Toc102790946"/>
      <w:bookmarkStart w:id="198" w:name="_Toc102797165"/>
      <w:bookmarkStart w:id="199" w:name="_Toc102797308"/>
      <w:bookmarkStart w:id="200" w:name="_Toc102797621"/>
      <w:bookmarkStart w:id="201" w:name="_Toc102811253"/>
      <w:bookmarkStart w:id="202" w:name="_Toc102904618"/>
      <w:bookmarkStart w:id="203" w:name="_Toc102904953"/>
      <w:bookmarkStart w:id="204" w:name="_Toc102904621"/>
      <w:bookmarkStart w:id="205" w:name="_Toc98043524"/>
      <w:bookmarkStart w:id="206" w:name="_Toc104265989"/>
      <w:bookmarkStart w:id="207" w:name="_Toc104002575"/>
      <w:bookmarkStart w:id="208" w:name="_Toc104087823"/>
      <w:bookmarkStart w:id="209" w:name="_Toc104265990"/>
      <w:bookmarkStart w:id="210" w:name="_Toc98043632"/>
      <w:bookmarkStart w:id="211" w:name="_Toc102790918"/>
      <w:bookmarkStart w:id="212" w:name="_Toc102790948"/>
      <w:bookmarkStart w:id="213" w:name="_Toc102797168"/>
      <w:bookmarkStart w:id="214" w:name="_Toc98043633"/>
      <w:bookmarkStart w:id="215" w:name="_Toc98043635"/>
      <w:bookmarkStart w:id="216" w:name="_Toc102797171"/>
      <w:bookmarkStart w:id="217" w:name="_Toc102797311"/>
      <w:bookmarkStart w:id="218" w:name="_Toc102797624"/>
      <w:bookmarkStart w:id="219" w:name="_Toc98043479"/>
      <w:bookmarkStart w:id="220" w:name="_Toc104087822"/>
      <w:bookmarkStart w:id="221" w:name="_Toc102811256"/>
      <w:bookmarkStart w:id="222" w:name="_Toc104002577"/>
      <w:bookmarkStart w:id="223" w:name="_Toc104087825"/>
      <w:bookmarkStart w:id="224" w:name="_Toc104265992"/>
      <w:bookmarkStart w:id="225" w:name="_Toc104002582"/>
      <w:bookmarkStart w:id="226" w:name="_Toc104087830"/>
      <w:bookmarkStart w:id="227" w:name="_Toc104265997"/>
      <w:bookmarkStart w:id="228" w:name="_Toc98042897"/>
      <w:bookmarkStart w:id="229" w:name="_Toc98043063"/>
      <w:bookmarkStart w:id="230" w:name="_Toc98043133"/>
      <w:bookmarkStart w:id="231" w:name="_Toc98043205"/>
      <w:bookmarkStart w:id="232" w:name="_Toc98043236"/>
      <w:bookmarkStart w:id="233" w:name="_Toc98043277"/>
      <w:bookmarkStart w:id="234" w:name="_Toc98043484"/>
      <w:bookmarkStart w:id="235" w:name="_Toc102904613"/>
      <w:bookmarkStart w:id="236" w:name="_Toc98043547"/>
      <w:bookmarkStart w:id="237" w:name="_Toc102904956"/>
      <w:bookmarkStart w:id="238" w:name="_Toc104002583"/>
      <w:bookmarkStart w:id="239" w:name="_Toc102904960"/>
      <w:bookmarkStart w:id="240" w:name="_Toc102904625"/>
      <w:bookmarkStart w:id="241" w:name="_Toc102811260"/>
      <w:bookmarkStart w:id="242" w:name="_Toc102797628"/>
      <w:bookmarkStart w:id="243" w:name="_Toc102797315"/>
      <w:bookmarkStart w:id="244" w:name="_Toc102797175"/>
      <w:bookmarkStart w:id="245" w:name="_Toc102790952"/>
      <w:bookmarkStart w:id="246" w:name="_Toc102790922"/>
      <w:bookmarkStart w:id="247" w:name="_Toc98043636"/>
      <w:bookmarkStart w:id="248" w:name="_Toc9804357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/>
        <w:t>INTRODUÇÃO</w:t>
      </w:r>
      <w:bookmarkEnd w:id="2"/>
      <w:bookmarkEnd w:id="3"/>
      <w:bookmarkEnd w:id="4"/>
    </w:p>
    <w:p>
      <w:pPr>
        <w:pStyle w:val="Ttulo2"/>
        <w:numPr>
          <w:ilvl w:val="1"/>
          <w:numId w:val="10"/>
        </w:numPr>
        <w:spacing w:lineRule="auto" w:line="360"/>
        <w:ind w:left="0" w:hanging="0"/>
        <w:rPr>
          <w:lang w:val="pt-PT"/>
        </w:rPr>
      </w:pPr>
      <w:bookmarkStart w:id="249" w:name="_Toc337110098"/>
      <w:bookmarkStart w:id="250" w:name="_Toc104265954"/>
      <w:bookmarkStart w:id="251" w:name="_Toc337544665"/>
      <w:r>
        <w:rPr>
          <w:lang w:val="pt-PT"/>
        </w:rPr>
        <w:t>Definições, Acrônimos e Abreviações</w:t>
      </w:r>
      <w:bookmarkEnd w:id="249"/>
      <w:bookmarkEnd w:id="250"/>
      <w:bookmarkEnd w:id="251"/>
    </w:p>
    <w:p>
      <w:pPr>
        <w:pStyle w:val="Instruo"/>
        <w:ind w:left="708" w:hanging="0"/>
        <w:rPr/>
      </w:pPr>
      <w:hyperlink r:id="rId3">
        <w:r>
          <w:rPr>
            <w:rStyle w:val="LinkdaInternet"/>
            <w:i w:val="false"/>
            <w:lang w:val="pt-PT"/>
          </w:rPr>
          <w:t>SESAU-AL - CAS -Glossário</w:t>
        </w:r>
      </w:hyperlink>
    </w:p>
    <w:p>
      <w:pPr>
        <w:pStyle w:val="Normal"/>
        <w:rPr/>
      </w:pPr>
      <w:r>
        <w:rPr/>
        <w:tab/>
      </w:r>
      <w:hyperlink r:id="rId4">
        <w:r>
          <w:rPr>
            <w:rStyle w:val="LinkdaInternet"/>
          </w:rPr>
          <w:t>SESAU-AL- CAS - ATA -20120924</w:t>
        </w:r>
      </w:hyperlink>
    </w:p>
    <w:p>
      <w:pPr>
        <w:pStyle w:val="Ttulo2"/>
        <w:numPr>
          <w:ilvl w:val="1"/>
          <w:numId w:val="11"/>
        </w:numPr>
        <w:ind w:left="0" w:hanging="0"/>
        <w:rPr>
          <w:lang w:val="pt-PT"/>
        </w:rPr>
      </w:pPr>
      <w:bookmarkStart w:id="252" w:name="_Toc104265955"/>
      <w:bookmarkStart w:id="253" w:name="_Toc337110099"/>
      <w:bookmarkStart w:id="254" w:name="_Toc337544666"/>
      <w:r>
        <w:rPr>
          <w:lang w:val="pt-PT"/>
        </w:rPr>
        <w:t>Referências</w:t>
      </w:r>
      <w:bookmarkEnd w:id="252"/>
      <w:bookmarkEnd w:id="253"/>
      <w:bookmarkEnd w:id="254"/>
    </w:p>
    <w:p>
      <w:pPr>
        <w:pStyle w:val="Instruo"/>
        <w:ind w:firstLine="708"/>
        <w:rPr>
          <w:i w:val="false"/>
          <w:i w:val="false"/>
          <w:color w:val="auto"/>
          <w:lang w:val="pt-PT"/>
        </w:rPr>
      </w:pPr>
      <w:r>
        <w:rPr>
          <w:i w:val="false"/>
          <w:color w:val="auto"/>
          <w:lang w:val="pt-PT"/>
        </w:rPr>
        <w:t>Não se aplica.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55" w:name="_Toc337110100"/>
      <w:bookmarkStart w:id="256" w:name="_Toc337544667"/>
      <w:r>
        <w:rPr/>
        <w:t>Modelo de Casos de Uso</w:t>
      </w:r>
      <w:bookmarkEnd w:id="255"/>
      <w:bookmarkEnd w:id="256"/>
    </w:p>
    <w:p>
      <w:pPr>
        <w:pStyle w:val="Ttulo2"/>
        <w:numPr>
          <w:ilvl w:val="1"/>
          <w:numId w:val="12"/>
        </w:numPr>
        <w:ind w:left="0" w:hanging="0"/>
        <w:rPr/>
      </w:pPr>
      <w:bookmarkStart w:id="257" w:name="_Toc337110101"/>
      <w:bookmarkStart w:id="258" w:name="_Toc337544668"/>
      <w:r>
        <w:rPr/>
        <w:t>Atores</w:t>
      </w:r>
      <w:bookmarkStart w:id="259" w:name="_Toc337110102"/>
      <w:bookmarkStart w:id="260" w:name="_Toc337544669"/>
      <w:bookmarkStart w:id="261" w:name="_Toc336271107"/>
      <w:bookmarkStart w:id="262" w:name="_Toc335980609"/>
      <w:bookmarkEnd w:id="257"/>
      <w:bookmarkEnd w:id="258"/>
      <w:bookmarkEnd w:id="259"/>
      <w:bookmarkEnd w:id="260"/>
      <w:bookmarkEnd w:id="261"/>
      <w:bookmarkEnd w:id="262"/>
    </w:p>
    <w:p>
      <w:pPr>
        <w:pStyle w:val="Ttulo2"/>
        <w:numPr>
          <w:ilvl w:val="1"/>
          <w:numId w:val="13"/>
        </w:numPr>
        <w:ind w:left="0" w:hanging="0"/>
        <w:rPr/>
      </w:pPr>
      <w:bookmarkStart w:id="263" w:name="_Toc337544672"/>
      <w:bookmarkStart w:id="264" w:name="_Toc337110104"/>
      <w:bookmarkStart w:id="265" w:name="_Toc336248427"/>
      <w:bookmarkStart w:id="266" w:name="_Toc337110103"/>
      <w:bookmarkStart w:id="267" w:name="_Toc337544670"/>
      <w:bookmarkStart w:id="268" w:name="_Toc336009241"/>
      <w:bookmarkStart w:id="269" w:name="_Toc337544671"/>
      <w:bookmarkStart w:id="270" w:name="_Toc336267541"/>
      <w:bookmarkEnd w:id="265"/>
      <w:bookmarkEnd w:id="266"/>
      <w:bookmarkEnd w:id="267"/>
      <w:bookmarkEnd w:id="268"/>
      <w:bookmarkEnd w:id="269"/>
      <w:bookmarkEnd w:id="270"/>
      <w:r>
        <w:rPr/>
        <w:t>Diagrama de Casos de Uso</w:t>
      </w:r>
      <w:bookmarkEnd w:id="263"/>
      <w:bookmarkEnd w:id="264"/>
    </w:p>
    <w:p>
      <w:pPr>
        <w:pStyle w:val="Ttulo3"/>
        <w:numPr>
          <w:ilvl w:val="2"/>
          <w:numId w:val="14"/>
        </w:numPr>
        <w:ind w:left="0" w:hanging="0"/>
        <w:rPr>
          <w:lang w:val="pt-PT"/>
        </w:rPr>
      </w:pPr>
      <w:bookmarkStart w:id="271" w:name="_Toc337110105"/>
      <w:bookmarkStart w:id="272" w:name="_Toc337544673"/>
      <w:r>
        <w:rPr>
          <w:lang w:val="pt-PT"/>
        </w:rPr>
        <w:t>Módulo de Cadastro</w:t>
      </w:r>
      <w:bookmarkEnd w:id="271"/>
      <w:bookmarkEnd w:id="272"/>
    </w:p>
    <w:p>
      <w:pPr>
        <w:pStyle w:val="Normal"/>
        <w:rPr>
          <w:lang w:val="pt-PT" w:eastAsia="en-US"/>
        </w:rPr>
      </w:pPr>
      <w:r>
        <w:rPr>
          <w:lang w:val="pt-PT" w:eastAsia="en-US"/>
        </w:rPr>
      </w:r>
    </w:p>
    <w:p>
      <w:pPr>
        <w:pStyle w:val="Ttulo2"/>
        <w:numPr>
          <w:ilvl w:val="1"/>
          <w:numId w:val="15"/>
        </w:numPr>
        <w:spacing w:lineRule="auto" w:line="360"/>
        <w:ind w:left="0" w:hanging="0"/>
        <w:rPr/>
      </w:pPr>
      <w:bookmarkStart w:id="273" w:name="_Toc337110107"/>
      <w:bookmarkStart w:id="274" w:name="_Toc337544676"/>
      <w:r>
        <w:rPr/>
        <w:t>Descrição de Casos de Uso</w:t>
      </w:r>
      <w:bookmarkStart w:id="275" w:name="_Toc304967749"/>
      <w:bookmarkEnd w:id="273"/>
      <w:bookmarkEnd w:id="274"/>
    </w:p>
    <w:p>
      <w:pPr>
        <w:pStyle w:val="Ttulo3"/>
        <w:numPr>
          <w:ilvl w:val="2"/>
          <w:numId w:val="16"/>
        </w:numPr>
        <w:spacing w:lineRule="auto" w:line="360"/>
        <w:ind w:left="0" w:hanging="0"/>
        <w:rPr/>
      </w:pPr>
      <w:bookmarkStart w:id="276" w:name="_Toc337110108"/>
      <w:bookmarkStart w:id="277" w:name="_Toc337544677"/>
      <w:bookmarkEnd w:id="275"/>
      <w:r>
        <w:rPr/>
        <w:t>UC001 - Manter Usuário</w:t>
      </w:r>
      <w:bookmarkEnd w:id="276"/>
      <w:bookmarkEnd w:id="277"/>
    </w:p>
    <w:p>
      <w:pPr>
        <w:pStyle w:val="Normal"/>
        <w:spacing w:lineRule="auto" w:line="360"/>
        <w:ind w:firstLine="708"/>
        <w:rPr>
          <w:lang w:eastAsia="en-US"/>
        </w:rPr>
      </w:pPr>
      <w:r>
        <w:rPr>
          <w:lang w:eastAsia="en-US"/>
        </w:rPr>
      </w:r>
    </w:p>
    <w:p>
      <w:pPr>
        <w:pStyle w:val="Ttulo3"/>
        <w:numPr>
          <w:ilvl w:val="2"/>
          <w:numId w:val="2"/>
        </w:numPr>
        <w:spacing w:lineRule="auto" w:line="360"/>
        <w:ind w:left="0" w:hanging="0"/>
        <w:rPr/>
      </w:pPr>
      <w:bookmarkStart w:id="278" w:name="_Toc337544692"/>
      <w:r>
        <w:rPr/>
        <w:t>UC401 – Emitir Relatório Estatístico de Movimentação dos Pacientes do HGE</w:t>
      </w:r>
      <w:bookmarkEnd w:id="278"/>
    </w:p>
    <w:p>
      <w:pPr>
        <w:pStyle w:val="Normal"/>
        <w:spacing w:lineRule="auto" w:line="360"/>
        <w:ind w:firstLine="708"/>
        <w:rPr>
          <w:color w:val="auto"/>
        </w:rPr>
      </w:pPr>
      <w:r>
        <w:rPr>
          <w:color w:val="auto"/>
        </w:rPr>
        <w:t xml:space="preserve">Permite que o ator emita o relatório estatístico de movimentação dos pacientes do HGE por período de entrada, possibilitando o acompanhamento das movimentações de emergência, alta, óbito, transferência e internação do paciente, para levantamento estatístico.       </w:t>
      </w:r>
    </w:p>
    <w:p>
      <w:pPr>
        <w:pStyle w:val="Normal"/>
        <w:spacing w:lineRule="auto" w:line="360"/>
        <w:ind w:firstLine="708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/>
        <w:ind w:firstLine="708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"/>
        <w:tabs>
          <w:tab w:val="clear" w:pos="4320"/>
          <w:tab w:val="clear" w:pos="8640"/>
        </w:tabs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6251"/>
      <w:gridCol w:w="1692"/>
      <w:gridCol w:w="1694"/>
    </w:tblGrid>
    <w:tr>
      <w:trPr>
        <w:cantSplit w:val="true"/>
      </w:trPr>
      <w:tc>
        <w:tcPr>
          <w:tcW w:w="6251" w:type="dxa"/>
          <w:tcBorders>
            <w:top w:val="single" w:sz="12" w:space="0" w:color="000000"/>
          </w:tcBorders>
        </w:tcPr>
        <w:p>
          <w:pPr>
            <w:pStyle w:val="Rodap"/>
            <w:jc w:val="left"/>
            <w:rPr/>
          </w:pPr>
          <w:r>
            <w:rPr/>
          </w:r>
        </w:p>
      </w:tc>
      <w:tc>
        <w:tcPr>
          <w:tcW w:w="1692" w:type="dxa"/>
          <w:tcBorders>
            <w:top w:val="single" w:sz="12" w:space="0" w:color="000000"/>
          </w:tcBorders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4" w:type="dxa"/>
          <w:tcBorders>
            <w:top w:val="single" w:sz="12" w:space="0" w:color="000000"/>
          </w:tcBorders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310" w:leader="none"/>
        <w:tab w:val="center" w:pos="4072" w:leader="none"/>
      </w:tabs>
      <w:ind w:right="360" w:hanging="0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1117600</wp:posOffset>
          </wp:positionH>
          <wp:positionV relativeFrom="paragraph">
            <wp:posOffset>2164715</wp:posOffset>
          </wp:positionV>
          <wp:extent cx="5740400" cy="8115300"/>
          <wp:effectExtent l="0" t="0" r="0" b="0"/>
          <wp:wrapNone/>
          <wp:docPr id="1" name="Imagem 281" descr="hoja_indra_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81" descr="hoja_indra_azu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811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1428"/>
      <w:gridCol w:w="6781"/>
      <w:gridCol w:w="1428"/>
    </w:tblGrid>
    <w:tr>
      <w:trPr>
        <w:cantSplit w:val="true"/>
      </w:trPr>
      <w:tc>
        <w:tcPr>
          <w:tcW w:w="1428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</w:r>
        </w:p>
      </w:tc>
      <w:tc>
        <w:tcPr>
          <w:tcW w:w="6781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center"/>
            <w:rPr>
              <w:b/>
              <w:b/>
              <w:bCs/>
              <w:lang w:val="pt-PT"/>
            </w:rPr>
          </w:pPr>
          <w:r>
            <w:rPr/>
            <w:fldChar w:fldCharType="begin"/>
          </w:r>
          <w:r>
            <w:rPr/>
            <w:instrText> DOCPROPERTY "TITLE"</w:instrText>
          </w:r>
          <w:r>
            <w:rPr/>
            <w:fldChar w:fldCharType="separate"/>
          </w:r>
          <w:r>
            <w:rPr/>
            <w:t>Modelo de Casos de Uso</w:t>
          </w:r>
          <w:r>
            <w:rPr/>
            <w:fldChar w:fldCharType="end"/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428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pStyle w:val="Ttulo4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115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a53fc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5a53fc"/>
    <w:pPr>
      <w:keepNext w:val="true"/>
      <w:spacing w:before="480" w:after="360"/>
      <w:ind w:left="0" w:hanging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5a53fc"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a53fc"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rsid w:val="005a53fc"/>
    <w:pPr>
      <w:keepNext w:val="true"/>
      <w:numPr>
        <w:ilvl w:val="3"/>
        <w:numId w:val="1"/>
      </w:numPr>
      <w:tabs>
        <w:tab w:val="clear" w:pos="708"/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auto"/>
      <w:sz w:val="24"/>
    </w:rPr>
  </w:style>
  <w:style w:type="paragraph" w:styleId="Ttulo5">
    <w:name w:val="Heading 5"/>
    <w:basedOn w:val="Normal"/>
    <w:next w:val="Normal"/>
    <w:qFormat/>
    <w:rsid w:val="005a53f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basedOn w:val="Normal"/>
    <w:next w:val="Normal"/>
    <w:qFormat/>
    <w:rsid w:val="005a53fc"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a53f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a53f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a53f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5a53fc"/>
    <w:rPr>
      <w:color w:val="0000FF"/>
      <w:u w:val="single"/>
    </w:rPr>
  </w:style>
  <w:style w:type="character" w:styleId="Annotationreference">
    <w:name w:val="annotation reference"/>
    <w:semiHidden/>
    <w:qFormat/>
    <w:rsid w:val="005a53fc"/>
    <w:rPr>
      <w:sz w:val="16"/>
      <w:szCs w:val="16"/>
    </w:rPr>
  </w:style>
  <w:style w:type="character" w:styleId="Pagenumber">
    <w:name w:val="page number"/>
    <w:basedOn w:val="DefaultParagraphFont"/>
    <w:qFormat/>
    <w:rsid w:val="00c15051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562dbe"/>
    <w:rPr>
      <w:rFonts w:ascii="Tahoma" w:hAnsi="Tahoma" w:cs="Tahoma"/>
      <w:color w:val="000000"/>
      <w:sz w:val="16"/>
      <w:szCs w:val="16"/>
    </w:rPr>
  </w:style>
  <w:style w:type="character" w:styleId="MapadoDocumentoChar" w:customStyle="1">
    <w:name w:val="Mapa do Documento Char"/>
    <w:basedOn w:val="DefaultParagraphFont"/>
    <w:link w:val="MapadoDocumento"/>
    <w:qFormat/>
    <w:rsid w:val="00bf7147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5a53fc"/>
    <w:pPr>
      <w:jc w:val="left"/>
    </w:pPr>
    <w:rPr>
      <w:lang w:val="pt-PT"/>
    </w:rPr>
  </w:style>
  <w:style w:type="paragraph" w:styleId="Lista">
    <w:name w:val="List"/>
    <w:basedOn w:val="Normal"/>
    <w:rsid w:val="005a53fc"/>
    <w:pPr>
      <w:spacing w:before="80" w:after="240"/>
    </w:pPr>
    <w:rPr>
      <w:rFonts w:cs="Times New Roman"/>
      <w:color w:val="auto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uiPriority w:val="39"/>
    <w:rsid w:val="005a53fc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a53fc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a53fc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hanging="0"/>
    </w:pPr>
    <w:rPr>
      <w:rFonts w:cs="Times New Roma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5a53fc"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rsid w:val="005a53fc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rsid w:val="005a53f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rsid w:val="005a53fc"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rsid w:val="005a53fc"/>
    <w:pPr/>
    <w:rPr/>
  </w:style>
  <w:style w:type="paragraph" w:styleId="Instruo" w:customStyle="1">
    <w:name w:val="Instrução"/>
    <w:basedOn w:val="Normal"/>
    <w:next w:val="Normal"/>
    <w:qFormat/>
    <w:rsid w:val="005a53fc"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rsid w:val="005a53fc"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PORTtexsecundario" w:customStyle="1">
    <w:name w:val="PORT_tex secundario"/>
    <w:basedOn w:val="Normal"/>
    <w:qFormat/>
    <w:rsid w:val="00c15051"/>
    <w:pPr>
      <w:ind w:left="378" w:hanging="0"/>
      <w:jc w:val="left"/>
    </w:pPr>
    <w:rPr>
      <w:rFonts w:cs="Times New Roman"/>
      <w:color w:val="auto"/>
      <w:lang w:val="es-ES" w:eastAsia="es-ES"/>
    </w:rPr>
  </w:style>
  <w:style w:type="paragraph" w:styleId="PORTSubtituloportada" w:customStyle="1">
    <w:name w:val="PORT_Subtitulo portada"/>
    <w:basedOn w:val="Normal"/>
    <w:qFormat/>
    <w:rsid w:val="00c15051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c15051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562dbe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MapadoDocumentoChar"/>
    <w:qFormat/>
    <w:rsid w:val="00bf7147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c8300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../cass/Documentos/Requisitos/DEFINICAO_DO_SISTEMAS/SESAU-AL%20-%20CAS%20-Gloss&#225;rio.docx" TargetMode="External"/><Relationship Id="rId4" Type="http://schemas.openxmlformats.org/officeDocument/2006/relationships/hyperlink" Target="../cass/Documentos/Requisitos/ATAS/SESAU-AL-%20CAS%20-%20ATA%20-20120924.doc" TargetMode="Externa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5437B-202F-42A0-B168-A51B150A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MCU_AD_Modelo_de_Casos_de_Uso.dot</Template>
  <TotalTime>753</TotalTime>
  <Application>LibreOffice/6.4.7.2$Linux_X86_64 LibreOffice_project/40$Build-2</Application>
  <Pages>4</Pages>
  <Words>146</Words>
  <Characters>750</Characters>
  <CharactersWithSpaces>868</CharactersWithSpaces>
  <Paragraphs>33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2012-06-15T19:35:00Z</dcterms:created>
  <dc:creator>Willians de Alencar Brandão</dc:creator>
  <dc:description/>
  <dc:language>pt-BR</dc:language>
  <cp:lastModifiedBy/>
  <cp:lastPrinted>2005-05-17T17:30:00Z</cp:lastPrinted>
  <dcterms:modified xsi:type="dcterms:W3CDTF">2021-08-18T12:02:58Z</dcterms:modified>
  <cp:revision>4</cp:revision>
  <dc:subject>Versão &lt;X&gt;</dc:subject>
  <dc:title>Modelo de Casos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12.0000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MCU_AD_Modelo_de_Casos_de_Uso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