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FirstParagraph"/>
      </w:pPr>
      <w:r>
        <w:t xml:space="preserve">Hugo G. Castelán Sánchez</w:t>
      </w:r>
    </w:p>
    <w:p>
      <w:pPr>
        <w:pStyle w:val="BodyText"/>
      </w:pPr>
      <w:r>
        <w:t xml:space="preserve">Hugo is a PhD student in the Cellular and Molecular biology Sciences programme at UAEM-CIDC. He obtained his Masters degree at the UACM in the Genomic Sciences programme under the supervision of Dr. Selene Zárate, and his B.Sc. Chemistry at the UNAM.</w:t>
      </w:r>
    </w:p>
    <w:p>
      <w:pPr>
        <w:pStyle w:val="BodyText"/>
      </w:pPr>
      <w:r>
        <w:t xml:space="preserve">He is currently interested in studying viral diversity in extreme environments such as thermophiles and hypersalines and determining the role of viruses in the population structure of these ecosystems.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2020-05-20T23:21:44Z</dcterms:created>
  <dcterms:modified xsi:type="dcterms:W3CDTF">2020-05-20T23:21:44Z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