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四轮金币商店模式官方规则（现行版）</w:t>
      </w:r>
    </w:p>
    <w:p>
      <w:pPr>
        <w:pStyle w:val="Subtitle"/>
        <w:jc w:val="center"/>
      </w:pPr>
      <w:r>
        <w:rPr>
          <w:rFonts w:ascii="Microsoft YaHei" w:hAnsi="Microsoft YaHei" w:eastAsia="Microsoft YaHei"/>
        </w:rPr>
        <w:t>适用于 HEXCORE 2.0 阵营锁定 10 队金币商店模式｜更新时间：2026-05-25</w:t>
      </w:r>
    </w:p>
    <w:p>
      <w:pPr>
        <w:pStyle w:val="Heading1"/>
      </w:pPr>
      <w:r>
        <w:rPr>
          <w:rFonts w:ascii="Microsoft YaHei" w:hAnsi="Microsoft YaHei" w:eastAsia="Microsoft YaHei"/>
        </w:rPr>
        <w:t>一、参赛与队伍结构</w:t>
      </w:r>
    </w:p>
    <w:p>
      <w:pPr>
        <w:pStyle w:val="ListBullet"/>
      </w:pPr>
      <w:r>
        <w:rPr>
          <w:rFonts w:ascii="Microsoft YaHei" w:hAnsi="Microsoft YaHei" w:eastAsia="Microsoft YaHei"/>
        </w:rPr>
        <w:t>当前固定 10 支队伍，每队最终阵容为 1 名队长加 4 名队员。</w:t>
      </w:r>
    </w:p>
    <w:p>
      <w:pPr>
        <w:pStyle w:val="ListBullet"/>
      </w:pPr>
      <w:r>
        <w:rPr>
          <w:rFonts w:ascii="Microsoft YaHei" w:hAnsi="Microsoft YaHei" w:eastAsia="Microsoft YaHei"/>
        </w:rPr>
        <w:t>选手分为本地人和外地人两个阵营；队伍阵营由队长选手阵营决定。</w:t>
      </w:r>
    </w:p>
    <w:p>
      <w:pPr>
        <w:pStyle w:val="ListBullet"/>
      </w:pPr>
      <w:r>
        <w:rPr>
          <w:rFonts w:ascii="Microsoft YaHei" w:hAnsi="Microsoft YaHei" w:eastAsia="Microsoft YaHei"/>
        </w:rPr>
        <w:t>本地队长只能通过商店、补位或海克斯获得本地队员；外地队长只能获得外地队员。</w:t>
      </w:r>
    </w:p>
    <w:p>
      <w:pPr>
        <w:pStyle w:val="ListBullet"/>
      </w:pPr>
      <w:r>
        <w:rPr>
          <w:rFonts w:ascii="Microsoft YaHei" w:hAnsi="Microsoft YaHei" w:eastAsia="Microsoft YaHei"/>
        </w:rPr>
        <w:t>支持导入超过组队需求的选手，超过需求的合法选手保持空闲，可作为后续商店或补位候选。</w:t>
      </w:r>
    </w:p>
    <w:p>
      <w:pPr>
        <w:pStyle w:val="ListBullet"/>
      </w:pPr>
      <w:r>
        <w:rPr>
          <w:rFonts w:ascii="Microsoft YaHei" w:hAnsi="Microsoft YaHei" w:eastAsia="Microsoft YaHei"/>
        </w:rPr>
        <w:t>队长仍显示在选手库费用池中，但标记为队长锁定，不能作为队员被购买、补位或海克斯获得。</w:t>
      </w:r>
    </w:p>
    <w:p>
      <w:pPr>
        <w:pStyle w:val="Heading1"/>
      </w:pPr>
      <w:r>
        <w:rPr>
          <w:rFonts w:ascii="Microsoft YaHei" w:hAnsi="Microsoft YaHei" w:eastAsia="Microsoft YaHei"/>
        </w:rPr>
        <w:t>二、费用与卡池</w:t>
      </w:r>
    </w:p>
    <w:p>
      <w:pPr>
        <w:pStyle w:val="ListBullet"/>
      </w:pPr>
      <w:r>
        <w:rPr>
          <w:rFonts w:ascii="Microsoft YaHei" w:hAnsi="Microsoft YaHei" w:eastAsia="Microsoft YaHei"/>
        </w:rPr>
        <w:t>普通队员按阵营独立分为 1-5 费。系统优先使用 resultScore、S1-S6 历史成绩和 FMVP 信息分档；缺少官方成绩时按 score 直落同数值费用池。</w:t>
      </w:r>
    </w:p>
    <w:p>
      <w:pPr>
        <w:pStyle w:val="ListBullet"/>
      </w:pPr>
      <w:r>
        <w:rPr>
          <w:rFonts w:ascii="Microsoft YaHei" w:hAnsi="Microsoft YaHei" w:eastAsia="Microsoft YaHei"/>
        </w:rPr>
        <w:t>每次候选生成都排除队长、禁用选手、已归属选手和不符合当前队长阵营的选手。</w:t>
      </w:r>
    </w:p>
    <w:p>
      <w:pPr>
        <w:pStyle w:val="ListBullet"/>
      </w:pPr>
      <w:r>
        <w:rPr>
          <w:rFonts w:ascii="Microsoft YaHei" w:hAnsi="Microsoft YaHei" w:eastAsia="Microsoft YaHei"/>
        </w:rPr>
        <w:t>如果某费用档无可用候选，该费用概率从当前卡位抽取中移除，剩余费用按原始概率等比放大。</w:t>
      </w:r>
    </w:p>
    <w:p>
      <w:pPr>
        <w:pStyle w:val="Heading1"/>
      </w:pPr>
      <w:r>
        <w:rPr>
          <w:rFonts w:ascii="Microsoft YaHei" w:hAnsi="Microsoft YaHei" w:eastAsia="Microsoft YaHei"/>
        </w:rPr>
        <w:t>三、金币经济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每名队长开局 6 金币。第 2、3、4 轮开始时，每名队长各获得 3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金币归队长独立拥有，不可转让、不可借贷、不可为负。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每名队长每轮首次开店免费；刷新费用按第 1-4 轮分别为 1/2/3/4 金币。</w:t>
      </w:r>
    </w:p>
    <w:p>
      <w:pPr>
        <w:pStyle w:val="ListBullet"/>
      </w:pPr>
      <w:r>
        <w:rPr>
          <w:rFonts w:ascii="Microsoft YaHei" w:hAnsi="Microsoft YaHei" w:eastAsia="Microsoft YaHei"/>
        </w:rPr>
        <w:t>购买费用以真实卡费用为准，折扣、返还、抬价和特殊经济海克斯在购买结算中记录。</w:t>
      </w:r>
    </w:p>
    <w:p>
      <w:pPr>
        <w:pStyle w:val="Heading1"/>
      </w:pPr>
      <w:r>
        <w:rPr>
          <w:rFonts w:ascii="Microsoft YaHei" w:hAnsi="Microsoft YaHei" w:eastAsia="Microsoft YaHei"/>
        </w:rPr>
        <w:t>四、商店与购买</w:t>
      </w:r>
    </w:p>
    <w:p>
      <w:pPr>
        <w:pStyle w:val="ListBullet"/>
      </w:pPr>
      <w:r>
        <w:rPr>
          <w:rFonts w:ascii="Microsoft YaHei" w:hAnsi="Microsoft YaHei" w:eastAsia="Microsoft YaHei"/>
        </w:rPr>
        <w:t>每名队长每轮最多拥有一次购买权。购买、跳过、部分海克斯入队或规则跳过都会结束本轮购买权。</w:t>
      </w:r>
    </w:p>
    <w:p>
      <w:pPr>
        <w:pStyle w:val="ListBullet"/>
      </w:pPr>
      <w:r>
        <w:rPr>
          <w:rFonts w:ascii="Microsoft YaHei" w:hAnsi="Microsoft YaHei" w:eastAsia="Microsoft YaHei"/>
        </w:rPr>
        <w:t>每次商店默认展示最多 5 张同阵营候选卡；当前同阵营可选候选不足时展示实际数量。</w:t>
      </w:r>
    </w:p>
    <w:p>
      <w:pPr>
        <w:pStyle w:val="ListBullet"/>
      </w:pPr>
      <w:r>
        <w:rPr>
          <w:rFonts w:ascii="Microsoft YaHei" w:hAnsi="Microsoft YaHei" w:eastAsia="Microsoft YaHei"/>
        </w:rPr>
        <w:t>购买前和入队前都会执行同阵营、非队长、非禁用、容量和重复归属硬校验。</w:t>
      </w:r>
    </w:p>
    <w:p>
      <w:pPr>
        <w:pStyle w:val="ListBullet"/>
      </w:pPr>
      <w:r>
        <w:rPr>
          <w:rFonts w:ascii="Microsoft YaHei" w:hAnsi="Microsoft YaHei" w:eastAsia="Microsoft YaHei"/>
        </w:rPr>
        <w:t>被雪定饿的喵影响时，商店显示身份和真实身份可以错位，但购买和扣费始终按真实卡结算。</w:t>
      </w:r>
    </w:p>
    <w:p>
      <w:pPr>
        <w:pStyle w:val="Heading1"/>
      </w:pPr>
      <w:r>
        <w:rPr>
          <w:rFonts w:ascii="Microsoft YaHei" w:hAnsi="Microsoft YaHei" w:eastAsia="Microsoft YaHei"/>
        </w:rPr>
        <w:t>五、轮次与顺位</w:t>
      </w:r>
    </w:p>
    <w:p>
      <w:pPr>
        <w:pStyle w:val="ListBullet"/>
      </w:pPr>
      <w:r>
        <w:rPr>
          <w:rFonts w:ascii="Microsoft YaHei" w:hAnsi="Microsoft YaHei" w:eastAsia="Microsoft YaHei"/>
        </w:rPr>
        <w:t>抽选共 4 轮，基础顺位由裁判设置或随机生成，系统按当前轮顺位逐队执行。</w:t>
      </w:r>
    </w:p>
    <w:p>
      <w:pPr>
        <w:pStyle w:val="ListBullet"/>
      </w:pPr>
      <w:r>
        <w:rPr>
          <w:rFonts w:ascii="Microsoft YaHei" w:hAnsi="Microsoft YaHei" w:eastAsia="Microsoft YaHei"/>
        </w:rPr>
        <w:t>神秘贤者·启元在每轮开始优先结算，自动提到第一顺位；大炮已充能在启元之后结算。</w:t>
      </w:r>
    </w:p>
    <w:p>
      <w:pPr>
        <w:pStyle w:val="ListBullet"/>
      </w:pPr>
      <w:r>
        <w:rPr>
          <w:rFonts w:ascii="Microsoft YaHei" w:hAnsi="Microsoft YaHei" w:eastAsia="Microsoft YaHei"/>
        </w:rPr>
        <w:t>大炮已充能的雷霆一击不能指定自己、最后顺位、启元保护或提位队长，也不能指定持有海浪，我没吃饭的队长。</w:t>
      </w:r>
    </w:p>
    <w:p>
      <w:pPr>
        <w:pStyle w:val="ListBullet"/>
      </w:pPr>
      <w:r>
        <w:rPr>
          <w:rFonts w:ascii="Microsoft YaHei" w:hAnsi="Microsoft YaHei" w:eastAsia="Microsoft YaHei"/>
        </w:rPr>
        <w:t>神兵天降成功让发动者获得刚购买选手后，发动者跳过下一轮选人回合。</w:t>
      </w:r>
    </w:p>
    <w:p>
      <w:pPr>
        <w:pStyle w:val="Heading1"/>
      </w:pPr>
      <w:r>
        <w:rPr>
          <w:rFonts w:ascii="Microsoft YaHei" w:hAnsi="Microsoft YaHei" w:eastAsia="Microsoft YaHei"/>
        </w:rPr>
        <w:t>六、海克斯总原则</w:t>
      </w:r>
    </w:p>
    <w:p>
      <w:pPr>
        <w:pStyle w:val="ListBullet"/>
      </w:pPr>
      <w:r>
        <w:rPr>
          <w:rFonts w:ascii="Microsoft YaHei" w:hAnsi="Microsoft YaHei" w:eastAsia="Microsoft YaHei"/>
        </w:rPr>
        <w:t>所有海克斯不能突破阵营限制，不能让队长作为队员入队，不能绕过容量、禁用和重复归属校验。</w:t>
      </w:r>
    </w:p>
    <w:p>
      <w:pPr>
        <w:pStyle w:val="ListBullet"/>
      </w:pPr>
      <w:r>
        <w:rPr>
          <w:rFonts w:ascii="Microsoft YaHei" w:hAnsi="Microsoft YaHei" w:eastAsia="Microsoft YaHei"/>
        </w:rPr>
        <w:t>目标型海克斯需要排除海浪，我没吃饭持有队伍；顺位类效果对不受顺位影响的队伍不生效。</w:t>
      </w:r>
    </w:p>
    <w:p>
      <w:pPr>
        <w:pStyle w:val="ListBullet"/>
      </w:pPr>
      <w:r>
        <w:rPr>
          <w:rFonts w:ascii="Microsoft YaHei" w:hAnsi="Microsoft YaHei" w:eastAsia="Microsoft YaHei"/>
        </w:rPr>
        <w:t>血雾只影响仍有购买权且未满员的队伍；无购买权时跳过，购买权恢复后继续响应。</w:t>
      </w:r>
    </w:p>
    <w:p>
      <w:pPr>
        <w:pStyle w:val="ListBullet"/>
      </w:pPr>
      <w:r>
        <w:rPr>
          <w:rFonts w:ascii="Microsoft YaHei" w:hAnsi="Microsoft YaHei" w:eastAsia="Microsoft YaHei"/>
        </w:rPr>
        <w:t>背水一战必须在当前队伍已有 4 名队员时发动，只能从本阵营、非禁用、非队长、非当前 4 人且不属于海浪队伍当前阵容的候选中抽取 4 人。</w:t>
      </w:r>
    </w:p>
    <w:p>
      <w:pPr>
        <w:pStyle w:val="ListBullet"/>
      </w:pPr>
      <w:r>
        <w:rPr>
          <w:rFonts w:ascii="Microsoft YaHei" w:hAnsi="Microsoft YaHei" w:eastAsia="Microsoft YaHei"/>
        </w:rPr>
        <w:t>背水一战抽中其他队伍本阵营队员时，那个队伍从发动者原 4 名队员中随机获得 1 名补偿；抽中可选池选手时不置换，未补偿的原队员回到可选池。</w:t>
      </w:r>
    </w:p>
    <w:p>
      <w:pPr>
        <w:pStyle w:val="Heading1"/>
      </w:pPr>
      <w:r>
        <w:rPr>
          <w:rFonts w:ascii="Microsoft YaHei" w:hAnsi="Microsoft YaHei" w:eastAsia="Microsoft YaHei"/>
        </w:rPr>
        <w:t>七、最终补位与完成判定</w:t>
      </w:r>
    </w:p>
    <w:p>
      <w:pPr>
        <w:pStyle w:val="ListBullet"/>
      </w:pPr>
      <w:r>
        <w:rPr>
          <w:rFonts w:ascii="Microsoft YaHei" w:hAnsi="Microsoft YaHei" w:eastAsia="Microsoft YaHei"/>
        </w:rPr>
        <w:t>四轮结束后，队伍未满时只能从同阵营、非队长、未入队、未禁用的剩余选手中随机补位。</w:t>
      </w:r>
    </w:p>
    <w:p>
      <w:pPr>
        <w:pStyle w:val="ListBullet"/>
      </w:pPr>
      <w:r>
        <w:rPr>
          <w:rFonts w:ascii="Microsoft YaHei" w:hAnsi="Microsoft YaHei" w:eastAsia="Microsoft YaHei"/>
        </w:rPr>
        <w:t>最终补位不消耗金币，不允许裁判或队长选择，不允许跨阵营补位。</w:t>
      </w:r>
    </w:p>
    <w:p>
      <w:pPr>
        <w:pStyle w:val="ListBullet"/>
      </w:pPr>
      <w:r>
        <w:rPr>
          <w:rFonts w:ascii="Microsoft YaHei" w:hAnsi="Microsoft YaHei" w:eastAsia="Microsoft YaHei"/>
        </w:rPr>
        <w:t>所有队伍达到 1 名队长加 4 名队员后，组队完成，阵容、金币、刷新、购买和补位记录固化为审计日志。</w:t>
      </w:r>
    </w:p>
    <w:p>
      <w:pPr>
        <w:pStyle w:val="Heading1"/>
      </w:pPr>
      <w:r>
        <w:rPr>
          <w:rFonts w:ascii="Microsoft YaHei" w:hAnsi="Microsoft YaHei" w:eastAsia="Microsoft YaHei"/>
        </w:rPr>
        <w:t>八、状态、日志与文档来源</w:t>
      </w:r>
    </w:p>
    <w:p>
      <w:pPr>
        <w:pStyle w:val="ListBullet"/>
      </w:pPr>
      <w:r>
        <w:rPr>
          <w:rFonts w:ascii="Microsoft YaHei" w:hAnsi="Microsoft YaHei" w:eastAsia="Microsoft YaHei"/>
        </w:rPr>
        <w:t>所有影响金币、购买权、刷新、顺位、商店、海克斯和入队归属的动作都写入事件日志。</w:t>
      </w:r>
    </w:p>
    <w:p>
      <w:pPr>
        <w:pStyle w:val="ListBullet"/>
      </w:pPr>
      <w:r>
        <w:rPr>
          <w:rFonts w:ascii="Microsoft YaHei" w:hAnsi="Microsoft YaHei" w:eastAsia="Microsoft YaHei"/>
        </w:rPr>
        <w:t>当前官方维护依据为 06_开发计划.md、14_阵营锁定10队金币商店模式_实施规范.md、HEXCORE2.0_当前海克斯详细介绍.docx 和 海克斯介绍以及攻略文档.docx。</w:t>
      </w:r>
    </w:p>
    <w:p>
      <w:pPr>
        <w:pStyle w:val="ListBullet"/>
      </w:pPr>
      <w:r>
        <w:rPr>
          <w:rFonts w:ascii="Microsoft YaHei" w:hAnsi="Microsoft YaHei" w:eastAsia="Microsoft YaHei"/>
        </w:rPr>
        <w:t>历史无金币规则和迁移实施方案仅用于追溯，不作为当前现场裁决依据。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749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871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0617C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64E63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60" w:after="100"/>
    </w:pPr>
    <w:rPr>
      <w:rFonts w:asciiTheme="majorHAnsi" w:eastAsiaTheme="majorEastAsia" w:hAnsiTheme="majorHAnsi" w:cstheme="majorBidi" w:ascii="Microsoft YaHei" w:hAnsi="Microsoft YaHei" w:eastAsia="Microsoft YaHei"/>
      <w:b/>
      <w:i/>
      <w:iCs/>
      <w:color w:val="5C6B79"/>
      <w:spacing w:val="15"/>
      <w:sz w:val="19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80" w:line="259" w:lineRule="auto"/>
    </w:pPr>
    <w:rPr>
      <w:rFonts w:ascii="Microsoft YaHei" w:hAnsi="Microsoft YaHei" w:eastAsia="Microsoft YaHei"/>
      <w:sz w:val="19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9" w:lineRule="auto"/>
      <w:contextualSpacing/>
    </w:pPr>
    <w:rPr>
      <w:rFonts w:ascii="Microsoft YaHei" w:hAnsi="Microsoft YaHei" w:eastAsia="Microsoft YaHe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59" w:lineRule="auto"/>
      <w:contextualSpacing/>
    </w:pPr>
    <w:rPr>
      <w:rFonts w:ascii="Microsoft YaHei" w:hAnsi="Microsoft YaHei" w:eastAsia="Microsoft YaHei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