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sz w:val="40"/>
          <w:szCs w:val="4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vertAlign w:val="baseline"/>
          <w:rtl w:val="0"/>
        </w:rPr>
        <w:t xml:space="preserve">Oséias Gomes                                 </w:t>
      </w:r>
      <w:r w:rsidDel="00000000" w:rsidR="00000000" w:rsidRPr="00000000">
        <w:rPr>
          <w:rFonts w:ascii="Verdana" w:cs="Verdana" w:eastAsia="Verdana" w:hAnsi="Verdana"/>
          <w:sz w:val="40"/>
          <w:szCs w:val="40"/>
          <w:vertAlign w:val="baseline"/>
        </w:rPr>
        <w:drawing>
          <wp:inline distB="0" distT="0" distL="114300" distR="114300">
            <wp:extent cx="904875" cy="10477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Brasileiro, solteiro, 2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7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 anos, Habilitação: AB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Av. Pedro Grassi,  O-4485;– Pederneiras III - Pederneiras-SP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Fone: (14) 99887-4661 / 99655-9388 (Recados * Nailton) E-mail: oseias.nailton@gmail.com</w:t>
      </w:r>
    </w:p>
    <w:p w:rsidR="00000000" w:rsidDel="00000000" w:rsidP="00000000" w:rsidRDefault="00000000" w:rsidRPr="00000000" w14:paraId="00000002">
      <w:pPr>
        <w:spacing w:after="0" w:before="200" w:line="240" w:lineRule="auto"/>
        <w:contextualSpacing w:val="0"/>
        <w:rPr>
          <w:rFonts w:ascii="Verdana" w:cs="Verdana" w:eastAsia="Verdana" w:hAnsi="Verdana"/>
          <w:b w:val="0"/>
          <w:smallCaps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sz w:val="22"/>
          <w:szCs w:val="22"/>
          <w:u w:val="single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Ensino médio  (Completo)</w:t>
      </w:r>
    </w:p>
    <w:p w:rsidR="00000000" w:rsidDel="00000000" w:rsidP="00000000" w:rsidRDefault="00000000" w:rsidRPr="00000000" w14:paraId="00000004">
      <w:pPr>
        <w:spacing w:after="0" w:before="200" w:line="240" w:lineRule="auto"/>
        <w:contextualSpacing w:val="0"/>
        <w:rPr>
          <w:rFonts w:ascii="Verdana" w:cs="Verdana" w:eastAsia="Verdana" w:hAnsi="Verdana"/>
          <w:b w:val="0"/>
          <w:smallCaps w:val="0"/>
          <w:color w:val="00000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u w:val="single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contextualSpacing w:val="0"/>
        <w:rPr>
          <w:rFonts w:ascii="Verdana" w:cs="Verdana" w:eastAsia="Verdana" w:hAnsi="Verdana"/>
          <w:b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2012 – Ajinomoto do Brasil IND E COM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Cargo: Aprendiz de Manutenção Mecânica e Solda – 19/09/2011 ~ 18/01/2012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Principais atividades: Soldagem de Manutenção, acompanhamento em reparos.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2014 – Poupa Farma 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Cargo: Operador de Caixa - 23/04/2014 ~ 15/08/2014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Principais atividades: Caixa, Serviços Gerais, Vendedor, Atendente, Repositor, Layout e Auxiliar de Balconista</w:t>
      </w:r>
    </w:p>
    <w:p w:rsidR="00000000" w:rsidDel="00000000" w:rsidP="00000000" w:rsidRDefault="00000000" w:rsidRPr="00000000" w14:paraId="00000007">
      <w:pPr>
        <w:spacing w:after="120" w:line="240" w:lineRule="auto"/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2014 ~ 2015 – O Boticário 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Cargo: Consultor de Vendas (Beleza) – 10/11/2014 ~ 25/03/2015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Principais atividades: Vendedor, Reposição de produtos, Limpeza, Layout, Caixa e procedimentos operacionais (Abertura, fechamento, lançamento de notas, planilhas), Atendente, Noções de Gerenciamento, conferência de mercadorias com política P.E.P.S, liderança de grupo e Vendas Externas</w:t>
      </w:r>
    </w:p>
    <w:p w:rsidR="00000000" w:rsidDel="00000000" w:rsidP="00000000" w:rsidRDefault="00000000" w:rsidRPr="00000000" w14:paraId="00000008">
      <w:pPr>
        <w:spacing w:after="120" w:line="240" w:lineRule="auto"/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2015 – G.O.U Pederneiras – Serviços Odontológicos 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Cargo: Consultor Comercial – 14/09/2015 ~ 08/12/2015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Principais atividades: Consultoria Comercial, Vendedor externo e interno, Limpeza, Fechamento de Contratos, Atendimento ao Cliente, Recepcionista, Secretário, Televendas, Cobrança, Telemarketing, Divulgação e Marketing.</w:t>
      </w:r>
    </w:p>
    <w:p w:rsidR="00000000" w:rsidDel="00000000" w:rsidP="00000000" w:rsidRDefault="00000000" w:rsidRPr="00000000" w14:paraId="00000009">
      <w:pPr>
        <w:spacing w:after="120" w:line="240" w:lineRule="auto"/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2016 – Exituss Telemarketing 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Cargo: Operador de Telemarketing –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04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/01/2016 ~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27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/0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/2016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Principais atividades: Vendas de Cursos Profissionalizantes e Teologia para todo o Brasil, planejador de Script de Abordagem, Argumentações e Finalizações, Divulgador, Marketing e outros.</w:t>
      </w:r>
    </w:p>
    <w:p w:rsidR="00000000" w:rsidDel="00000000" w:rsidP="00000000" w:rsidRDefault="00000000" w:rsidRPr="00000000" w14:paraId="0000000A">
      <w:pPr>
        <w:spacing w:after="120" w:line="240" w:lineRule="auto"/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2016 – Triunfo Telemarketing 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Cargo: Operador de Telemarketing –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29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/0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/2016 ~ 2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05</w:t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/201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7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Principais atividades: Vendas de Cursos Profissionalizantes e Teologia para todo o Brasil, planejador de Script de Abordagem, Argumentações e Finalizações, Divulgador, Marketing e outros.</w:t>
      </w:r>
    </w:p>
    <w:p w:rsidR="00000000" w:rsidDel="00000000" w:rsidP="00000000" w:rsidRDefault="00000000" w:rsidRPr="00000000" w14:paraId="0000000B">
      <w:pPr>
        <w:spacing w:after="120" w:line="240" w:lineRule="auto"/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vertAlign w:val="baseline"/>
          <w:rtl w:val="0"/>
        </w:rPr>
        <w:t xml:space="preserve">2017 – Cebrac Cursos Profissionalizantes 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Cargo: Assistente de Marketing – 12/06/2017 ~ 18/10/2017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Principais atividades: Artes Visuais (CorelDraw), Marketing Digital, Captação de Clientes através de Campanhas por mídias sociais, Divulgador, Marketing e outros.</w:t>
      </w:r>
    </w:p>
    <w:p w:rsidR="00000000" w:rsidDel="00000000" w:rsidP="00000000" w:rsidRDefault="00000000" w:rsidRPr="00000000" w14:paraId="0000000C">
      <w:pPr>
        <w:spacing w:after="0" w:before="200" w:line="240" w:lineRule="auto"/>
        <w:contextualSpacing w:val="0"/>
        <w:rPr>
          <w:rFonts w:ascii="Verdana" w:cs="Verdana" w:eastAsia="Verdana" w:hAnsi="Verdana"/>
          <w:b w:val="0"/>
          <w:smallCaps w:val="0"/>
          <w:color w:val="00000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u w:val="single"/>
          <w:vertAlign w:val="baseline"/>
          <w:rtl w:val="0"/>
        </w:rPr>
        <w:t xml:space="preserve">QUALIFICAÇÕES E ATIVIDADES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Informática Avançado e Digitação Profissional – Microsoft Office Completo - Inglês Profissional e Social Avançado - Vendas e Atendimento ao Cliente - Soldagem MIG/MAG – Eletrodo – Tubular – Consultoria Comercial e Vendas Externas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.                                                              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0F">
      <w:pPr>
        <w:spacing w:after="120" w:line="240" w:lineRule="auto"/>
        <w:contextualSpacing w:val="0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_________________________, Oséias Gomes – Pederneiras-SP: ___/___/___                                </w:t>
      </w:r>
    </w:p>
    <w:sectPr>
      <w:headerReference r:id="rId7" w:type="default"/>
      <w:footerReference r:id="rId8" w:type="default"/>
      <w:pgSz w:h="16839" w:w="11907"/>
      <w:pgMar w:bottom="1134" w:top="1134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cap="flat" cmpd="dbl" w="38100">
                        <a:solidFill>
                          <a:srgbClr val="FE8637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16"/>
        <w:szCs w:val="16"/>
        <w:u w:val="none"/>
        <w:shd w:fill="auto" w:val="clear"/>
        <w:vertAlign w:val="baseline"/>
        <w:rtl w:val="0"/>
      </w:rPr>
      <w:t xml:space="preserve">[Escolha a data]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