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36CF" w14:textId="0AA0A187" w:rsidR="00466071" w:rsidRDefault="00466071">
      <w:r>
        <w:t>Méthodologie :</w:t>
      </w:r>
    </w:p>
    <w:p w14:paraId="675B1F81" w14:textId="77777777" w:rsidR="00466071" w:rsidRDefault="00466071"/>
    <w:p w14:paraId="796C5A5B" w14:textId="6E1B7B3C" w:rsidR="00466071" w:rsidRPr="00CB6FF6" w:rsidRDefault="00466071" w:rsidP="00466071">
      <w:r>
        <w:t>Pour</w:t>
      </w:r>
      <w:r w:rsidRPr="00CB6FF6">
        <w:t xml:space="preserve"> calculer le couple rendement-risque d'un portefeuille :</w:t>
      </w:r>
    </w:p>
    <w:p w14:paraId="4CD340BB" w14:textId="4FABCDBC" w:rsidR="00466071" w:rsidRPr="00CB6FF6" w:rsidRDefault="00466071" w:rsidP="00466071">
      <w:pPr>
        <w:pStyle w:val="Paragraphedeliste"/>
        <w:numPr>
          <w:ilvl w:val="0"/>
          <w:numId w:val="1"/>
        </w:numPr>
      </w:pPr>
      <w:r w:rsidRPr="00CB6FF6">
        <w:t xml:space="preserve">Premièrement, nous devons </w:t>
      </w:r>
      <w:r>
        <w:t>déterminer</w:t>
      </w:r>
      <w:r w:rsidRPr="00CB6FF6">
        <w:t xml:space="preserve"> le rendement annuel du portefeuille. Pour cela, nous calculons le rendement annuel de chaque actif en mesurant la variation du cours sur une année calendaire. Le rendement du portefeuille correspond ensuite à la moyenne des rendements </w:t>
      </w:r>
      <w:r w:rsidR="00544DBD">
        <w:t xml:space="preserve">annuels </w:t>
      </w:r>
      <w:r w:rsidRPr="00CB6FF6">
        <w:t>de chaque actif</w:t>
      </w:r>
      <w:r w:rsidR="006A348A">
        <w:t>,</w:t>
      </w:r>
      <w:r w:rsidRPr="00CB6FF6">
        <w:t xml:space="preserve"> pondéré</w:t>
      </w:r>
      <w:r w:rsidR="006A348A">
        <w:t>e</w:t>
      </w:r>
      <w:r w:rsidRPr="00CB6FF6">
        <w:t xml:space="preserve"> par son poids</w:t>
      </w:r>
      <w:r>
        <w:t xml:space="preserve"> dans le portefeuille</w:t>
      </w:r>
      <w:r w:rsidRPr="00CB6FF6">
        <w:t>.</w:t>
      </w:r>
    </w:p>
    <w:p w14:paraId="5F672085" w14:textId="77777777" w:rsidR="00466071" w:rsidRPr="00CB6FF6" w:rsidRDefault="00466071" w:rsidP="00466071">
      <w:pPr>
        <w:pStyle w:val="Paragraphedeliste"/>
      </w:pPr>
    </w:p>
    <w:p w14:paraId="12577F50" w14:textId="374813E1" w:rsidR="00466071" w:rsidRPr="00CB6FF6" w:rsidRDefault="00466071" w:rsidP="00466071">
      <w:pPr>
        <w:pStyle w:val="Paragraphedeliste"/>
        <w:numPr>
          <w:ilvl w:val="0"/>
          <w:numId w:val="1"/>
        </w:numPr>
      </w:pPr>
      <w:r w:rsidRPr="00CB6FF6">
        <w:t>Deuxièmement, pour analyser le risque de l'indice, nous calculons </w:t>
      </w:r>
      <w:r>
        <w:t>l</w:t>
      </w:r>
      <w:r w:rsidRPr="00CB6FF6">
        <w:t>a volatilité (risque)</w:t>
      </w:r>
      <w:r>
        <w:t>, qui</w:t>
      </w:r>
      <w:r w:rsidRPr="00CB6FF6">
        <w:t xml:space="preserve"> est calculée à partir de la covariance des rendements de chaque indice</w:t>
      </w:r>
      <w:r>
        <w:t xml:space="preserve"> (qui rend compte de comment </w:t>
      </w:r>
      <w:r w:rsidRPr="00B0697B">
        <w:t xml:space="preserve">les </w:t>
      </w:r>
      <w:r>
        <w:t>rendements</w:t>
      </w:r>
      <w:r w:rsidRPr="00B0697B">
        <w:t xml:space="preserve"> varient ensemble</w:t>
      </w:r>
      <w:r>
        <w:t>)</w:t>
      </w:r>
      <w:r w:rsidRPr="00CB6FF6">
        <w:t>, à travers le calcul matriciel suivant :</w:t>
      </w:r>
    </w:p>
    <w:p w14:paraId="41BBD03E" w14:textId="77777777" w:rsidR="00466071" w:rsidRDefault="00466071" w:rsidP="00466071"/>
    <w:p w14:paraId="5D30AC7E" w14:textId="77777777" w:rsidR="00466071" w:rsidRPr="007E5170" w:rsidRDefault="00466071" w:rsidP="00466071">
      <m:oMathPara>
        <m:oMath>
          <m:r>
            <w:rPr>
              <w:rFonts w:ascii="Cambria Math" w:hAnsi="Cambria Math"/>
            </w:rPr>
            <m:t>Volatilit</m:t>
          </m:r>
          <m:r>
            <m:rPr>
              <m:sty m:val="p"/>
            </m:rPr>
            <w:rPr>
              <w:rFonts w:ascii="Cambria Math" w:hAnsi="Cambria Math"/>
            </w:rPr>
            <m:t xml:space="preserve">é=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</m:e>
          </m:rad>
        </m:oMath>
      </m:oMathPara>
    </w:p>
    <w:p w14:paraId="2F56530A" w14:textId="77777777" w:rsidR="00466071" w:rsidRPr="00CB6FF6" w:rsidRDefault="00466071" w:rsidP="00466071">
      <w:pPr>
        <w:pStyle w:val="Paragraphedeliste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,</w:t>
      </w:r>
      <w:r w:rsidRPr="00CB6FF6">
        <w:t xml:space="preserve"> La matrice ligne des poids de chaque indice dans le portefeuille</w:t>
      </w:r>
    </w:p>
    <w:p w14:paraId="1DBC6460" w14:textId="77777777" w:rsidR="00466071" w:rsidRPr="00CB6FF6" w:rsidRDefault="00466071" w:rsidP="00466071"/>
    <w:p w14:paraId="5F638420" w14:textId="77777777" w:rsidR="00466071" w:rsidRDefault="00466071" w:rsidP="0046607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Poids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Poids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indice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7D0A3E2" w14:textId="77777777" w:rsidR="00466071" w:rsidRDefault="00466071" w:rsidP="00466071">
      <w:pPr>
        <w:jc w:val="center"/>
        <w:rPr>
          <w:rFonts w:eastAsiaTheme="minorEastAsia"/>
        </w:rPr>
      </w:pPr>
    </w:p>
    <w:p w14:paraId="6A2BC9EC" w14:textId="77777777" w:rsidR="00466071" w:rsidRPr="00CB6FF6" w:rsidRDefault="00466071" w:rsidP="00466071">
      <w:pPr>
        <w:pStyle w:val="Paragraphedeliste"/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,</w:t>
      </w:r>
      <w:r w:rsidRPr="00CB6FF6">
        <w:t xml:space="preserve"> La matrice des rentabilités </w:t>
      </w:r>
      <w:r>
        <w:t>annuelles</w:t>
      </w:r>
      <w:r w:rsidRPr="00CB6FF6">
        <w:t xml:space="preserve"> de </w:t>
      </w:r>
      <w:r>
        <w:t>chaque indice</w:t>
      </w:r>
      <w:r w:rsidRPr="00CB6FF6">
        <w:t> :</w:t>
      </w:r>
    </w:p>
    <w:p w14:paraId="2CEE651C" w14:textId="77777777" w:rsidR="00466071" w:rsidRDefault="00466071" w:rsidP="00466071">
      <w:pPr>
        <w:jc w:val="center"/>
        <w:rPr>
          <w:rFonts w:eastAsiaTheme="minorEastAsia"/>
        </w:rPr>
      </w:pPr>
    </w:p>
    <w:p w14:paraId="50A9BF1C" w14:textId="77777777" w:rsidR="00466071" w:rsidRDefault="00466071" w:rsidP="00466071">
      <w:pPr>
        <w:jc w:val="center"/>
        <w:rPr>
          <w:rFonts w:eastAsiaTheme="minorEastAsia"/>
        </w:rPr>
      </w:pPr>
      <w:r w:rsidRPr="00CB6FF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Indice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Indice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rentabilit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é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rentabilit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é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</m:oMath>
    </w:p>
    <w:p w14:paraId="4C81FC63" w14:textId="77777777" w:rsidR="00466071" w:rsidRDefault="00466071"/>
    <w:p w14:paraId="78775C81" w14:textId="77777777" w:rsidR="00466071" w:rsidRDefault="00466071"/>
    <w:p w14:paraId="73D21B21" w14:textId="55A90877" w:rsidR="00466071" w:rsidRDefault="00466071" w:rsidP="00466071">
      <w:r>
        <w:t>Données :</w:t>
      </w:r>
    </w:p>
    <w:p w14:paraId="0C0FCE33" w14:textId="77777777" w:rsidR="00466071" w:rsidRDefault="00466071" w:rsidP="00466071"/>
    <w:p w14:paraId="5E67C828" w14:textId="77777777" w:rsidR="00466071" w:rsidRDefault="00466071" w:rsidP="00466071">
      <w:r>
        <w:t>Pour notre étude empirique, nous</w:t>
      </w:r>
      <w:r w:rsidRPr="00CB6FF6">
        <w:t xml:space="preserve"> avons sélectionné les indices suivants : </w:t>
      </w:r>
    </w:p>
    <w:p w14:paraId="4E769A72" w14:textId="77777777" w:rsidR="00466071" w:rsidRDefault="00466071" w:rsidP="00466071"/>
    <w:p w14:paraId="370FE12E" w14:textId="77777777" w:rsidR="00466071" w:rsidRDefault="00466071" w:rsidP="00466071">
      <w:pPr>
        <w:pStyle w:val="Paragraphedeliste"/>
        <w:numPr>
          <w:ilvl w:val="0"/>
          <w:numId w:val="2"/>
        </w:numPr>
      </w:pPr>
      <w:r w:rsidRPr="00CB6FF6">
        <w:t xml:space="preserve">S&amp;P 500 (code : ^GSPC) pour les marchés développés, </w:t>
      </w:r>
    </w:p>
    <w:p w14:paraId="773E6C69" w14:textId="77777777" w:rsidR="00466071" w:rsidRDefault="00466071" w:rsidP="00466071">
      <w:pPr>
        <w:pStyle w:val="Paragraphedeliste"/>
        <w:numPr>
          <w:ilvl w:val="0"/>
          <w:numId w:val="2"/>
        </w:numPr>
      </w:pPr>
      <w:r w:rsidRPr="00CB6FF6">
        <w:t>CAC 40 (code : ^FCHI) pour le marché local</w:t>
      </w:r>
      <w:r>
        <w:t>,</w:t>
      </w:r>
    </w:p>
    <w:p w14:paraId="30D1FC05" w14:textId="77777777" w:rsidR="00466071" w:rsidRPr="00CB6FF6" w:rsidRDefault="00466071" w:rsidP="00466071">
      <w:pPr>
        <w:pStyle w:val="Paragraphedeliste"/>
        <w:numPr>
          <w:ilvl w:val="0"/>
          <w:numId w:val="2"/>
        </w:numPr>
      </w:pPr>
      <w:r w:rsidRPr="00CB6FF6">
        <w:t>Hang Seng (code : ^HSI) pour le marché émergent de Hong Kong.</w:t>
      </w:r>
    </w:p>
    <w:p w14:paraId="02BE19AC" w14:textId="77777777" w:rsidR="00466071" w:rsidRPr="00CB6FF6" w:rsidRDefault="00466071" w:rsidP="00466071"/>
    <w:p w14:paraId="51EB8465" w14:textId="77777777" w:rsidR="00466071" w:rsidRDefault="00466071" w:rsidP="00466071">
      <w:r w:rsidRPr="00CB6FF6">
        <w:t>Nous avons collecté des données de clôture quotidiennes pour une période allant d</w:t>
      </w:r>
      <w:r>
        <w:t>u début de l’année 2012</w:t>
      </w:r>
      <w:r w:rsidRPr="00CB6FF6">
        <w:t xml:space="preserve"> à </w:t>
      </w:r>
      <w:r>
        <w:t xml:space="preserve">la fin de l’année </w:t>
      </w:r>
      <w:r w:rsidRPr="00CB6FF6">
        <w:t>2022 pour chacun de ces indices.</w:t>
      </w:r>
    </w:p>
    <w:p w14:paraId="47B89A43" w14:textId="71142B88" w:rsidR="00C17DB7" w:rsidRDefault="00C17DB7">
      <w:r>
        <w:br w:type="page"/>
      </w:r>
    </w:p>
    <w:p w14:paraId="2DD6E303" w14:textId="77777777" w:rsidR="00466071" w:rsidRDefault="00466071" w:rsidP="00466071"/>
    <w:p w14:paraId="4C408FAB" w14:textId="77777777" w:rsidR="00C17DB7" w:rsidRDefault="00C17DB7" w:rsidP="00C17DB7"/>
    <w:tbl>
      <w:tblPr>
        <w:tblStyle w:val="Tableausimple1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7DB7" w:rsidRPr="0021017D" w14:paraId="656DE1AB" w14:textId="77777777" w:rsidTr="00F02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</w:tcPr>
          <w:p w14:paraId="63D45FD9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2"/>
                <w:szCs w:val="22"/>
                <w:lang w:eastAsia="fr-FR"/>
              </w:rPr>
            </w:pPr>
            <w:r>
              <w:t>Tableau des rendements annuels de chaque indice de 2012 à 2022</w:t>
            </w:r>
          </w:p>
        </w:tc>
      </w:tr>
      <w:tr w:rsidR="00C17DB7" w:rsidRPr="0021017D" w14:paraId="04B8313E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3775528" w14:textId="77777777" w:rsidR="00C17DB7" w:rsidRPr="0021017D" w:rsidRDefault="00C17DB7" w:rsidP="00F02878">
            <w:pPr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1250" w:type="pct"/>
            <w:noWrap/>
            <w:hideMark/>
          </w:tcPr>
          <w:p w14:paraId="540AB8EB" w14:textId="77777777" w:rsidR="00C17DB7" w:rsidRPr="0021017D" w:rsidRDefault="00C17DB7" w:rsidP="00F02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CAC40</w:t>
            </w:r>
          </w:p>
        </w:tc>
        <w:tc>
          <w:tcPr>
            <w:tcW w:w="1250" w:type="pct"/>
            <w:noWrap/>
            <w:hideMark/>
          </w:tcPr>
          <w:p w14:paraId="3A6503F6" w14:textId="77777777" w:rsidR="00C17DB7" w:rsidRPr="0021017D" w:rsidRDefault="00C17DB7" w:rsidP="00F02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S&amp;P 500</w:t>
            </w:r>
          </w:p>
        </w:tc>
        <w:tc>
          <w:tcPr>
            <w:tcW w:w="1250" w:type="pct"/>
            <w:noWrap/>
            <w:hideMark/>
          </w:tcPr>
          <w:p w14:paraId="5055C01E" w14:textId="77777777" w:rsidR="00C17DB7" w:rsidRPr="0021017D" w:rsidRDefault="00C17DB7" w:rsidP="00F02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Hang Seng</w:t>
            </w:r>
          </w:p>
        </w:tc>
      </w:tr>
      <w:tr w:rsidR="00C17DB7" w:rsidRPr="0021017D" w14:paraId="360DFE41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2945D20B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2012</w:t>
            </w:r>
          </w:p>
        </w:tc>
        <w:tc>
          <w:tcPr>
            <w:tcW w:w="1250" w:type="pct"/>
            <w:noWrap/>
            <w:hideMark/>
          </w:tcPr>
          <w:p w14:paraId="7697C483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0,115502</w:t>
            </w:r>
          </w:p>
        </w:tc>
        <w:tc>
          <w:tcPr>
            <w:tcW w:w="1250" w:type="pct"/>
            <w:noWrap/>
            <w:hideMark/>
          </w:tcPr>
          <w:p w14:paraId="375AD199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0,116776</w:t>
            </w:r>
          </w:p>
        </w:tc>
        <w:tc>
          <w:tcPr>
            <w:tcW w:w="1250" w:type="pct"/>
            <w:noWrap/>
            <w:hideMark/>
          </w:tcPr>
          <w:p w14:paraId="3227A5BC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0,200213</w:t>
            </w:r>
          </w:p>
        </w:tc>
      </w:tr>
      <w:tr w:rsidR="00C17DB7" w:rsidRPr="0021017D" w14:paraId="64844884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51DFDF1A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2013</w:t>
            </w:r>
          </w:p>
        </w:tc>
        <w:tc>
          <w:tcPr>
            <w:tcW w:w="1250" w:type="pct"/>
            <w:noWrap/>
            <w:hideMark/>
          </w:tcPr>
          <w:p w14:paraId="147EB9F8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0,150517</w:t>
            </w:r>
          </w:p>
        </w:tc>
        <w:tc>
          <w:tcPr>
            <w:tcW w:w="1250" w:type="pct"/>
            <w:noWrap/>
            <w:hideMark/>
          </w:tcPr>
          <w:p w14:paraId="5CB12A8C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0,263905</w:t>
            </w:r>
          </w:p>
        </w:tc>
        <w:tc>
          <w:tcPr>
            <w:tcW w:w="1250" w:type="pct"/>
            <w:noWrap/>
            <w:hideMark/>
          </w:tcPr>
          <w:p w14:paraId="13BA1354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-0,00024</w:t>
            </w:r>
          </w:p>
        </w:tc>
      </w:tr>
      <w:tr w:rsidR="00C17DB7" w:rsidRPr="0021017D" w14:paraId="17C9E8C7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1DEE956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2014</w:t>
            </w:r>
          </w:p>
        </w:tc>
        <w:tc>
          <w:tcPr>
            <w:tcW w:w="1250" w:type="pct"/>
            <w:noWrap/>
            <w:hideMark/>
          </w:tcPr>
          <w:p w14:paraId="1FAA6BF9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0,010756</w:t>
            </w:r>
          </w:p>
        </w:tc>
        <w:tc>
          <w:tcPr>
            <w:tcW w:w="1250" w:type="pct"/>
            <w:noWrap/>
            <w:hideMark/>
          </w:tcPr>
          <w:p w14:paraId="67FD003A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0,123866</w:t>
            </w:r>
          </w:p>
        </w:tc>
        <w:tc>
          <w:tcPr>
            <w:tcW w:w="1250" w:type="pct"/>
            <w:noWrap/>
            <w:hideMark/>
          </w:tcPr>
          <w:p w14:paraId="6FFEA9ED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0,011353</w:t>
            </w:r>
          </w:p>
        </w:tc>
      </w:tr>
      <w:tr w:rsidR="00C17DB7" w:rsidRPr="0021017D" w14:paraId="4F27A8F2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37F3E18D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2015</w:t>
            </w:r>
          </w:p>
        </w:tc>
        <w:tc>
          <w:tcPr>
            <w:tcW w:w="1250" w:type="pct"/>
            <w:noWrap/>
            <w:hideMark/>
          </w:tcPr>
          <w:p w14:paraId="2220AE19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0,099911</w:t>
            </w:r>
          </w:p>
        </w:tc>
        <w:tc>
          <w:tcPr>
            <w:tcW w:w="1250" w:type="pct"/>
            <w:noWrap/>
            <w:hideMark/>
          </w:tcPr>
          <w:p w14:paraId="5AC3C0AF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-0,00693</w:t>
            </w:r>
          </w:p>
        </w:tc>
        <w:tc>
          <w:tcPr>
            <w:tcW w:w="1250" w:type="pct"/>
            <w:noWrap/>
            <w:hideMark/>
          </w:tcPr>
          <w:p w14:paraId="22C3DDFB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-0,07617</w:t>
            </w:r>
          </w:p>
        </w:tc>
      </w:tr>
      <w:tr w:rsidR="00C17DB7" w:rsidRPr="0021017D" w14:paraId="4538A360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3F891FAF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2016</w:t>
            </w:r>
          </w:p>
        </w:tc>
        <w:tc>
          <w:tcPr>
            <w:tcW w:w="1250" w:type="pct"/>
            <w:noWrap/>
            <w:hideMark/>
          </w:tcPr>
          <w:p w14:paraId="0A915944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0,075149</w:t>
            </w:r>
          </w:p>
        </w:tc>
        <w:tc>
          <w:tcPr>
            <w:tcW w:w="1250" w:type="pct"/>
            <w:noWrap/>
            <w:hideMark/>
          </w:tcPr>
          <w:p w14:paraId="051A2D45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0,112374</w:t>
            </w:r>
          </w:p>
        </w:tc>
        <w:tc>
          <w:tcPr>
            <w:tcW w:w="1250" w:type="pct"/>
            <w:noWrap/>
            <w:hideMark/>
          </w:tcPr>
          <w:p w14:paraId="58475FF2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0,031577</w:t>
            </w:r>
          </w:p>
        </w:tc>
      </w:tr>
      <w:tr w:rsidR="00C17DB7" w:rsidRPr="0021017D" w14:paraId="32FFA98F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28E07943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2017</w:t>
            </w:r>
          </w:p>
        </w:tc>
        <w:tc>
          <w:tcPr>
            <w:tcW w:w="1250" w:type="pct"/>
            <w:noWrap/>
            <w:hideMark/>
          </w:tcPr>
          <w:p w14:paraId="4698BB95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0,088109</w:t>
            </w:r>
          </w:p>
        </w:tc>
        <w:tc>
          <w:tcPr>
            <w:tcW w:w="1250" w:type="pct"/>
            <w:noWrap/>
            <w:hideMark/>
          </w:tcPr>
          <w:p w14:paraId="6C611E77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0,18415</w:t>
            </w:r>
          </w:p>
        </w:tc>
        <w:tc>
          <w:tcPr>
            <w:tcW w:w="1250" w:type="pct"/>
            <w:noWrap/>
            <w:hideMark/>
          </w:tcPr>
          <w:p w14:paraId="64DAA52D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0,350727</w:t>
            </w:r>
          </w:p>
        </w:tc>
      </w:tr>
      <w:tr w:rsidR="00C17DB7" w:rsidRPr="0021017D" w14:paraId="57DE1E06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1518903E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2018</w:t>
            </w:r>
          </w:p>
        </w:tc>
        <w:tc>
          <w:tcPr>
            <w:tcW w:w="1250" w:type="pct"/>
            <w:noWrap/>
            <w:hideMark/>
          </w:tcPr>
          <w:p w14:paraId="6A626453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-0,10549</w:t>
            </w:r>
          </w:p>
        </w:tc>
        <w:tc>
          <w:tcPr>
            <w:tcW w:w="1250" w:type="pct"/>
            <w:noWrap/>
            <w:hideMark/>
          </w:tcPr>
          <w:p w14:paraId="5BAFC122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-0,07009</w:t>
            </w:r>
          </w:p>
        </w:tc>
        <w:tc>
          <w:tcPr>
            <w:tcW w:w="1250" w:type="pct"/>
            <w:noWrap/>
            <w:hideMark/>
          </w:tcPr>
          <w:p w14:paraId="00910E4C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-0,15303</w:t>
            </w:r>
          </w:p>
        </w:tc>
      </w:tr>
      <w:tr w:rsidR="00C17DB7" w:rsidRPr="0021017D" w14:paraId="28B3AB18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7F32B0A8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2019</w:t>
            </w:r>
          </w:p>
        </w:tc>
        <w:tc>
          <w:tcPr>
            <w:tcW w:w="1250" w:type="pct"/>
            <w:noWrap/>
            <w:hideMark/>
          </w:tcPr>
          <w:p w14:paraId="56B01896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0,274805</w:t>
            </w:r>
          </w:p>
        </w:tc>
        <w:tc>
          <w:tcPr>
            <w:tcW w:w="1250" w:type="pct"/>
            <w:noWrap/>
            <w:hideMark/>
          </w:tcPr>
          <w:p w14:paraId="3CAC2090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0,287148</w:t>
            </w:r>
          </w:p>
        </w:tc>
        <w:tc>
          <w:tcPr>
            <w:tcW w:w="1250" w:type="pct"/>
            <w:noWrap/>
            <w:hideMark/>
          </w:tcPr>
          <w:p w14:paraId="326A07A2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0,121741</w:t>
            </w:r>
          </w:p>
        </w:tc>
      </w:tr>
      <w:tr w:rsidR="00C17DB7" w:rsidRPr="0021017D" w14:paraId="5DE3CC9D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0FB77803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2020</w:t>
            </w:r>
          </w:p>
        </w:tc>
        <w:tc>
          <w:tcPr>
            <w:tcW w:w="1250" w:type="pct"/>
            <w:noWrap/>
            <w:hideMark/>
          </w:tcPr>
          <w:p w14:paraId="0C83B8BA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-0,08112</w:t>
            </w:r>
          </w:p>
        </w:tc>
        <w:tc>
          <w:tcPr>
            <w:tcW w:w="1250" w:type="pct"/>
            <w:noWrap/>
            <w:hideMark/>
          </w:tcPr>
          <w:p w14:paraId="34525C70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0,152929</w:t>
            </w:r>
          </w:p>
        </w:tc>
        <w:tc>
          <w:tcPr>
            <w:tcW w:w="1250" w:type="pct"/>
            <w:noWrap/>
            <w:hideMark/>
          </w:tcPr>
          <w:p w14:paraId="56B0F640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-0,04598</w:t>
            </w:r>
          </w:p>
        </w:tc>
      </w:tr>
      <w:tr w:rsidR="00C17DB7" w:rsidRPr="0021017D" w14:paraId="58CDD154" w14:textId="77777777" w:rsidTr="00F02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072D9B4D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2021</w:t>
            </w:r>
          </w:p>
        </w:tc>
        <w:tc>
          <w:tcPr>
            <w:tcW w:w="1250" w:type="pct"/>
            <w:noWrap/>
            <w:hideMark/>
          </w:tcPr>
          <w:p w14:paraId="7BAB7A8A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0,27985</w:t>
            </w:r>
          </w:p>
        </w:tc>
        <w:tc>
          <w:tcPr>
            <w:tcW w:w="1250" w:type="pct"/>
            <w:noWrap/>
            <w:hideMark/>
          </w:tcPr>
          <w:p w14:paraId="7C88E85B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0,28793</w:t>
            </w:r>
          </w:p>
        </w:tc>
        <w:tc>
          <w:tcPr>
            <w:tcW w:w="1250" w:type="pct"/>
            <w:noWrap/>
            <w:hideMark/>
          </w:tcPr>
          <w:p w14:paraId="2B46DE60" w14:textId="77777777" w:rsidR="00C17DB7" w:rsidRPr="0021017D" w:rsidRDefault="00C17DB7" w:rsidP="00F028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-0,14833</w:t>
            </w:r>
          </w:p>
        </w:tc>
      </w:tr>
      <w:tr w:rsidR="00C17DB7" w:rsidRPr="0021017D" w14:paraId="27710405" w14:textId="77777777" w:rsidTr="00F028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AE47627" w14:textId="77777777" w:rsidR="00C17DB7" w:rsidRPr="0021017D" w:rsidRDefault="00C17DB7" w:rsidP="00F02878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2022</w:t>
            </w:r>
          </w:p>
        </w:tc>
        <w:tc>
          <w:tcPr>
            <w:tcW w:w="1250" w:type="pct"/>
            <w:noWrap/>
            <w:hideMark/>
          </w:tcPr>
          <w:p w14:paraId="5995B2EC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-0,10301</w:t>
            </w:r>
          </w:p>
        </w:tc>
        <w:tc>
          <w:tcPr>
            <w:tcW w:w="1250" w:type="pct"/>
            <w:noWrap/>
            <w:hideMark/>
          </w:tcPr>
          <w:p w14:paraId="5EFDF235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-0,19953</w:t>
            </w:r>
          </w:p>
        </w:tc>
        <w:tc>
          <w:tcPr>
            <w:tcW w:w="1250" w:type="pct"/>
            <w:noWrap/>
            <w:hideMark/>
          </w:tcPr>
          <w:p w14:paraId="4F41B95D" w14:textId="77777777" w:rsidR="00C17DB7" w:rsidRPr="0021017D" w:rsidRDefault="00C17DB7" w:rsidP="00F028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21017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-0,15009</w:t>
            </w:r>
          </w:p>
        </w:tc>
      </w:tr>
    </w:tbl>
    <w:p w14:paraId="3340011C" w14:textId="77777777" w:rsidR="00C17DB7" w:rsidRDefault="00C17DB7" w:rsidP="00466071"/>
    <w:p w14:paraId="34F8EA48" w14:textId="77777777" w:rsidR="00C17DB7" w:rsidRDefault="00C17DB7" w:rsidP="00466071"/>
    <w:p w14:paraId="7B62987D" w14:textId="0442AA4A" w:rsidR="00466071" w:rsidRDefault="00C17DB7" w:rsidP="00466071">
      <w:r>
        <w:t>Corrélation</w:t>
      </w:r>
      <w:r w:rsidR="00466071">
        <w:t> :</w:t>
      </w:r>
    </w:p>
    <w:p w14:paraId="4FE14C21" w14:textId="77777777" w:rsidR="00466071" w:rsidRPr="00CB6FF6" w:rsidRDefault="00466071" w:rsidP="00466071"/>
    <w:p w14:paraId="1002C8C5" w14:textId="77777777" w:rsidR="00466071" w:rsidRDefault="00466071" w:rsidP="00466071">
      <w:r w:rsidRPr="00CB6FF6">
        <w:t>Pour évaluer l'intérêt d'investir dans différents marchés</w:t>
      </w:r>
      <w:r>
        <w:t xml:space="preserve">, </w:t>
      </w:r>
      <w:r w:rsidRPr="00CB6FF6">
        <w:t xml:space="preserve">il est important de vérifier la corrélation entre ces derniers. </w:t>
      </w:r>
    </w:p>
    <w:p w14:paraId="7BAB775D" w14:textId="77777777" w:rsidR="00C17DB7" w:rsidRDefault="00C17DB7" w:rsidP="00466071"/>
    <w:p w14:paraId="4B16CEBF" w14:textId="7626AD29" w:rsidR="00C17DB7" w:rsidRDefault="00C17DB7" w:rsidP="00C17DB7">
      <w:r>
        <w:t>La corrélation est utilisée pour mesurer la relation entre deux actifs financiers. Si deux actifs ont une corrélation positive, cela signifie qu'ils ont tendance à évoluer dans la même direction. Si l'un des actifs augmente, l'autre a tendance à augmenter également, et vice versa.</w:t>
      </w:r>
    </w:p>
    <w:p w14:paraId="1C654967" w14:textId="77777777" w:rsidR="00C17DB7" w:rsidRDefault="00C17DB7" w:rsidP="00C17DB7">
      <w:r>
        <w:t>D'un autre côté, si deux actifs ont une corrélation négative, cela signifie qu'ils ont tendance à évoluer dans des directions opposées. Si l'un des actifs augmente, l'autre a tendance à diminuer, et vice versa.</w:t>
      </w:r>
    </w:p>
    <w:p w14:paraId="4666B633" w14:textId="77777777" w:rsidR="00C17DB7" w:rsidRDefault="00C17DB7" w:rsidP="00C17DB7">
      <w:r>
        <w:t xml:space="preserve">La corrélation est importante dans la gestion de portefeuille car elle permet de diversifier le risque. </w:t>
      </w:r>
    </w:p>
    <w:p w14:paraId="5F8BC79B" w14:textId="77777777" w:rsidR="00C17DB7" w:rsidRDefault="00C17DB7" w:rsidP="00C17DB7"/>
    <w:p w14:paraId="6B10F32D" w14:textId="6D6890E6" w:rsidR="00C17DB7" w:rsidRDefault="00C17DB7" w:rsidP="00C17DB7">
      <w:r>
        <w:t>En investissant dans des actifs qui ont une corrélation négative ou faible, le risque global du portefeuille peut être réduit.</w:t>
      </w:r>
    </w:p>
    <w:p w14:paraId="55DCEB88" w14:textId="77777777" w:rsidR="00466071" w:rsidRDefault="00466071" w:rsidP="00466071"/>
    <w:p w14:paraId="3F1D4634" w14:textId="77777777" w:rsidR="00466071" w:rsidRDefault="00466071" w:rsidP="00466071"/>
    <w:p w14:paraId="611B1533" w14:textId="77777777" w:rsidR="00466071" w:rsidRPr="00CB6FF6" w:rsidRDefault="00466071" w:rsidP="00466071">
      <w:r w:rsidRPr="00CB6FF6">
        <w:t>Dans ce cadre, l</w:t>
      </w:r>
      <w:r>
        <w:t>es</w:t>
      </w:r>
      <w:r w:rsidRPr="00CB6FF6">
        <w:t xml:space="preserve"> corrélation</w:t>
      </w:r>
      <w:r>
        <w:t>s</w:t>
      </w:r>
      <w:r w:rsidRPr="00CB6FF6">
        <w:t xml:space="preserve"> entre les trois marchés sélectionnés, à savoir le marché américain (représenté par l'indice S&amp;P 500), le marché européen (représenté par l'indice CAC 40) et le marché émergent de Hong Kong (représenté par l'indice Hang Seng)</w:t>
      </w:r>
      <w:r>
        <w:t xml:space="preserve"> sont les suivantes</w:t>
      </w:r>
      <w:r w:rsidRPr="00CB6FF6">
        <w:t xml:space="preserve">. </w:t>
      </w:r>
    </w:p>
    <w:p w14:paraId="67093D56" w14:textId="77777777" w:rsidR="00466071" w:rsidRPr="00CB6FF6" w:rsidRDefault="00466071" w:rsidP="00466071"/>
    <w:p w14:paraId="6882F716" w14:textId="77777777" w:rsidR="00466071" w:rsidRDefault="00466071" w:rsidP="00466071">
      <w:pPr>
        <w:keepNext/>
      </w:pPr>
      <w:r>
        <w:rPr>
          <w:noProof/>
        </w:rPr>
        <w:lastRenderedPageBreak/>
        <w:drawing>
          <wp:inline distT="0" distB="0" distL="0" distR="0" wp14:anchorId="3C980BEC" wp14:editId="300E3A05">
            <wp:extent cx="5760720" cy="4320540"/>
            <wp:effectExtent l="0" t="0" r="5080" b="0"/>
            <wp:docPr id="853393941" name="Image 853393941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3941" name="Image 1" descr="Une image contenant texte, capture d’écran, diagramme, carr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07F3" w14:textId="77777777" w:rsidR="00466071" w:rsidRDefault="00466071" w:rsidP="00466071">
      <w:pPr>
        <w:pStyle w:val="Lgende"/>
        <w:jc w:val="center"/>
      </w:pPr>
      <w:bookmarkStart w:id="0" w:name="_Toc13626728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 : Matrice de corrélation entre les rendements annuels (1987 à 2022) des différents indices</w:t>
      </w:r>
      <w:bookmarkEnd w:id="0"/>
    </w:p>
    <w:p w14:paraId="6393998A" w14:textId="77777777" w:rsidR="00466071" w:rsidRDefault="00466071" w:rsidP="00466071"/>
    <w:p w14:paraId="3076400B" w14:textId="77777777" w:rsidR="00466071" w:rsidRDefault="00466071" w:rsidP="00466071">
      <w:r w:rsidRPr="00CB6FF6">
        <w:t>Les résultats montrent que ces trois marchés sont corrélés, mais pas de manière excessive. La corrélation entre le S&amp;P 500 et le CAC 40 est de 0,</w:t>
      </w:r>
      <w:r>
        <w:t>79</w:t>
      </w:r>
      <w:r w:rsidRPr="00CB6FF6">
        <w:t>, entre le S&amp;P 500 et le Hang Seng est de 0,</w:t>
      </w:r>
      <w:r>
        <w:t>43</w:t>
      </w:r>
      <w:r w:rsidRPr="00CB6FF6">
        <w:t>, et entre le CAC 40 et le Hang Seng est de 0,</w:t>
      </w:r>
      <w:r>
        <w:t>56</w:t>
      </w:r>
      <w:r w:rsidRPr="00CB6FF6">
        <w:t xml:space="preserve">. </w:t>
      </w:r>
    </w:p>
    <w:p w14:paraId="4383A89C" w14:textId="77777777" w:rsidR="00466071" w:rsidRDefault="00466071" w:rsidP="00466071"/>
    <w:p w14:paraId="2CE82E82" w14:textId="77777777" w:rsidR="00466071" w:rsidRPr="00CB6FF6" w:rsidRDefault="00466071" w:rsidP="00466071">
      <w:r w:rsidRPr="00CB6FF6">
        <w:t>Ainsi, il semble que la diversification des investissements entre ces trois marchés puisse être une stratégie intéressante pour réduire le risque global de portefeuille.</w:t>
      </w:r>
    </w:p>
    <w:p w14:paraId="4D221FBC" w14:textId="4F6295A2" w:rsidR="00466071" w:rsidRPr="00C17DB7" w:rsidRDefault="00466071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14:paraId="1D4F1F83" w14:textId="5415386A" w:rsidR="00466071" w:rsidRDefault="00466071">
      <w:r>
        <w:lastRenderedPageBreak/>
        <w:t>Résultats :</w:t>
      </w:r>
    </w:p>
    <w:p w14:paraId="4ADCE90C" w14:textId="77777777" w:rsidR="00466071" w:rsidRDefault="00466071"/>
    <w:p w14:paraId="11A8689A" w14:textId="3FECA472" w:rsidR="00F036E6" w:rsidRDefault="00955927">
      <w:r>
        <w:rPr>
          <w:noProof/>
        </w:rPr>
        <w:drawing>
          <wp:inline distT="0" distB="0" distL="0" distR="0" wp14:anchorId="746D8067" wp14:editId="50266A16">
            <wp:extent cx="5760720" cy="6601460"/>
            <wp:effectExtent l="0" t="0" r="17780" b="15240"/>
            <wp:docPr id="921860809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7E997F2-9652-9340-A5D1-18F67F817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3C3A2D" w14:textId="77777777" w:rsidR="00466071" w:rsidRDefault="00466071"/>
    <w:p w14:paraId="624085C5" w14:textId="77777777" w:rsidR="00466071" w:rsidRDefault="00466071"/>
    <w:sectPr w:rsidR="00466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3156"/>
    <w:multiLevelType w:val="multilevel"/>
    <w:tmpl w:val="290AC24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104822"/>
    <w:multiLevelType w:val="hybridMultilevel"/>
    <w:tmpl w:val="3FF860C8"/>
    <w:lvl w:ilvl="0" w:tplc="5B7E6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50676"/>
    <w:multiLevelType w:val="hybridMultilevel"/>
    <w:tmpl w:val="6B30B234"/>
    <w:lvl w:ilvl="0" w:tplc="A99E8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C6E3B"/>
    <w:multiLevelType w:val="multilevel"/>
    <w:tmpl w:val="F7E6E7E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num w:numId="1" w16cid:durableId="454369173">
    <w:abstractNumId w:val="1"/>
  </w:num>
  <w:num w:numId="2" w16cid:durableId="1797480139">
    <w:abstractNumId w:val="2"/>
  </w:num>
  <w:num w:numId="3" w16cid:durableId="1745100397">
    <w:abstractNumId w:val="0"/>
  </w:num>
  <w:num w:numId="4" w16cid:durableId="1298223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71"/>
    <w:rsid w:val="00137A1B"/>
    <w:rsid w:val="00466071"/>
    <w:rsid w:val="00544DBD"/>
    <w:rsid w:val="006A2439"/>
    <w:rsid w:val="006A348A"/>
    <w:rsid w:val="006B2705"/>
    <w:rsid w:val="009131EB"/>
    <w:rsid w:val="00955927"/>
    <w:rsid w:val="00AD556D"/>
    <w:rsid w:val="00B2708F"/>
    <w:rsid w:val="00BA2CF7"/>
    <w:rsid w:val="00BF0F1F"/>
    <w:rsid w:val="00C17DB7"/>
    <w:rsid w:val="00EA3D2A"/>
    <w:rsid w:val="00F0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564E8"/>
  <w15:chartTrackingRefBased/>
  <w15:docId w15:val="{ED14FC96-2A94-094A-A72E-7F0D764F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071"/>
    <w:pPr>
      <w:keepNext/>
      <w:keepLines/>
      <w:numPr>
        <w:numId w:val="3"/>
      </w:numPr>
      <w:spacing w:before="240"/>
      <w:jc w:val="both"/>
      <w:outlineLvl w:val="0"/>
    </w:pPr>
    <w:rPr>
      <w:rFonts w:ascii="Times New Roman" w:eastAsiaTheme="majorEastAsia" w:hAnsi="Times New Roman" w:cs="Times New Roman (Titres CS)"/>
      <w:smallCaps/>
      <w:kern w:val="0"/>
      <w:sz w:val="32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071"/>
    <w:pPr>
      <w:keepNext/>
      <w:keepLines/>
      <w:numPr>
        <w:ilvl w:val="1"/>
        <w:numId w:val="3"/>
      </w:numPr>
      <w:spacing w:before="40"/>
      <w:jc w:val="both"/>
      <w:outlineLvl w:val="1"/>
    </w:pPr>
    <w:rPr>
      <w:rFonts w:ascii="Times New Roman" w:eastAsiaTheme="majorEastAsia" w:hAnsi="Times New Roman" w:cs="Times New Roman (Titres CS)"/>
      <w:smallCaps/>
      <w:kern w:val="0"/>
      <w:sz w:val="26"/>
      <w:szCs w:val="26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071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asciiTheme="majorHAnsi" w:eastAsiaTheme="majorEastAsia" w:hAnsiTheme="majorHAnsi" w:cs="Times New Roman (Titres CS)"/>
      <w:smallCaps/>
      <w:color w:val="000000" w:themeColor="text1"/>
      <w:kern w:val="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071"/>
    <w:pPr>
      <w:keepNext/>
      <w:keepLines/>
      <w:numPr>
        <w:ilvl w:val="3"/>
        <w:numId w:val="3"/>
      </w:numPr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1">
    <w:name w:val="Plain Table 1"/>
    <w:basedOn w:val="TableauNormal"/>
    <w:uiPriority w:val="41"/>
    <w:rsid w:val="00466071"/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466071"/>
    <w:pPr>
      <w:ind w:left="720"/>
      <w:contextualSpacing/>
      <w:jc w:val="both"/>
    </w:pPr>
    <w:rPr>
      <w:rFonts w:ascii="Times New Roman" w:hAnsi="Times New Roman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66071"/>
    <w:rPr>
      <w:rFonts w:ascii="Times New Roman" w:eastAsiaTheme="majorEastAsia" w:hAnsi="Times New Roman" w:cs="Times New Roman (Titres CS)"/>
      <w:smallCaps/>
      <w:kern w:val="0"/>
      <w:sz w:val="32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66071"/>
    <w:rPr>
      <w:rFonts w:ascii="Times New Roman" w:eastAsiaTheme="majorEastAsia" w:hAnsi="Times New Roman" w:cs="Times New Roman (Titres CS)"/>
      <w:smallCaps/>
      <w:kern w:val="0"/>
      <w:sz w:val="26"/>
      <w:szCs w:val="2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66071"/>
    <w:rPr>
      <w:rFonts w:asciiTheme="majorHAnsi" w:eastAsiaTheme="majorEastAsia" w:hAnsiTheme="majorHAnsi" w:cs="Times New Roman (Titres CS)"/>
      <w:smallCaps/>
      <w:color w:val="000000" w:themeColor="text1"/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6607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466071"/>
    <w:pPr>
      <w:spacing w:after="200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junia.sharepoint.com/teams/STUDENT_EMERGING_MARKETS_MEMOIRE_2023/Shared%20Documents/General/ral/Memoire_M2_2023/2012_indi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fr-FR"/>
              <a:t>Simulation de 231 portefeuilles avec différentes répartitions dans les marchés CAC40, S&amp;P 500 et Hang Seng sur la</a:t>
            </a:r>
            <a:r>
              <a:rPr lang="fr-FR" baseline="0"/>
              <a:t> période 2012 à 2022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Marchés développés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portfolios!$A$2:$A$22</c:f>
              <c:numCache>
                <c:formatCode>0.0%</c:formatCode>
                <c:ptCount val="21"/>
                <c:pt idx="0">
                  <c:v>7.3179483158268943E-2</c:v>
                </c:pt>
                <c:pt idx="1">
                  <c:v>7.5213807586784129E-2</c:v>
                </c:pt>
                <c:pt idx="2">
                  <c:v>7.7248132015299328E-2</c:v>
                </c:pt>
                <c:pt idx="3">
                  <c:v>7.92824564438145E-2</c:v>
                </c:pt>
                <c:pt idx="4">
                  <c:v>8.1316780872329714E-2</c:v>
                </c:pt>
                <c:pt idx="5">
                  <c:v>8.3351105300844872E-2</c:v>
                </c:pt>
                <c:pt idx="6">
                  <c:v>8.5385429729360057E-2</c:v>
                </c:pt>
                <c:pt idx="7">
                  <c:v>8.7419754157875271E-2</c:v>
                </c:pt>
                <c:pt idx="8">
                  <c:v>8.9454078586390443E-2</c:v>
                </c:pt>
                <c:pt idx="9">
                  <c:v>9.1488403014905628E-2</c:v>
                </c:pt>
                <c:pt idx="10">
                  <c:v>9.3522727443420842E-2</c:v>
                </c:pt>
                <c:pt idx="11">
                  <c:v>9.5557051871936013E-2</c:v>
                </c:pt>
                <c:pt idx="12">
                  <c:v>9.7591376300451213E-2</c:v>
                </c:pt>
                <c:pt idx="13">
                  <c:v>9.9625700728966357E-2</c:v>
                </c:pt>
                <c:pt idx="14">
                  <c:v>0.1016600251574816</c:v>
                </c:pt>
                <c:pt idx="15">
                  <c:v>0.1036943495859968</c:v>
                </c:pt>
                <c:pt idx="16">
                  <c:v>0.1057286740145119</c:v>
                </c:pt>
                <c:pt idx="17">
                  <c:v>0.1077629984430271</c:v>
                </c:pt>
                <c:pt idx="18">
                  <c:v>0.1097973228715423</c:v>
                </c:pt>
                <c:pt idx="19">
                  <c:v>0.1118316473000575</c:v>
                </c:pt>
                <c:pt idx="20">
                  <c:v>0.1138659717285727</c:v>
                </c:pt>
              </c:numCache>
            </c:numRef>
          </c:xVal>
          <c:yVal>
            <c:numRef>
              <c:f>portfolios!$B$2:$B$22</c:f>
              <c:numCache>
                <c:formatCode>0.0%</c:formatCode>
                <c:ptCount val="21"/>
                <c:pt idx="0">
                  <c:v>0.13518570675000241</c:v>
                </c:pt>
                <c:pt idx="1">
                  <c:v>0.13450028264724731</c:v>
                </c:pt>
                <c:pt idx="2">
                  <c:v>0.13398878026202271</c:v>
                </c:pt>
                <c:pt idx="3">
                  <c:v>0.1336531964497788</c:v>
                </c:pt>
                <c:pt idx="4">
                  <c:v>0.13349485790698129</c:v>
                </c:pt>
                <c:pt idx="5">
                  <c:v>0.13351439523583389</c:v>
                </c:pt>
                <c:pt idx="6">
                  <c:v>0.1337117304652034</c:v>
                </c:pt>
                <c:pt idx="7">
                  <c:v>0.13408607859890351</c:v>
                </c:pt>
                <c:pt idx="8">
                  <c:v>0.13463596312013679</c:v>
                </c:pt>
                <c:pt idx="9">
                  <c:v>0.135359244744368</c:v>
                </c:pt>
                <c:pt idx="10">
                  <c:v>0.1362531621338309</c:v>
                </c:pt>
                <c:pt idx="11">
                  <c:v>0.13731438280964481</c:v>
                </c:pt>
                <c:pt idx="12">
                  <c:v>0.1385390621541186</c:v>
                </c:pt>
                <c:pt idx="13">
                  <c:v>0.13992290820274991</c:v>
                </c:pt>
                <c:pt idx="14">
                  <c:v>0.14146124988317829</c:v>
                </c:pt>
                <c:pt idx="15">
                  <c:v>0.14314910645313239</c:v>
                </c:pt>
                <c:pt idx="16">
                  <c:v>0.144981256096686</c:v>
                </c:pt>
                <c:pt idx="17">
                  <c:v>0.14695230192698189</c:v>
                </c:pt>
                <c:pt idx="18">
                  <c:v>0.1490567339811531</c:v>
                </c:pt>
                <c:pt idx="19">
                  <c:v>0.1512889861485</c:v>
                </c:pt>
                <c:pt idx="20">
                  <c:v>0.1536434873197598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2A-D44B-923C-7032CA971621}"/>
            </c:ext>
          </c:extLst>
        </c:ser>
        <c:ser>
          <c:idx val="2"/>
          <c:order val="1"/>
          <c:tx>
            <c:v>Diversification à travers le marché émergent (Hang Seng)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portfolios!$A$23:$A$232</c:f>
              <c:numCache>
                <c:formatCode>0.0%</c:formatCode>
                <c:ptCount val="210"/>
                <c:pt idx="0">
                  <c:v>6.7150366693332728E-2</c:v>
                </c:pt>
                <c:pt idx="1">
                  <c:v>6.9184691121847927E-2</c:v>
                </c:pt>
                <c:pt idx="2">
                  <c:v>7.1219015550363127E-2</c:v>
                </c:pt>
                <c:pt idx="3">
                  <c:v>7.3253339978878299E-2</c:v>
                </c:pt>
                <c:pt idx="4">
                  <c:v>7.5287664407393498E-2</c:v>
                </c:pt>
                <c:pt idx="5">
                  <c:v>7.7321988835908684E-2</c:v>
                </c:pt>
                <c:pt idx="6">
                  <c:v>7.9356313264423856E-2</c:v>
                </c:pt>
                <c:pt idx="7">
                  <c:v>8.1390637692939069E-2</c:v>
                </c:pt>
                <c:pt idx="8">
                  <c:v>8.3424962121454241E-2</c:v>
                </c:pt>
                <c:pt idx="9">
                  <c:v>8.5459286549969454E-2</c:v>
                </c:pt>
                <c:pt idx="10">
                  <c:v>8.7493610978484612E-2</c:v>
                </c:pt>
                <c:pt idx="11">
                  <c:v>8.9527935406999826E-2</c:v>
                </c:pt>
                <c:pt idx="12">
                  <c:v>9.1562259835515011E-2</c:v>
                </c:pt>
                <c:pt idx="13">
                  <c:v>9.3596584264030197E-2</c:v>
                </c:pt>
                <c:pt idx="14">
                  <c:v>9.5630908692545369E-2</c:v>
                </c:pt>
                <c:pt idx="15">
                  <c:v>9.7665233121060582E-2</c:v>
                </c:pt>
                <c:pt idx="16">
                  <c:v>9.9699557549575768E-2</c:v>
                </c:pt>
                <c:pt idx="17">
                  <c:v>0.1017338819780909</c:v>
                </c:pt>
                <c:pt idx="18">
                  <c:v>0.1037682064066061</c:v>
                </c:pt>
                <c:pt idx="19">
                  <c:v>1.2888318508906959E-2</c:v>
                </c:pt>
                <c:pt idx="20">
                  <c:v>6.4135808460864641E-2</c:v>
                </c:pt>
                <c:pt idx="21">
                  <c:v>6.617013288937984E-2</c:v>
                </c:pt>
                <c:pt idx="22">
                  <c:v>6.8204457317895026E-2</c:v>
                </c:pt>
                <c:pt idx="23">
                  <c:v>7.0238781746410212E-2</c:v>
                </c:pt>
                <c:pt idx="24">
                  <c:v>7.2273106174925383E-2</c:v>
                </c:pt>
                <c:pt idx="25">
                  <c:v>7.4307430603440597E-2</c:v>
                </c:pt>
                <c:pt idx="26">
                  <c:v>7.6341755031955769E-2</c:v>
                </c:pt>
                <c:pt idx="27">
                  <c:v>7.8376079460470968E-2</c:v>
                </c:pt>
                <c:pt idx="28">
                  <c:v>8.041040388898614E-2</c:v>
                </c:pt>
                <c:pt idx="29">
                  <c:v>8.2444728317501326E-2</c:v>
                </c:pt>
                <c:pt idx="30">
                  <c:v>8.4479052746016539E-2</c:v>
                </c:pt>
                <c:pt idx="31">
                  <c:v>8.6513377174531725E-2</c:v>
                </c:pt>
                <c:pt idx="32">
                  <c:v>8.8547701603046911E-2</c:v>
                </c:pt>
                <c:pt idx="33">
                  <c:v>9.058202603156211E-2</c:v>
                </c:pt>
                <c:pt idx="34">
                  <c:v>9.2616350460077268E-2</c:v>
                </c:pt>
                <c:pt idx="35">
                  <c:v>9.4650674888592468E-2</c:v>
                </c:pt>
                <c:pt idx="36">
                  <c:v>9.6684999317107639E-2</c:v>
                </c:pt>
                <c:pt idx="37">
                  <c:v>9.8719323745622853E-2</c:v>
                </c:pt>
                <c:pt idx="38">
                  <c:v>6.1121250228396547E-2</c:v>
                </c:pt>
                <c:pt idx="39">
                  <c:v>6.3155574656911739E-2</c:v>
                </c:pt>
                <c:pt idx="40">
                  <c:v>6.5189899085426911E-2</c:v>
                </c:pt>
                <c:pt idx="41">
                  <c:v>6.7224223513942097E-2</c:v>
                </c:pt>
                <c:pt idx="42">
                  <c:v>6.9258547942457283E-2</c:v>
                </c:pt>
                <c:pt idx="43">
                  <c:v>7.1292872370972496E-2</c:v>
                </c:pt>
                <c:pt idx="44">
                  <c:v>7.3327196799487668E-2</c:v>
                </c:pt>
                <c:pt idx="45">
                  <c:v>7.5361521228002881E-2</c:v>
                </c:pt>
                <c:pt idx="46">
                  <c:v>7.7395845656518067E-2</c:v>
                </c:pt>
                <c:pt idx="47">
                  <c:v>7.9430170085033253E-2</c:v>
                </c:pt>
                <c:pt idx="48">
                  <c:v>8.1464494513548438E-2</c:v>
                </c:pt>
                <c:pt idx="49">
                  <c:v>8.3498818942063624E-2</c:v>
                </c:pt>
                <c:pt idx="50">
                  <c:v>8.553314337057881E-2</c:v>
                </c:pt>
                <c:pt idx="51">
                  <c:v>8.7567467799093981E-2</c:v>
                </c:pt>
                <c:pt idx="52">
                  <c:v>8.9601792227609167E-2</c:v>
                </c:pt>
                <c:pt idx="53">
                  <c:v>9.1636116656124367E-2</c:v>
                </c:pt>
                <c:pt idx="54">
                  <c:v>9.3670441084639539E-2</c:v>
                </c:pt>
                <c:pt idx="55">
                  <c:v>5.8106691995928439E-2</c:v>
                </c:pt>
                <c:pt idx="56">
                  <c:v>6.0141016424443632E-2</c:v>
                </c:pt>
                <c:pt idx="57">
                  <c:v>6.2175340852958817E-2</c:v>
                </c:pt>
                <c:pt idx="58">
                  <c:v>6.4209665281473996E-2</c:v>
                </c:pt>
                <c:pt idx="59">
                  <c:v>6.6243989709989196E-2</c:v>
                </c:pt>
                <c:pt idx="60">
                  <c:v>6.8278314138504367E-2</c:v>
                </c:pt>
                <c:pt idx="61">
                  <c:v>7.0312638567019581E-2</c:v>
                </c:pt>
                <c:pt idx="62">
                  <c:v>7.2346962995534767E-2</c:v>
                </c:pt>
                <c:pt idx="63">
                  <c:v>7.4381287424049938E-2</c:v>
                </c:pt>
                <c:pt idx="64">
                  <c:v>7.6415611852565152E-2</c:v>
                </c:pt>
                <c:pt idx="65">
                  <c:v>7.844993628108031E-2</c:v>
                </c:pt>
                <c:pt idx="66">
                  <c:v>8.0484260709595523E-2</c:v>
                </c:pt>
                <c:pt idx="67">
                  <c:v>8.2518585138110709E-2</c:v>
                </c:pt>
                <c:pt idx="68">
                  <c:v>8.4552909566625881E-2</c:v>
                </c:pt>
                <c:pt idx="69">
                  <c:v>8.6587233995141066E-2</c:v>
                </c:pt>
                <c:pt idx="70">
                  <c:v>8.8621558423656252E-2</c:v>
                </c:pt>
                <c:pt idx="71">
                  <c:v>5.5092133763460352E-2</c:v>
                </c:pt>
                <c:pt idx="72">
                  <c:v>5.7126458191975531E-2</c:v>
                </c:pt>
                <c:pt idx="73">
                  <c:v>5.9160782620490723E-2</c:v>
                </c:pt>
                <c:pt idx="74">
                  <c:v>6.1195107049005909E-2</c:v>
                </c:pt>
                <c:pt idx="75">
                  <c:v>6.3229431477521095E-2</c:v>
                </c:pt>
                <c:pt idx="76">
                  <c:v>6.5263755906036294E-2</c:v>
                </c:pt>
                <c:pt idx="77">
                  <c:v>6.7298080334551466E-2</c:v>
                </c:pt>
                <c:pt idx="78">
                  <c:v>6.9332404763066652E-2</c:v>
                </c:pt>
                <c:pt idx="79">
                  <c:v>7.1366729191581837E-2</c:v>
                </c:pt>
                <c:pt idx="80">
                  <c:v>7.3401053620097037E-2</c:v>
                </c:pt>
                <c:pt idx="81">
                  <c:v>7.5435378048612223E-2</c:v>
                </c:pt>
                <c:pt idx="82">
                  <c:v>7.7469702477127422E-2</c:v>
                </c:pt>
                <c:pt idx="83">
                  <c:v>7.9504026905642608E-2</c:v>
                </c:pt>
                <c:pt idx="84">
                  <c:v>8.153835133415778E-2</c:v>
                </c:pt>
                <c:pt idx="85">
                  <c:v>8.3572675762672965E-2</c:v>
                </c:pt>
                <c:pt idx="86">
                  <c:v>5.2077575530992258E-2</c:v>
                </c:pt>
                <c:pt idx="87">
                  <c:v>5.4111899959507423E-2</c:v>
                </c:pt>
                <c:pt idx="88">
                  <c:v>5.6146224388022643E-2</c:v>
                </c:pt>
                <c:pt idx="89">
                  <c:v>5.8180548816537808E-2</c:v>
                </c:pt>
                <c:pt idx="90">
                  <c:v>6.0214873245053008E-2</c:v>
                </c:pt>
                <c:pt idx="91">
                  <c:v>6.224919767356818E-2</c:v>
                </c:pt>
                <c:pt idx="92">
                  <c:v>6.4283522102083379E-2</c:v>
                </c:pt>
                <c:pt idx="93">
                  <c:v>6.6317846530598565E-2</c:v>
                </c:pt>
                <c:pt idx="94">
                  <c:v>6.8352170959113751E-2</c:v>
                </c:pt>
                <c:pt idx="95">
                  <c:v>7.0386495387628936E-2</c:v>
                </c:pt>
                <c:pt idx="96">
                  <c:v>7.2420819816144136E-2</c:v>
                </c:pt>
                <c:pt idx="97">
                  <c:v>7.4455144244659321E-2</c:v>
                </c:pt>
                <c:pt idx="98">
                  <c:v>7.6489468673174507E-2</c:v>
                </c:pt>
                <c:pt idx="99">
                  <c:v>7.8523793101689679E-2</c:v>
                </c:pt>
                <c:pt idx="100">
                  <c:v>4.9063017298524143E-2</c:v>
                </c:pt>
                <c:pt idx="101">
                  <c:v>5.1097341727039329E-2</c:v>
                </c:pt>
                <c:pt idx="102">
                  <c:v>5.3131666155554508E-2</c:v>
                </c:pt>
                <c:pt idx="103">
                  <c:v>5.5165990584069707E-2</c:v>
                </c:pt>
                <c:pt idx="104">
                  <c:v>5.7200315012584907E-2</c:v>
                </c:pt>
                <c:pt idx="105">
                  <c:v>5.9234639441100079E-2</c:v>
                </c:pt>
                <c:pt idx="106">
                  <c:v>6.1268963869615271E-2</c:v>
                </c:pt>
                <c:pt idx="107">
                  <c:v>6.330328829813045E-2</c:v>
                </c:pt>
                <c:pt idx="108">
                  <c:v>6.533761272664565E-2</c:v>
                </c:pt>
                <c:pt idx="109">
                  <c:v>6.7371937155160835E-2</c:v>
                </c:pt>
                <c:pt idx="110">
                  <c:v>6.9406261583676021E-2</c:v>
                </c:pt>
                <c:pt idx="111">
                  <c:v>7.1440586012191221E-2</c:v>
                </c:pt>
                <c:pt idx="112">
                  <c:v>7.3474910440706406E-2</c:v>
                </c:pt>
                <c:pt idx="113">
                  <c:v>4.6048459066056042E-2</c:v>
                </c:pt>
                <c:pt idx="114">
                  <c:v>4.8082783494571242E-2</c:v>
                </c:pt>
                <c:pt idx="115">
                  <c:v>5.0117107923086428E-2</c:v>
                </c:pt>
                <c:pt idx="116">
                  <c:v>5.2151432351601613E-2</c:v>
                </c:pt>
                <c:pt idx="117">
                  <c:v>5.4185756780116792E-2</c:v>
                </c:pt>
                <c:pt idx="118">
                  <c:v>5.6220081208631978E-2</c:v>
                </c:pt>
                <c:pt idx="119">
                  <c:v>5.8254405637147191E-2</c:v>
                </c:pt>
                <c:pt idx="120">
                  <c:v>6.028873006566237E-2</c:v>
                </c:pt>
                <c:pt idx="121">
                  <c:v>6.2323054494177542E-2</c:v>
                </c:pt>
                <c:pt idx="122">
                  <c:v>6.4357378922692735E-2</c:v>
                </c:pt>
                <c:pt idx="123">
                  <c:v>6.6391703351207934E-2</c:v>
                </c:pt>
                <c:pt idx="124">
                  <c:v>6.842602777972312E-2</c:v>
                </c:pt>
                <c:pt idx="125">
                  <c:v>7.0164924925800842E-2</c:v>
                </c:pt>
                <c:pt idx="126">
                  <c:v>7.2199249354316042E-2</c:v>
                </c:pt>
                <c:pt idx="127">
                  <c:v>7.4233573782831228E-2</c:v>
                </c:pt>
                <c:pt idx="128">
                  <c:v>7.6267898211346399E-2</c:v>
                </c:pt>
                <c:pt idx="129">
                  <c:v>7.8302222639861585E-2</c:v>
                </c:pt>
                <c:pt idx="130">
                  <c:v>8.0336547068376771E-2</c:v>
                </c:pt>
                <c:pt idx="131">
                  <c:v>8.2370871496891956E-2</c:v>
                </c:pt>
                <c:pt idx="132">
                  <c:v>8.440519592540717E-2</c:v>
                </c:pt>
                <c:pt idx="133">
                  <c:v>8.6439520353922342E-2</c:v>
                </c:pt>
                <c:pt idx="134">
                  <c:v>8.8473844782437527E-2</c:v>
                </c:pt>
                <c:pt idx="135">
                  <c:v>9.0508169210952741E-2</c:v>
                </c:pt>
                <c:pt idx="136">
                  <c:v>9.2542493639467913E-2</c:v>
                </c:pt>
                <c:pt idx="137">
                  <c:v>9.4576818067983112E-2</c:v>
                </c:pt>
                <c:pt idx="138">
                  <c:v>9.6611142496498298E-2</c:v>
                </c:pt>
                <c:pt idx="139">
                  <c:v>9.864546692501347E-2</c:v>
                </c:pt>
                <c:pt idx="140">
                  <c:v>0.1006797913535287</c:v>
                </c:pt>
                <c:pt idx="141">
                  <c:v>0.1027141157820438</c:v>
                </c:pt>
                <c:pt idx="142">
                  <c:v>0.104748440210559</c:v>
                </c:pt>
                <c:pt idx="143">
                  <c:v>0.1067827646390743</c:v>
                </c:pt>
                <c:pt idx="144">
                  <c:v>0.1088170890675894</c:v>
                </c:pt>
                <c:pt idx="145">
                  <c:v>4.3033900833587949E-2</c:v>
                </c:pt>
                <c:pt idx="146">
                  <c:v>4.5068225262103127E-2</c:v>
                </c:pt>
                <c:pt idx="147">
                  <c:v>4.7102549690618327E-2</c:v>
                </c:pt>
                <c:pt idx="148">
                  <c:v>4.9136874119133513E-2</c:v>
                </c:pt>
                <c:pt idx="149">
                  <c:v>5.1171198547648733E-2</c:v>
                </c:pt>
                <c:pt idx="150">
                  <c:v>5.3205522976163898E-2</c:v>
                </c:pt>
                <c:pt idx="151">
                  <c:v>5.523984740467907E-2</c:v>
                </c:pt>
                <c:pt idx="152">
                  <c:v>5.7274171833194269E-2</c:v>
                </c:pt>
                <c:pt idx="153">
                  <c:v>5.9308496261709462E-2</c:v>
                </c:pt>
                <c:pt idx="154">
                  <c:v>6.1342820690224648E-2</c:v>
                </c:pt>
                <c:pt idx="155">
                  <c:v>6.3377145118739833E-2</c:v>
                </c:pt>
                <c:pt idx="156">
                  <c:v>4.0019342601119862E-2</c:v>
                </c:pt>
                <c:pt idx="157">
                  <c:v>4.2053667029635033E-2</c:v>
                </c:pt>
                <c:pt idx="158">
                  <c:v>4.4087991458150219E-2</c:v>
                </c:pt>
                <c:pt idx="159">
                  <c:v>4.6122315886665433E-2</c:v>
                </c:pt>
                <c:pt idx="160">
                  <c:v>4.8156640315180597E-2</c:v>
                </c:pt>
                <c:pt idx="161">
                  <c:v>5.0190964743695797E-2</c:v>
                </c:pt>
                <c:pt idx="162">
                  <c:v>5.2225289172210969E-2</c:v>
                </c:pt>
                <c:pt idx="163">
                  <c:v>5.4259613600726182E-2</c:v>
                </c:pt>
                <c:pt idx="164">
                  <c:v>5.6293938029241361E-2</c:v>
                </c:pt>
                <c:pt idx="165">
                  <c:v>5.8328262457756547E-2</c:v>
                </c:pt>
                <c:pt idx="166">
                  <c:v>3.7004784368651747E-2</c:v>
                </c:pt>
                <c:pt idx="167">
                  <c:v>3.903910879716694E-2</c:v>
                </c:pt>
                <c:pt idx="168">
                  <c:v>4.1073433225682139E-2</c:v>
                </c:pt>
                <c:pt idx="169">
                  <c:v>4.3107757654197318E-2</c:v>
                </c:pt>
                <c:pt idx="170">
                  <c:v>4.5142082082712497E-2</c:v>
                </c:pt>
                <c:pt idx="171">
                  <c:v>4.7176406511227703E-2</c:v>
                </c:pt>
                <c:pt idx="172">
                  <c:v>4.9210730939742882E-2</c:v>
                </c:pt>
                <c:pt idx="173">
                  <c:v>5.1245055368258068E-2</c:v>
                </c:pt>
                <c:pt idx="174">
                  <c:v>5.327937979677326E-2</c:v>
                </c:pt>
                <c:pt idx="175">
                  <c:v>3.3990226136183653E-2</c:v>
                </c:pt>
                <c:pt idx="176">
                  <c:v>3.6024550564698853E-2</c:v>
                </c:pt>
                <c:pt idx="177">
                  <c:v>3.8058874993214017E-2</c:v>
                </c:pt>
                <c:pt idx="178">
                  <c:v>4.009319942172921E-2</c:v>
                </c:pt>
                <c:pt idx="179">
                  <c:v>4.2127523850244417E-2</c:v>
                </c:pt>
                <c:pt idx="180">
                  <c:v>4.4161848278759588E-2</c:v>
                </c:pt>
                <c:pt idx="181">
                  <c:v>4.6196172707274767E-2</c:v>
                </c:pt>
                <c:pt idx="182">
                  <c:v>4.8230497135789967E-2</c:v>
                </c:pt>
                <c:pt idx="183">
                  <c:v>3.0975667903715549E-2</c:v>
                </c:pt>
                <c:pt idx="184">
                  <c:v>3.3009992332230738E-2</c:v>
                </c:pt>
                <c:pt idx="185">
                  <c:v>3.5044316760745937E-2</c:v>
                </c:pt>
                <c:pt idx="186">
                  <c:v>3.7078641189261123E-2</c:v>
                </c:pt>
                <c:pt idx="187">
                  <c:v>3.9112965617776302E-2</c:v>
                </c:pt>
                <c:pt idx="188">
                  <c:v>4.1147290046291488E-2</c:v>
                </c:pt>
                <c:pt idx="189">
                  <c:v>4.318161447480668E-2</c:v>
                </c:pt>
                <c:pt idx="190">
                  <c:v>2.7961109671247458E-2</c:v>
                </c:pt>
                <c:pt idx="191">
                  <c:v>2.999543409976264E-2</c:v>
                </c:pt>
                <c:pt idx="192">
                  <c:v>3.2029758528277837E-2</c:v>
                </c:pt>
                <c:pt idx="193">
                  <c:v>3.4064082956793022E-2</c:v>
                </c:pt>
                <c:pt idx="194">
                  <c:v>3.6098407385308208E-2</c:v>
                </c:pt>
                <c:pt idx="195">
                  <c:v>3.8132731813823401E-2</c:v>
                </c:pt>
                <c:pt idx="196">
                  <c:v>2.494655143877935E-2</c:v>
                </c:pt>
                <c:pt idx="197">
                  <c:v>2.698087586729455E-2</c:v>
                </c:pt>
                <c:pt idx="198">
                  <c:v>2.9015200295809739E-2</c:v>
                </c:pt>
                <c:pt idx="199">
                  <c:v>3.1049524724324911E-2</c:v>
                </c:pt>
                <c:pt idx="200">
                  <c:v>3.3083849152840107E-2</c:v>
                </c:pt>
                <c:pt idx="201">
                  <c:v>2.193199320631125E-2</c:v>
                </c:pt>
                <c:pt idx="202">
                  <c:v>2.3966317634826439E-2</c:v>
                </c:pt>
                <c:pt idx="203">
                  <c:v>2.6000642063341631E-2</c:v>
                </c:pt>
                <c:pt idx="204">
                  <c:v>2.8034966491856821E-2</c:v>
                </c:pt>
                <c:pt idx="205">
                  <c:v>1.8917434973843159E-2</c:v>
                </c:pt>
                <c:pt idx="206">
                  <c:v>2.0951759402358348E-2</c:v>
                </c:pt>
                <c:pt idx="207">
                  <c:v>2.2986083830873541E-2</c:v>
                </c:pt>
                <c:pt idx="208">
                  <c:v>1.5902876741375058E-2</c:v>
                </c:pt>
                <c:pt idx="209">
                  <c:v>1.7937201169890241E-2</c:v>
                </c:pt>
              </c:numCache>
            </c:numRef>
          </c:xVal>
          <c:yVal>
            <c:numRef>
              <c:f>portfolios!$B$23:$B$232</c:f>
              <c:numCache>
                <c:formatCode>0.0%</c:formatCode>
                <c:ptCount val="210"/>
                <c:pt idx="0">
                  <c:v>0.1274362354581477</c:v>
                </c:pt>
                <c:pt idx="1">
                  <c:v>0.12693840954305941</c:v>
                </c:pt>
                <c:pt idx="2">
                  <c:v>0.12662638748745009</c:v>
                </c:pt>
                <c:pt idx="3">
                  <c:v>0.12650154418087409</c:v>
                </c:pt>
                <c:pt idx="4">
                  <c:v>0.1265644335245602</c:v>
                </c:pt>
                <c:pt idx="5">
                  <c:v>0.12681477622053111</c:v>
                </c:pt>
                <c:pt idx="6">
                  <c:v>0.12725146593873621</c:v>
                </c:pt>
                <c:pt idx="7">
                  <c:v>0.12787259354715019</c:v>
                </c:pt>
                <c:pt idx="8">
                  <c:v>0.12867548818098731</c:v>
                </c:pt>
                <c:pt idx="9">
                  <c:v>0.12965677312805349</c:v>
                </c:pt>
                <c:pt idx="10">
                  <c:v>0.1308124338836604</c:v>
                </c:pt>
                <c:pt idx="11">
                  <c:v>0.13213789532294631</c:v>
                </c:pt>
                <c:pt idx="12">
                  <c:v>0.1336281047662212</c:v>
                </c:pt>
                <c:pt idx="13">
                  <c:v>0.13527761776313871</c:v>
                </c:pt>
                <c:pt idx="14">
                  <c:v>0.13708068366167031</c:v>
                </c:pt>
                <c:pt idx="15">
                  <c:v>0.1390313284114604</c:v>
                </c:pt>
                <c:pt idx="16">
                  <c:v>0.1411234325255136</c:v>
                </c:pt>
                <c:pt idx="17">
                  <c:v>0.14335080263791489</c:v>
                </c:pt>
                <c:pt idx="18">
                  <c:v>0.14570723560382659</c:v>
                </c:pt>
                <c:pt idx="19">
                  <c:v>0.1590842581282659</c:v>
                </c:pt>
                <c:pt idx="20">
                  <c:v>0.12430047126205911</c:v>
                </c:pt>
                <c:pt idx="21">
                  <c:v>0.12390754762721121</c:v>
                </c:pt>
                <c:pt idx="22">
                  <c:v>0.1237055780602986</c:v>
                </c:pt>
                <c:pt idx="23">
                  <c:v>0.12369549793221669</c:v>
                </c:pt>
                <c:pt idx="24">
                  <c:v>0.12387735408616379</c:v>
                </c:pt>
                <c:pt idx="25">
                  <c:v>0.12425030375537099</c:v>
                </c:pt>
                <c:pt idx="26">
                  <c:v>0.1248126339456008</c:v>
                </c:pt>
                <c:pt idx="27">
                  <c:v>0.12556180025309641</c:v>
                </c:pt>
                <c:pt idx="28">
                  <c:v>0.12649448309859929</c:v>
                </c:pt>
                <c:pt idx="29">
                  <c:v>0.12760665855349609</c:v>
                </c:pt>
                <c:pt idx="30">
                  <c:v>0.1288936803773508</c:v>
                </c:pt>
                <c:pt idx="31">
                  <c:v>0.130350369606197</c:v>
                </c:pt>
                <c:pt idx="32">
                  <c:v>0.13197110802349521</c:v>
                </c:pt>
                <c:pt idx="33">
                  <c:v>0.1337499320771765</c:v>
                </c:pt>
                <c:pt idx="34">
                  <c:v>0.13568062422311081</c:v>
                </c:pt>
                <c:pt idx="35">
                  <c:v>0.13775679921412251</c:v>
                </c:pt>
                <c:pt idx="36">
                  <c:v>0.13997198345058379</c:v>
                </c:pt>
                <c:pt idx="37">
                  <c:v>0.1423196861073138</c:v>
                </c:pt>
                <c:pt idx="38">
                  <c:v>0.1217101309269841</c:v>
                </c:pt>
                <c:pt idx="39">
                  <c:v>0.121428730812464</c:v>
                </c:pt>
                <c:pt idx="40">
                  <c:v>0.1213426299550634</c:v>
                </c:pt>
                <c:pt idx="41">
                  <c:v>0.1214522437146406</c:v>
                </c:pt>
                <c:pt idx="42">
                  <c:v>0.1217570435065375</c:v>
                </c:pt>
                <c:pt idx="43">
                  <c:v>0.1222555694633526</c:v>
                </c:pt>
                <c:pt idx="44">
                  <c:v>0.12294546501350841</c:v>
                </c:pt>
                <c:pt idx="45">
                  <c:v>0.1238235314921617</c:v>
                </c:pt>
                <c:pt idx="46">
                  <c:v>0.1248857998982123</c:v>
                </c:pt>
                <c:pt idx="47">
                  <c:v>0.12612761617689311</c:v>
                </c:pt>
                <c:pt idx="48">
                  <c:v>0.127543735988634</c:v>
                </c:pt>
                <c:pt idx="49">
                  <c:v>0.12912842482828671</c:v>
                </c:pt>
                <c:pt idx="50">
                  <c:v>0.13087555955392891</c:v>
                </c:pt>
                <c:pt idx="51">
                  <c:v>0.13277872781321889</c:v>
                </c:pt>
                <c:pt idx="52">
                  <c:v>0.13483132244424201</c:v>
                </c:pt>
                <c:pt idx="53">
                  <c:v>0.13702662860062209</c:v>
                </c:pt>
                <c:pt idx="54">
                  <c:v>0.1393579020381186</c:v>
                </c:pt>
                <c:pt idx="55">
                  <c:v>0.1197006288647863</c:v>
                </c:pt>
                <c:pt idx="56">
                  <c:v>0.11953630720634691</c:v>
                </c:pt>
                <c:pt idx="57">
                  <c:v>0.1195706210222995</c:v>
                </c:pt>
                <c:pt idx="58">
                  <c:v>0.1198033996346097</c:v>
                </c:pt>
                <c:pt idx="59">
                  <c:v>0.1202334903327064</c:v>
                </c:pt>
                <c:pt idx="60">
                  <c:v>0.12085878665774941</c:v>
                </c:pt>
                <c:pt idx="61">
                  <c:v>0.12167627915253321</c:v>
                </c:pt>
                <c:pt idx="62">
                  <c:v>0.12268212577898351</c:v>
                </c:pt>
                <c:pt idx="63">
                  <c:v>0.1238717382784261</c:v>
                </c:pt>
                <c:pt idx="64">
                  <c:v>0.1252398801652686</c:v>
                </c:pt>
                <c:pt idx="65">
                  <c:v>0.12678077182572359</c:v>
                </c:pt>
                <c:pt idx="66">
                  <c:v>0.12848819831745209</c:v>
                </c:pt>
                <c:pt idx="67">
                  <c:v>0.13035561587529329</c:v>
                </c:pt>
                <c:pt idx="68">
                  <c:v>0.13237625374217429</c:v>
                </c:pt>
                <c:pt idx="69">
                  <c:v>0.13454320867521111</c:v>
                </c:pt>
                <c:pt idx="70">
                  <c:v>0.1368495302427219</c:v>
                </c:pt>
                <c:pt idx="71">
                  <c:v>0.11830156760185</c:v>
                </c:pt>
                <c:pt idx="72">
                  <c:v>0.1182584313290285</c:v>
                </c:pt>
                <c:pt idx="73">
                  <c:v>0.11841608313473891</c:v>
                </c:pt>
                <c:pt idx="74">
                  <c:v>0.1187737234861634</c:v>
                </c:pt>
                <c:pt idx="75">
                  <c:v>0.1193295542511796</c:v>
                </c:pt>
                <c:pt idx="76">
                  <c:v>0.1200808233067471</c:v>
                </c:pt>
                <c:pt idx="77">
                  <c:v>0.1210238910938275</c:v>
                </c:pt>
                <c:pt idx="78">
                  <c:v>0.1221543154627719</c:v>
                </c:pt>
                <c:pt idx="79">
                  <c:v>0.1234669503879057</c:v>
                </c:pt>
                <c:pt idx="80">
                  <c:v>0.12495605375980839</c:v>
                </c:pt>
                <c:pt idx="81">
                  <c:v>0.1266153994804031</c:v>
                </c:pt>
                <c:pt idx="82">
                  <c:v>0.12843838943697239</c:v>
                </c:pt>
                <c:pt idx="83">
                  <c:v>0.1304181615342285</c:v>
                </c:pt>
                <c:pt idx="84">
                  <c:v>0.1325476907229855</c:v>
                </c:pt>
                <c:pt idx="85">
                  <c:v>0.1348198807863577</c:v>
                </c:pt>
                <c:pt idx="86">
                  <c:v>0.11753474809414011</c:v>
                </c:pt>
                <c:pt idx="87">
                  <c:v>0.11761513587265469</c:v>
                </c:pt>
                <c:pt idx="88">
                  <c:v>0.1178971579146693</c:v>
                </c:pt>
                <c:pt idx="89">
                  <c:v>0.1183793731339768</c:v>
                </c:pt>
                <c:pt idx="90">
                  <c:v>0.1190593490829407</c:v>
                </c:pt>
                <c:pt idx="91">
                  <c:v>0.1199337221374253</c:v>
                </c:pt>
                <c:pt idx="92">
                  <c:v>0.1209982780399958</c:v>
                </c:pt>
                <c:pt idx="93">
                  <c:v>0.12224804846202871</c:v>
                </c:pt>
                <c:pt idx="94">
                  <c:v>0.1236774187074112</c:v>
                </c:pt>
                <c:pt idx="95">
                  <c:v>0.1252802415574997</c:v>
                </c:pt>
                <c:pt idx="96">
                  <c:v>0.12704995250886961</c:v>
                </c:pt>
                <c:pt idx="97">
                  <c:v>0.12897968220433001</c:v>
                </c:pt>
                <c:pt idx="98">
                  <c:v>0.13106236260565921</c:v>
                </c:pt>
                <c:pt idx="99">
                  <c:v>0.13329082430253031</c:v>
                </c:pt>
                <c:pt idx="100">
                  <c:v>0.1174125584770169</c:v>
                </c:pt>
                <c:pt idx="101">
                  <c:v>0.11761683365212471</c:v>
                </c:pt>
                <c:pt idx="102">
                  <c:v>0.1180222297273172</c:v>
                </c:pt>
                <c:pt idx="103">
                  <c:v>0.118626684782502</c:v>
                </c:pt>
                <c:pt idx="104">
                  <c:v>0.119427176372842</c:v>
                </c:pt>
                <c:pt idx="105">
                  <c:v>0.1204197950982983</c:v>
                </c:pt>
                <c:pt idx="106">
                  <c:v>0.121599836051969</c:v>
                </c:pt>
                <c:pt idx="107">
                  <c:v>0.122961903390598</c:v>
                </c:pt>
                <c:pt idx="108">
                  <c:v>0.124500022988894</c:v>
                </c:pt>
                <c:pt idx="109">
                  <c:v>0.12620775825699029</c:v>
                </c:pt>
                <c:pt idx="110">
                  <c:v>0.12807832465135571</c:v>
                </c:pt>
                <c:pt idx="111">
                  <c:v>0.13010469910024239</c:v>
                </c:pt>
                <c:pt idx="112">
                  <c:v>0.13227972139241359</c:v>
                </c:pt>
                <c:pt idx="113">
                  <c:v>0.11793700239005971</c:v>
                </c:pt>
                <c:pt idx="114">
                  <c:v>0.118263496889058</c:v>
                </c:pt>
                <c:pt idx="115">
                  <c:v>0.1187892644195042</c:v>
                </c:pt>
                <c:pt idx="116">
                  <c:v>0.1195116750257018</c:v>
                </c:pt>
                <c:pt idx="117">
                  <c:v>0.12042718993148679</c:v>
                </c:pt>
                <c:pt idx="118">
                  <c:v>0.1215314451628187</c:v>
                </c:pt>
                <c:pt idx="119">
                  <c:v>0.1228193499948418</c:v>
                </c:pt>
                <c:pt idx="120">
                  <c:v>0.1242851953539562</c:v>
                </c:pt>
                <c:pt idx="121">
                  <c:v>0.12592276726791721</c:v>
                </c:pt>
                <c:pt idx="122">
                  <c:v>0.12772546077377231</c:v>
                </c:pt>
                <c:pt idx="123">
                  <c:v>0.12968639028270551</c:v>
                </c:pt>
                <c:pt idx="124">
                  <c:v>0.1317984931646313</c:v>
                </c:pt>
                <c:pt idx="125">
                  <c:v>0.13107828510316649</c:v>
                </c:pt>
                <c:pt idx="126">
                  <c:v>0.13048285343952831</c:v>
                </c:pt>
                <c:pt idx="127">
                  <c:v>0.13006748148203379</c:v>
                </c:pt>
                <c:pt idx="128">
                  <c:v>0.1298338974138124</c:v>
                </c:pt>
                <c:pt idx="129">
                  <c:v>0.12978308278610479</c:v>
                </c:pt>
                <c:pt idx="130">
                  <c:v>0.12991525206261539</c:v>
                </c:pt>
                <c:pt idx="131">
                  <c:v>0.13022984811764249</c:v>
                </c:pt>
                <c:pt idx="132">
                  <c:v>0.13072555390672069</c:v>
                </c:pt>
                <c:pt idx="133">
                  <c:v>0.13140031974434871</c:v>
                </c:pt>
                <c:pt idx="134">
                  <c:v>0.13225140488795789</c:v>
                </c:pt>
                <c:pt idx="135">
                  <c:v>0.13327543150177179</c:v>
                </c:pt>
                <c:pt idx="136">
                  <c:v>0.13446844860543219</c:v>
                </c:pt>
                <c:pt idx="137">
                  <c:v>0.13582600332757869</c:v>
                </c:pt>
                <c:pt idx="138">
                  <c:v>0.13734321669000801</c:v>
                </c:pt>
                <c:pt idx="139">
                  <c:v>0.13901486123000281</c:v>
                </c:pt>
                <c:pt idx="140">
                  <c:v>0.14083543799789441</c:v>
                </c:pt>
                <c:pt idx="141">
                  <c:v>0.14279925080526151</c:v>
                </c:pt>
                <c:pt idx="142">
                  <c:v>0.14490047600423059</c:v>
                </c:pt>
                <c:pt idx="143">
                  <c:v>0.14713322650980171</c:v>
                </c:pt>
                <c:pt idx="144">
                  <c:v>0.14949160920044971</c:v>
                </c:pt>
                <c:pt idx="145">
                  <c:v>0.1190995379649101</c:v>
                </c:pt>
                <c:pt idx="146">
                  <c:v>0.11954465943977979</c:v>
                </c:pt>
                <c:pt idx="147">
                  <c:v>0.12018597147302271</c:v>
                </c:pt>
                <c:pt idx="148">
                  <c:v>0.12102035514110381</c:v>
                </c:pt>
                <c:pt idx="149">
                  <c:v>0.12204385055899759</c:v>
                </c:pt>
                <c:pt idx="150">
                  <c:v>0.1232517466053864</c:v>
                </c:pt>
                <c:pt idx="151">
                  <c:v>0.12463868221588841</c:v>
                </c:pt>
                <c:pt idx="152">
                  <c:v>0.1261987545460391</c:v>
                </c:pt>
                <c:pt idx="153">
                  <c:v>0.12792562946748801</c:v>
                </c:pt>
                <c:pt idx="154">
                  <c:v>0.12981265031405079</c:v>
                </c:pt>
                <c:pt idx="155">
                  <c:v>0.13185294145253801</c:v>
                </c:pt>
                <c:pt idx="156">
                  <c:v>0.120881756771753</c:v>
                </c:pt>
                <c:pt idx="157">
                  <c:v>0.12144024156261279</c:v>
                </c:pt>
                <c:pt idx="158">
                  <c:v>0.1221907602994991</c:v>
                </c:pt>
                <c:pt idx="159">
                  <c:v>0.1231298014924775</c:v>
                </c:pt>
                <c:pt idx="160">
                  <c:v>0.12425309094669471</c:v>
                </c:pt>
                <c:pt idx="161">
                  <c:v>0.12555568360397559</c:v>
                </c:pt>
                <c:pt idx="162">
                  <c:v>0.1270320638340536</c:v>
                </c:pt>
                <c:pt idx="163">
                  <c:v>0.1286762498670205</c:v>
                </c:pt>
                <c:pt idx="164">
                  <c:v>0.1304818983574508</c:v>
                </c:pt>
                <c:pt idx="165">
                  <c:v>0.13244240559319251</c:v>
                </c:pt>
                <c:pt idx="166">
                  <c:v>0.12325678100235921</c:v>
                </c:pt>
                <c:pt idx="167">
                  <c:v>0.12392205093148929</c:v>
                </c:pt>
                <c:pt idx="168">
                  <c:v>0.1247743236098402</c:v>
                </c:pt>
                <c:pt idx="169">
                  <c:v>0.1258097986594964</c:v>
                </c:pt>
                <c:pt idx="170">
                  <c:v>0.12702399586856139</c:v>
                </c:pt>
                <c:pt idx="171">
                  <c:v>0.12841184561913649</c:v>
                </c:pt>
                <c:pt idx="172">
                  <c:v>0.129967785029341</c:v>
                </c:pt>
                <c:pt idx="173">
                  <c:v>0.13168585602401059</c:v>
                </c:pt>
                <c:pt idx="174">
                  <c:v>0.13355980192162339</c:v>
                </c:pt>
                <c:pt idx="175">
                  <c:v>0.1261911437937302</c:v>
                </c:pt>
                <c:pt idx="176">
                  <c:v>0.1269557123937935</c:v>
                </c:pt>
                <c:pt idx="177">
                  <c:v>0.12790159314130811</c:v>
                </c:pt>
                <c:pt idx="178">
                  <c:v>0.129024798500045</c:v>
                </c:pt>
                <c:pt idx="179">
                  <c:v>0.130320743587094</c:v>
                </c:pt>
                <c:pt idx="180">
                  <c:v>0.13178433242017951</c:v>
                </c:pt>
                <c:pt idx="181">
                  <c:v>0.13341004765382189</c:v>
                </c:pt>
                <c:pt idx="182">
                  <c:v>0.1351920405933022</c:v>
                </c:pt>
                <c:pt idx="183">
                  <c:v>0.12964687133496261</c:v>
                </c:pt>
                <c:pt idx="184">
                  <c:v>0.1305027466294586</c:v>
                </c:pt>
                <c:pt idx="185">
                  <c:v>0.13153379409849161</c:v>
                </c:pt>
                <c:pt idx="186">
                  <c:v>0.13273593177161749</c:v>
                </c:pt>
                <c:pt idx="187">
                  <c:v>0.13410455867657139</c:v>
                </c:pt>
                <c:pt idx="188">
                  <c:v>0.1356346350075078</c:v>
                </c:pt>
                <c:pt idx="189">
                  <c:v>0.13732076409132421</c:v>
                </c:pt>
                <c:pt idx="190">
                  <c:v>0.13358350754485701</c:v>
                </c:pt>
                <c:pt idx="191">
                  <c:v>0.1345225505717082</c:v>
                </c:pt>
                <c:pt idx="192">
                  <c:v>0.13563036613484511</c:v>
                </c:pt>
                <c:pt idx="193">
                  <c:v>0.13690285718219999</c:v>
                </c:pt>
                <c:pt idx="194">
                  <c:v>0.1383354794427335</c:v>
                </c:pt>
                <c:pt idx="195">
                  <c:v>0.13992331443285441</c:v>
                </c:pt>
                <c:pt idx="196">
                  <c:v>0.13795989089259769</c:v>
                </c:pt>
                <c:pt idx="197">
                  <c:v>0.13897410590779499</c:v>
                </c:pt>
                <c:pt idx="198">
                  <c:v>0.1401505947610211</c:v>
                </c:pt>
                <c:pt idx="199">
                  <c:v>0.1414853094568064</c:v>
                </c:pt>
                <c:pt idx="200">
                  <c:v>0.14297381876949361</c:v>
                </c:pt>
                <c:pt idx="201">
                  <c:v>0.1427355781446103</c:v>
                </c:pt>
                <c:pt idx="202">
                  <c:v>0.14381732642311329</c:v>
                </c:pt>
                <c:pt idx="203">
                  <c:v>0.14505487917313181</c:v>
                </c:pt>
                <c:pt idx="204">
                  <c:v>0.14644428649010111</c:v>
                </c:pt>
                <c:pt idx="205">
                  <c:v>0.1478718864677222</c:v>
                </c:pt>
                <c:pt idx="206">
                  <c:v>0.1490140275684867</c:v>
                </c:pt>
                <c:pt idx="207">
                  <c:v>0.1503056302939576</c:v>
                </c:pt>
                <c:pt idx="208">
                  <c:v>0.15333258007624401</c:v>
                </c:pt>
                <c:pt idx="209">
                  <c:v>0.15452855144257049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2A-D44B-923C-7032CA971621}"/>
            </c:ext>
          </c:extLst>
        </c:ser>
        <c:ser>
          <c:idx val="1"/>
          <c:order val="2"/>
          <c:tx>
            <c:v>Points critiques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D960CEC4-A68A-2745-B150-A5853DDDE754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B62A-D44B-923C-7032CA97162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E7568AA-1975-3F49-A336-E5904DB7B7A9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B62A-D44B-923C-7032CA97162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AEC465B-46DC-DE4D-9459-114EFBEF349C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B62A-D44B-923C-7032CA971621}"/>
                </c:ext>
              </c:extLst>
            </c:dLbl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fr-FR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portfolios!$I$2:$I$4</c:f>
              <c:numCache>
                <c:formatCode>0%</c:formatCode>
                <c:ptCount val="3"/>
                <c:pt idx="0">
                  <c:v>0.1138659717285727</c:v>
                </c:pt>
                <c:pt idx="1">
                  <c:v>7.3179483158268943E-2</c:v>
                </c:pt>
                <c:pt idx="2" formatCode="0.0%">
                  <c:v>7.3327196799487668E-2</c:v>
                </c:pt>
              </c:numCache>
            </c:numRef>
          </c:xVal>
          <c:yVal>
            <c:numRef>
              <c:f>portfolios!$J$2:$J$4</c:f>
              <c:numCache>
                <c:formatCode>0%</c:formatCode>
                <c:ptCount val="3"/>
                <c:pt idx="0">
                  <c:v>0.1536434873197598</c:v>
                </c:pt>
                <c:pt idx="1">
                  <c:v>0.13518570675000241</c:v>
                </c:pt>
                <c:pt idx="2" formatCode="0.0%">
                  <c:v>0.12294546501350841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portfolios!$N$2:$N$4</c15:f>
                <c15:dlblRangeCache>
                  <c:ptCount val="3"/>
                  <c:pt idx="0">
                    <c:v>S&amp;P 500 : 100%</c:v>
                  </c:pt>
                  <c:pt idx="1">
                    <c:v>CAC40 : 100%</c:v>
                  </c:pt>
                  <c:pt idx="2">
                    <c:v>CAC40 : 50%
S&amp;P 500 : 30%
Hang Seng : 40%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5-B62A-D44B-923C-7032CA971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695504"/>
        <c:axId val="613590560"/>
      </c:scatterChart>
      <c:valAx>
        <c:axId val="613695504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Rendement annuel moyen du portefeuille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613590560"/>
        <c:crosses val="autoZero"/>
        <c:crossBetween val="midCat"/>
      </c:valAx>
      <c:valAx>
        <c:axId val="613590560"/>
        <c:scaling>
          <c:orientation val="minMax"/>
          <c:min val="0.11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Risque annuel moyen du portefeuille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613695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77c1a-f6bf-41d7-94b8-b9d5d16879b5" xsi:nil="true"/>
    <lcf76f155ced4ddcb4097134ff3c332f xmlns="6e69700f-71ad-4d8d-94ed-9106ff4b28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13FF87E5B9F469D753B24FFFEE3C3" ma:contentTypeVersion="9" ma:contentTypeDescription="Crée un document." ma:contentTypeScope="" ma:versionID="c38a46b315577503d84d010574c1421d">
  <xsd:schema xmlns:xsd="http://www.w3.org/2001/XMLSchema" xmlns:xs="http://www.w3.org/2001/XMLSchema" xmlns:p="http://schemas.microsoft.com/office/2006/metadata/properties" xmlns:ns2="6e69700f-71ad-4d8d-94ed-9106ff4b281c" xmlns:ns3="f3877c1a-f6bf-41d7-94b8-b9d5d16879b5" targetNamespace="http://schemas.microsoft.com/office/2006/metadata/properties" ma:root="true" ma:fieldsID="6eb623e45cee2c685d95ea31f364537d" ns2:_="" ns3:_="">
    <xsd:import namespace="6e69700f-71ad-4d8d-94ed-9106ff4b281c"/>
    <xsd:import namespace="f3877c1a-f6bf-41d7-94b8-b9d5d168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9700f-71ad-4d8d-94ed-9106ff4b28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7252906-a757-4c9e-8699-aab716773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77c1a-f6bf-41d7-94b8-b9d5d16879b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ed2b453-4b6f-4d88-a2c9-501bba2da402}" ma:internalName="TaxCatchAll" ma:showField="CatchAllData" ma:web="f3877c1a-f6bf-41d7-94b8-b9d5d16879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10CC7E-8266-47DA-A604-FEA5B52CC96C}">
  <ds:schemaRefs>
    <ds:schemaRef ds:uri="http://schemas.microsoft.com/office/2006/metadata/properties"/>
    <ds:schemaRef ds:uri="http://schemas.microsoft.com/office/infopath/2007/PartnerControls"/>
    <ds:schemaRef ds:uri="f3877c1a-f6bf-41d7-94b8-b9d5d16879b5"/>
    <ds:schemaRef ds:uri="6e69700f-71ad-4d8d-94ed-9106ff4b281c"/>
  </ds:schemaRefs>
</ds:datastoreItem>
</file>

<file path=customXml/itemProps2.xml><?xml version="1.0" encoding="utf-8"?>
<ds:datastoreItem xmlns:ds="http://schemas.openxmlformats.org/officeDocument/2006/customXml" ds:itemID="{B2860ACE-9F7D-4033-BBC9-98F4CA9D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8E5C8-12B0-451A-B294-7FCB539C1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9700f-71ad-4d8d-94ed-9106ff4b281c"/>
    <ds:schemaRef ds:uri="f3877c1a-f6bf-41d7-94b8-b9d5d168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DEMENEZ</dc:creator>
  <cp:keywords/>
  <dc:description/>
  <cp:lastModifiedBy>Hugo DEMENEZ</cp:lastModifiedBy>
  <cp:revision>9</cp:revision>
  <dcterms:created xsi:type="dcterms:W3CDTF">2023-06-09T07:55:00Z</dcterms:created>
  <dcterms:modified xsi:type="dcterms:W3CDTF">2023-06-17T06:42:00Z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0x010100AD713FF87E5B9F469D753B24FFFEE3C3</vt:lpwstr>
  </property>
  <property fmtid="{D5CDD505-2E9C-101B-9397-08002B2CF9AE}" pid="3" name="MediaServiceImageTags">
    <vt:lpwstr/>
  </property>
</Properties>
</file>