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18AB7" w14:textId="17BD8D8D" w:rsidR="00DD4D41" w:rsidRPr="0037264A" w:rsidRDefault="41D57096" w:rsidP="262F1EF0">
      <w:pPr>
        <w:spacing w:line="240" w:lineRule="auto"/>
        <w:jc w:val="both"/>
        <w:rPr>
          <w:rFonts w:ascii="Times New Roman" w:eastAsia="Times New Roman" w:hAnsi="Times New Roman" w:cs="Times New Roman"/>
          <w:b/>
          <w:bCs/>
          <w:sz w:val="24"/>
          <w:szCs w:val="24"/>
          <w:lang w:val="en-US"/>
        </w:rPr>
      </w:pPr>
      <w:r w:rsidRPr="262F1EF0">
        <w:rPr>
          <w:rFonts w:ascii="Times New Roman" w:eastAsia="Times New Roman" w:hAnsi="Times New Roman" w:cs="Times New Roman"/>
          <w:b/>
          <w:bCs/>
          <w:sz w:val="24"/>
          <w:szCs w:val="24"/>
          <w:lang w:val="en-US"/>
        </w:rPr>
        <w:t xml:space="preserve">Deviation from mendelian transmission </w:t>
      </w:r>
      <w:r w:rsidR="00AC417F">
        <w:rPr>
          <w:rFonts w:ascii="Times New Roman" w:eastAsia="Times New Roman" w:hAnsi="Times New Roman" w:cs="Times New Roman"/>
          <w:b/>
          <w:bCs/>
          <w:sz w:val="24"/>
          <w:szCs w:val="24"/>
          <w:lang w:val="en-US"/>
        </w:rPr>
        <w:t>of</w:t>
      </w:r>
      <w:r w:rsidR="00AC417F" w:rsidRPr="262F1EF0">
        <w:rPr>
          <w:rFonts w:ascii="Times New Roman" w:eastAsia="Times New Roman" w:hAnsi="Times New Roman" w:cs="Times New Roman"/>
          <w:b/>
          <w:bCs/>
          <w:sz w:val="24"/>
          <w:szCs w:val="24"/>
          <w:lang w:val="en-US"/>
        </w:rPr>
        <w:t xml:space="preserve"> </w:t>
      </w:r>
      <w:r w:rsidRPr="262F1EF0">
        <w:rPr>
          <w:rFonts w:ascii="Times New Roman" w:eastAsia="Times New Roman" w:hAnsi="Times New Roman" w:cs="Times New Roman"/>
          <w:b/>
          <w:bCs/>
          <w:sz w:val="24"/>
          <w:szCs w:val="24"/>
          <w:lang w:val="en-US"/>
        </w:rPr>
        <w:t>autosomal SNPs can be used to estimate germline mutations in humans exposed to ionizing radiation</w:t>
      </w:r>
    </w:p>
    <w:p w14:paraId="34AA7FD4" w14:textId="5DEC0FB8" w:rsidR="009F0D74" w:rsidRPr="0037264A" w:rsidRDefault="009F0D74" w:rsidP="262F1EF0">
      <w:pPr>
        <w:spacing w:line="240" w:lineRule="auto"/>
        <w:jc w:val="both"/>
        <w:rPr>
          <w:rFonts w:ascii="Times New Roman" w:eastAsia="Times New Roman" w:hAnsi="Times New Roman" w:cs="Times New Roman"/>
          <w:b/>
          <w:bCs/>
          <w:sz w:val="24"/>
          <w:szCs w:val="24"/>
          <w:lang w:val="en-US"/>
        </w:rPr>
      </w:pPr>
      <w:r w:rsidRPr="262F1EF0">
        <w:rPr>
          <w:rFonts w:ascii="Times New Roman" w:hAnsi="Times New Roman" w:cs="Times New Roman"/>
          <w:b/>
          <w:bCs/>
          <w:sz w:val="24"/>
          <w:szCs w:val="24"/>
          <w:lang w:val="en-US"/>
        </w:rPr>
        <w:t>Short title:</w:t>
      </w:r>
      <w:r w:rsidR="6A66B608" w:rsidRPr="262F1EF0">
        <w:rPr>
          <w:rFonts w:ascii="Times New Roman" w:hAnsi="Times New Roman" w:cs="Times New Roman"/>
          <w:b/>
          <w:bCs/>
          <w:sz w:val="24"/>
          <w:szCs w:val="24"/>
          <w:lang w:val="en-US"/>
        </w:rPr>
        <w:t xml:space="preserve"> </w:t>
      </w:r>
      <w:r w:rsidR="496C25A0" w:rsidRPr="262F1EF0">
        <w:rPr>
          <w:rFonts w:ascii="Times New Roman" w:eastAsia="Times New Roman" w:hAnsi="Times New Roman" w:cs="Times New Roman"/>
          <w:b/>
          <w:bCs/>
          <w:sz w:val="24"/>
          <w:szCs w:val="24"/>
          <w:lang w:val="en-US"/>
        </w:rPr>
        <w:t xml:space="preserve">Deviation from mendelian transmission in SNPs </w:t>
      </w:r>
      <w:r w:rsidR="008F7798">
        <w:rPr>
          <w:rFonts w:ascii="Times New Roman" w:eastAsia="Times New Roman" w:hAnsi="Times New Roman" w:cs="Times New Roman"/>
          <w:b/>
          <w:bCs/>
          <w:sz w:val="24"/>
          <w:szCs w:val="24"/>
          <w:lang w:val="en-US"/>
        </w:rPr>
        <w:t>of</w:t>
      </w:r>
      <w:r w:rsidR="008F7798" w:rsidRPr="262F1EF0">
        <w:rPr>
          <w:rFonts w:ascii="Times New Roman" w:eastAsia="Times New Roman" w:hAnsi="Times New Roman" w:cs="Times New Roman"/>
          <w:b/>
          <w:bCs/>
          <w:sz w:val="24"/>
          <w:szCs w:val="24"/>
          <w:lang w:val="en-US"/>
        </w:rPr>
        <w:t xml:space="preserve"> </w:t>
      </w:r>
      <w:r w:rsidR="496C25A0" w:rsidRPr="262F1EF0">
        <w:rPr>
          <w:rFonts w:ascii="Times New Roman" w:eastAsia="Times New Roman" w:hAnsi="Times New Roman" w:cs="Times New Roman"/>
          <w:b/>
          <w:bCs/>
          <w:sz w:val="24"/>
          <w:szCs w:val="24"/>
          <w:lang w:val="en-US"/>
        </w:rPr>
        <w:t>humans exposed to ionizing radiation</w:t>
      </w:r>
    </w:p>
    <w:p w14:paraId="09E8FC10" w14:textId="7C275F5A" w:rsidR="009E3C3E" w:rsidRPr="00FE2F9B" w:rsidRDefault="001910E8" w:rsidP="00B73E54">
      <w:pPr>
        <w:spacing w:line="240" w:lineRule="auto"/>
        <w:jc w:val="both"/>
        <w:rPr>
          <w:rFonts w:ascii="Times New Roman" w:hAnsi="Times New Roman" w:cs="Times New Roman"/>
          <w:sz w:val="24"/>
          <w:szCs w:val="24"/>
        </w:rPr>
      </w:pPr>
      <w:r w:rsidRPr="00FE2F9B">
        <w:rPr>
          <w:rFonts w:ascii="Times New Roman" w:hAnsi="Times New Roman" w:cs="Times New Roman"/>
          <w:sz w:val="24"/>
          <w:szCs w:val="24"/>
        </w:rPr>
        <w:t>Hugo Pereira Leite Filho</w:t>
      </w:r>
      <w:r w:rsidRPr="00FE2F9B">
        <w:rPr>
          <w:rFonts w:ascii="Times New Roman" w:hAnsi="Times New Roman" w:cs="Times New Roman"/>
          <w:sz w:val="24"/>
          <w:szCs w:val="24"/>
          <w:vertAlign w:val="superscript"/>
        </w:rPr>
        <w:t>1,2</w:t>
      </w:r>
      <w:r w:rsidRPr="00FE2F9B">
        <w:rPr>
          <w:rFonts w:ascii="Times New Roman" w:hAnsi="Times New Roman" w:cs="Times New Roman"/>
          <w:sz w:val="24"/>
          <w:szCs w:val="24"/>
        </w:rPr>
        <w:t>, Irene Plaza Pinto</w:t>
      </w:r>
      <w:r w:rsidRPr="00FE2F9B">
        <w:rPr>
          <w:rFonts w:ascii="Times New Roman" w:hAnsi="Times New Roman" w:cs="Times New Roman"/>
          <w:sz w:val="24"/>
          <w:szCs w:val="24"/>
          <w:vertAlign w:val="superscript"/>
        </w:rPr>
        <w:t>3</w:t>
      </w:r>
      <w:r w:rsidRPr="00FE2F9B">
        <w:rPr>
          <w:rFonts w:ascii="Times New Roman" w:hAnsi="Times New Roman" w:cs="Times New Roman"/>
          <w:sz w:val="24"/>
          <w:szCs w:val="24"/>
        </w:rPr>
        <w:t xml:space="preserve">, </w:t>
      </w:r>
      <w:proofErr w:type="spellStart"/>
      <w:r w:rsidRPr="00FE2F9B">
        <w:rPr>
          <w:rFonts w:ascii="Times New Roman" w:hAnsi="Times New Roman" w:cs="Times New Roman"/>
          <w:sz w:val="24"/>
          <w:szCs w:val="24"/>
        </w:rPr>
        <w:t>Lorraynne</w:t>
      </w:r>
      <w:proofErr w:type="spellEnd"/>
      <w:r w:rsidRPr="00FE2F9B">
        <w:rPr>
          <w:rFonts w:ascii="Times New Roman" w:hAnsi="Times New Roman" w:cs="Times New Roman"/>
          <w:sz w:val="24"/>
          <w:szCs w:val="24"/>
        </w:rPr>
        <w:t xml:space="preserve"> Guimarães Oliveira</w:t>
      </w:r>
      <w:r w:rsidRPr="00FE2F9B">
        <w:rPr>
          <w:rFonts w:ascii="Times New Roman" w:hAnsi="Times New Roman" w:cs="Times New Roman"/>
          <w:sz w:val="24"/>
          <w:szCs w:val="24"/>
          <w:vertAlign w:val="superscript"/>
        </w:rPr>
        <w:t>3,4</w:t>
      </w:r>
      <w:r w:rsidRPr="00FE2F9B">
        <w:rPr>
          <w:rFonts w:ascii="Times New Roman" w:hAnsi="Times New Roman" w:cs="Times New Roman"/>
          <w:sz w:val="24"/>
          <w:szCs w:val="24"/>
        </w:rPr>
        <w:t>, Emília Oliveira Alves Costa</w:t>
      </w:r>
      <w:r w:rsidRPr="00FE2F9B">
        <w:rPr>
          <w:rFonts w:ascii="Times New Roman" w:hAnsi="Times New Roman" w:cs="Times New Roman"/>
          <w:sz w:val="24"/>
          <w:szCs w:val="24"/>
          <w:vertAlign w:val="superscript"/>
        </w:rPr>
        <w:t>3</w:t>
      </w:r>
      <w:r w:rsidRPr="00FE2F9B">
        <w:rPr>
          <w:rFonts w:ascii="Times New Roman" w:hAnsi="Times New Roman" w:cs="Times New Roman"/>
          <w:sz w:val="24"/>
          <w:szCs w:val="24"/>
        </w:rPr>
        <w:t>, Alex Silva da Cruz</w:t>
      </w:r>
      <w:r w:rsidRPr="00FE2F9B">
        <w:rPr>
          <w:rFonts w:ascii="Times New Roman" w:hAnsi="Times New Roman" w:cs="Times New Roman"/>
          <w:sz w:val="24"/>
          <w:szCs w:val="24"/>
          <w:vertAlign w:val="superscript"/>
        </w:rPr>
        <w:t>3</w:t>
      </w:r>
      <w:r w:rsidRPr="00FE2F9B">
        <w:rPr>
          <w:rFonts w:ascii="Times New Roman" w:hAnsi="Times New Roman" w:cs="Times New Roman"/>
          <w:sz w:val="24"/>
          <w:szCs w:val="24"/>
        </w:rPr>
        <w:t>, Daniela de Melo e Silva</w:t>
      </w:r>
      <w:r w:rsidRPr="00FE2F9B">
        <w:rPr>
          <w:rFonts w:ascii="Times New Roman" w:hAnsi="Times New Roman" w:cs="Times New Roman"/>
          <w:sz w:val="24"/>
          <w:szCs w:val="24"/>
          <w:vertAlign w:val="superscript"/>
        </w:rPr>
        <w:t>3,4</w:t>
      </w:r>
      <w:r w:rsidRPr="00FE2F9B">
        <w:rPr>
          <w:rFonts w:ascii="Times New Roman" w:hAnsi="Times New Roman" w:cs="Times New Roman"/>
          <w:sz w:val="24"/>
          <w:szCs w:val="24"/>
        </w:rPr>
        <w:t>, Claudio Carlos da Silva</w:t>
      </w:r>
      <w:r w:rsidRPr="00FE2F9B">
        <w:rPr>
          <w:rFonts w:ascii="Times New Roman" w:hAnsi="Times New Roman" w:cs="Times New Roman"/>
          <w:sz w:val="24"/>
          <w:szCs w:val="24"/>
          <w:vertAlign w:val="superscript"/>
        </w:rPr>
        <w:t>1,2,3,5</w:t>
      </w:r>
      <w:r w:rsidRPr="00FE2F9B">
        <w:rPr>
          <w:rFonts w:ascii="Times New Roman" w:hAnsi="Times New Roman" w:cs="Times New Roman"/>
          <w:sz w:val="24"/>
          <w:szCs w:val="24"/>
        </w:rPr>
        <w:t>, Alexandre Rodrigues Caetano</w:t>
      </w:r>
      <w:r w:rsidRPr="00FE2F9B">
        <w:rPr>
          <w:rFonts w:ascii="Times New Roman" w:hAnsi="Times New Roman" w:cs="Times New Roman"/>
          <w:sz w:val="24"/>
          <w:szCs w:val="24"/>
          <w:vertAlign w:val="superscript"/>
        </w:rPr>
        <w:t>6</w:t>
      </w:r>
      <w:r w:rsidRPr="00FE2F9B">
        <w:rPr>
          <w:rFonts w:ascii="Times New Roman" w:hAnsi="Times New Roman" w:cs="Times New Roman"/>
          <w:sz w:val="24"/>
          <w:szCs w:val="24"/>
        </w:rPr>
        <w:t>, Aparecido Divino da Cruz</w:t>
      </w:r>
      <w:r w:rsidRPr="00FE2F9B">
        <w:rPr>
          <w:rFonts w:ascii="Times New Roman" w:hAnsi="Times New Roman" w:cs="Times New Roman"/>
          <w:sz w:val="24"/>
          <w:szCs w:val="24"/>
          <w:vertAlign w:val="superscript"/>
        </w:rPr>
        <w:t>1,3,4,5</w:t>
      </w:r>
    </w:p>
    <w:p w14:paraId="4A1A9DCC" w14:textId="77777777" w:rsidR="009E3C3E" w:rsidRPr="00FE2F9B" w:rsidRDefault="009E3C3E" w:rsidP="00B73E54">
      <w:pPr>
        <w:spacing w:line="240" w:lineRule="auto"/>
        <w:jc w:val="both"/>
        <w:rPr>
          <w:rFonts w:ascii="Times New Roman" w:hAnsi="Times New Roman" w:cs="Times New Roman"/>
          <w:sz w:val="24"/>
          <w:szCs w:val="24"/>
        </w:rPr>
      </w:pPr>
    </w:p>
    <w:p w14:paraId="1F6FCD08" w14:textId="526539CC" w:rsidR="001910E8" w:rsidRPr="00D109DD" w:rsidRDefault="001910E8" w:rsidP="001910E8">
      <w:pPr>
        <w:spacing w:line="240" w:lineRule="auto"/>
        <w:jc w:val="both"/>
        <w:rPr>
          <w:rFonts w:ascii="Times New Roman" w:hAnsi="Times New Roman" w:cs="Times New Roman"/>
          <w:sz w:val="24"/>
          <w:szCs w:val="24"/>
        </w:rPr>
      </w:pPr>
      <w:r w:rsidRPr="00D109DD">
        <w:rPr>
          <w:rFonts w:ascii="Times New Roman" w:hAnsi="Times New Roman" w:cs="Times New Roman"/>
          <w:sz w:val="24"/>
          <w:szCs w:val="24"/>
          <w:vertAlign w:val="superscript"/>
        </w:rPr>
        <w:t>1</w:t>
      </w:r>
      <w:r w:rsidRPr="00D109DD">
        <w:rPr>
          <w:rFonts w:ascii="Times New Roman" w:hAnsi="Times New Roman" w:cs="Times New Roman"/>
          <w:sz w:val="24"/>
          <w:szCs w:val="24"/>
        </w:rPr>
        <w:t xml:space="preserve"> </w:t>
      </w:r>
      <w:r w:rsidR="00AC0CC5" w:rsidRPr="00D109DD">
        <w:rPr>
          <w:rFonts w:ascii="Times New Roman" w:hAnsi="Times New Roman" w:cs="Times New Roman"/>
          <w:sz w:val="24"/>
          <w:szCs w:val="24"/>
        </w:rPr>
        <w:t xml:space="preserve">Programa de Pós-Graduação em Biotecnologia e Biodiversidade, Universidade Federal de Goiás, Goiânia, Goiás, </w:t>
      </w:r>
      <w:proofErr w:type="spellStart"/>
      <w:r w:rsidR="00AC0CC5" w:rsidRPr="00D109DD">
        <w:rPr>
          <w:rFonts w:ascii="Times New Roman" w:hAnsi="Times New Roman" w:cs="Times New Roman"/>
          <w:sz w:val="24"/>
          <w:szCs w:val="24"/>
        </w:rPr>
        <w:t>Brazil</w:t>
      </w:r>
      <w:proofErr w:type="spellEnd"/>
      <w:r w:rsidR="00AC0CC5" w:rsidRPr="00D109DD" w:rsidDel="00AC0CC5">
        <w:rPr>
          <w:rFonts w:ascii="Times New Roman" w:hAnsi="Times New Roman" w:cs="Times New Roman"/>
          <w:sz w:val="24"/>
          <w:szCs w:val="24"/>
        </w:rPr>
        <w:t xml:space="preserve"> </w:t>
      </w:r>
    </w:p>
    <w:p w14:paraId="1F195DA9" w14:textId="2D15A68B" w:rsidR="001910E8" w:rsidRPr="00D109DD" w:rsidRDefault="001910E8" w:rsidP="001910E8">
      <w:pPr>
        <w:spacing w:line="240" w:lineRule="auto"/>
        <w:jc w:val="both"/>
        <w:rPr>
          <w:rFonts w:ascii="Times New Roman" w:hAnsi="Times New Roman" w:cs="Times New Roman"/>
          <w:sz w:val="24"/>
          <w:szCs w:val="24"/>
        </w:rPr>
      </w:pPr>
      <w:r w:rsidRPr="00D109DD">
        <w:rPr>
          <w:rFonts w:ascii="Times New Roman" w:hAnsi="Times New Roman" w:cs="Times New Roman"/>
          <w:sz w:val="24"/>
          <w:szCs w:val="24"/>
          <w:vertAlign w:val="superscript"/>
        </w:rPr>
        <w:t>2</w:t>
      </w:r>
      <w:r w:rsidRPr="00D109DD">
        <w:rPr>
          <w:rFonts w:ascii="Times New Roman" w:hAnsi="Times New Roman" w:cs="Times New Roman"/>
          <w:sz w:val="24"/>
          <w:szCs w:val="24"/>
        </w:rPr>
        <w:t xml:space="preserve"> </w:t>
      </w:r>
      <w:r w:rsidR="00AC0CC5" w:rsidRPr="00D109DD">
        <w:rPr>
          <w:rFonts w:ascii="Times New Roman" w:hAnsi="Times New Roman" w:cs="Times New Roman"/>
          <w:sz w:val="24"/>
          <w:szCs w:val="24"/>
        </w:rPr>
        <w:t xml:space="preserve">Universidade Estadual de Goiás, Goiás, </w:t>
      </w:r>
      <w:proofErr w:type="spellStart"/>
      <w:r w:rsidR="00AC0CC5" w:rsidRPr="00D109DD">
        <w:rPr>
          <w:rFonts w:ascii="Times New Roman" w:hAnsi="Times New Roman" w:cs="Times New Roman"/>
          <w:sz w:val="24"/>
          <w:szCs w:val="24"/>
        </w:rPr>
        <w:t>Brazil</w:t>
      </w:r>
      <w:proofErr w:type="spellEnd"/>
      <w:r w:rsidR="00AC0CC5" w:rsidRPr="00D109DD" w:rsidDel="00AC0CC5">
        <w:rPr>
          <w:rFonts w:ascii="Times New Roman" w:hAnsi="Times New Roman" w:cs="Times New Roman"/>
          <w:sz w:val="24"/>
          <w:szCs w:val="24"/>
        </w:rPr>
        <w:t xml:space="preserve"> </w:t>
      </w:r>
    </w:p>
    <w:p w14:paraId="2B2AE740" w14:textId="40352933" w:rsidR="001910E8" w:rsidRPr="00D109DD" w:rsidRDefault="001910E8" w:rsidP="001910E8">
      <w:pPr>
        <w:spacing w:line="240" w:lineRule="auto"/>
        <w:jc w:val="both"/>
        <w:rPr>
          <w:rFonts w:ascii="Times New Roman" w:hAnsi="Times New Roman" w:cs="Times New Roman"/>
          <w:sz w:val="24"/>
          <w:szCs w:val="24"/>
        </w:rPr>
      </w:pPr>
      <w:r w:rsidRPr="00D109DD">
        <w:rPr>
          <w:rFonts w:ascii="Times New Roman" w:hAnsi="Times New Roman" w:cs="Times New Roman"/>
          <w:sz w:val="24"/>
          <w:szCs w:val="24"/>
          <w:vertAlign w:val="superscript"/>
        </w:rPr>
        <w:t>3</w:t>
      </w:r>
      <w:r w:rsidRPr="00D109DD">
        <w:rPr>
          <w:rFonts w:ascii="Times New Roman" w:hAnsi="Times New Roman" w:cs="Times New Roman"/>
          <w:sz w:val="24"/>
          <w:szCs w:val="24"/>
        </w:rPr>
        <w:t xml:space="preserve"> </w:t>
      </w:r>
      <w:r w:rsidR="00C869E1" w:rsidRPr="00D109DD">
        <w:rPr>
          <w:rFonts w:ascii="Times New Roman" w:hAnsi="Times New Roman" w:cs="Times New Roman"/>
          <w:sz w:val="24"/>
          <w:szCs w:val="24"/>
        </w:rPr>
        <w:t xml:space="preserve">Núcleo de Pesquisa Replicon, </w:t>
      </w:r>
      <w:r w:rsidR="00AC0CC5" w:rsidRPr="00D109DD">
        <w:rPr>
          <w:rFonts w:ascii="Times New Roman" w:hAnsi="Times New Roman" w:cs="Times New Roman"/>
          <w:sz w:val="24"/>
          <w:szCs w:val="24"/>
        </w:rPr>
        <w:t xml:space="preserve">Mestrado em Genética, Escola </w:t>
      </w:r>
      <w:r w:rsidR="00C869E1" w:rsidRPr="00D109DD">
        <w:rPr>
          <w:rFonts w:ascii="Times New Roman" w:hAnsi="Times New Roman" w:cs="Times New Roman"/>
          <w:sz w:val="24"/>
          <w:szCs w:val="24"/>
        </w:rPr>
        <w:t xml:space="preserve">de Ciências </w:t>
      </w:r>
      <w:r w:rsidR="00AC0CC5" w:rsidRPr="00D109DD">
        <w:rPr>
          <w:rFonts w:ascii="Times New Roman" w:hAnsi="Times New Roman" w:cs="Times New Roman"/>
          <w:sz w:val="24"/>
          <w:szCs w:val="24"/>
        </w:rPr>
        <w:t>Agrária e</w:t>
      </w:r>
      <w:r w:rsidR="00C869E1" w:rsidRPr="00D109DD">
        <w:rPr>
          <w:rFonts w:ascii="Times New Roman" w:hAnsi="Times New Roman" w:cs="Times New Roman"/>
          <w:sz w:val="24"/>
          <w:szCs w:val="24"/>
        </w:rPr>
        <w:t xml:space="preserve"> </w:t>
      </w:r>
      <w:r w:rsidR="00AC0CC5" w:rsidRPr="00D109DD">
        <w:rPr>
          <w:rFonts w:ascii="Times New Roman" w:hAnsi="Times New Roman" w:cs="Times New Roman"/>
          <w:sz w:val="24"/>
          <w:szCs w:val="24"/>
        </w:rPr>
        <w:t>Biológicas</w:t>
      </w:r>
      <w:r w:rsidR="00C869E1" w:rsidRPr="00D109DD">
        <w:rPr>
          <w:rFonts w:ascii="Times New Roman" w:hAnsi="Times New Roman" w:cs="Times New Roman"/>
          <w:sz w:val="24"/>
          <w:szCs w:val="24"/>
        </w:rPr>
        <w:t xml:space="preserve">, </w:t>
      </w:r>
      <w:r w:rsidR="00AC0CC5" w:rsidRPr="00D109DD">
        <w:rPr>
          <w:rFonts w:ascii="Times New Roman" w:hAnsi="Times New Roman" w:cs="Times New Roman"/>
          <w:sz w:val="24"/>
          <w:szCs w:val="24"/>
        </w:rPr>
        <w:t xml:space="preserve">Pontífice Universidade Católica de Goiás, Goiânia, Goiás, </w:t>
      </w:r>
      <w:proofErr w:type="spellStart"/>
      <w:r w:rsidR="00AC0CC5" w:rsidRPr="00D109DD">
        <w:rPr>
          <w:rFonts w:ascii="Times New Roman" w:hAnsi="Times New Roman" w:cs="Times New Roman"/>
          <w:sz w:val="24"/>
          <w:szCs w:val="24"/>
        </w:rPr>
        <w:t>Brazil</w:t>
      </w:r>
      <w:proofErr w:type="spellEnd"/>
      <w:r w:rsidR="00AC0CC5" w:rsidRPr="00D109DD" w:rsidDel="00AC0CC5">
        <w:rPr>
          <w:rFonts w:ascii="Times New Roman" w:hAnsi="Times New Roman" w:cs="Times New Roman"/>
          <w:sz w:val="24"/>
          <w:szCs w:val="24"/>
        </w:rPr>
        <w:t xml:space="preserve"> </w:t>
      </w:r>
    </w:p>
    <w:p w14:paraId="27F64756" w14:textId="5C995346" w:rsidR="001910E8" w:rsidRPr="00D109DD" w:rsidRDefault="001910E8" w:rsidP="001910E8">
      <w:pPr>
        <w:spacing w:line="240" w:lineRule="auto"/>
        <w:jc w:val="both"/>
        <w:rPr>
          <w:rFonts w:ascii="Times New Roman" w:hAnsi="Times New Roman" w:cs="Times New Roman"/>
          <w:sz w:val="24"/>
          <w:szCs w:val="24"/>
        </w:rPr>
      </w:pPr>
      <w:r w:rsidRPr="00D109DD">
        <w:rPr>
          <w:rFonts w:ascii="Times New Roman" w:hAnsi="Times New Roman" w:cs="Times New Roman"/>
          <w:sz w:val="24"/>
          <w:szCs w:val="24"/>
          <w:vertAlign w:val="superscript"/>
        </w:rPr>
        <w:t>4</w:t>
      </w:r>
      <w:r w:rsidRPr="00D109DD">
        <w:rPr>
          <w:rFonts w:ascii="Times New Roman" w:hAnsi="Times New Roman" w:cs="Times New Roman"/>
          <w:sz w:val="24"/>
          <w:szCs w:val="24"/>
        </w:rPr>
        <w:t xml:space="preserve"> </w:t>
      </w:r>
      <w:r w:rsidR="00AC0CC5" w:rsidRPr="00D109DD">
        <w:rPr>
          <w:rFonts w:ascii="Times New Roman" w:hAnsi="Times New Roman" w:cs="Times New Roman"/>
          <w:sz w:val="24"/>
          <w:szCs w:val="24"/>
        </w:rPr>
        <w:t xml:space="preserve">Programa de Pós-Graduação em Genética e Biologia Molecular, Universidade Federal de Goiás, Goiânia, Goiás, </w:t>
      </w:r>
      <w:proofErr w:type="spellStart"/>
      <w:r w:rsidR="00AC0CC5" w:rsidRPr="00D109DD">
        <w:rPr>
          <w:rFonts w:ascii="Times New Roman" w:hAnsi="Times New Roman" w:cs="Times New Roman"/>
          <w:sz w:val="24"/>
          <w:szCs w:val="24"/>
        </w:rPr>
        <w:t>Brazil</w:t>
      </w:r>
      <w:proofErr w:type="spellEnd"/>
      <w:r w:rsidR="00AC0CC5" w:rsidRPr="00D109DD" w:rsidDel="00AC0CC5">
        <w:rPr>
          <w:rFonts w:ascii="Times New Roman" w:hAnsi="Times New Roman" w:cs="Times New Roman"/>
          <w:sz w:val="24"/>
          <w:szCs w:val="24"/>
        </w:rPr>
        <w:t xml:space="preserve"> </w:t>
      </w:r>
    </w:p>
    <w:p w14:paraId="2E1B73DA" w14:textId="64ADBFA5" w:rsidR="001910E8" w:rsidRPr="00D109DD" w:rsidRDefault="001910E8" w:rsidP="001910E8">
      <w:pPr>
        <w:spacing w:line="240" w:lineRule="auto"/>
        <w:jc w:val="both"/>
        <w:rPr>
          <w:rFonts w:ascii="Times New Roman" w:hAnsi="Times New Roman" w:cs="Times New Roman"/>
          <w:sz w:val="24"/>
          <w:szCs w:val="24"/>
        </w:rPr>
      </w:pPr>
      <w:r w:rsidRPr="00D109DD">
        <w:rPr>
          <w:rFonts w:ascii="Times New Roman" w:hAnsi="Times New Roman" w:cs="Times New Roman"/>
          <w:sz w:val="24"/>
          <w:szCs w:val="24"/>
          <w:vertAlign w:val="superscript"/>
        </w:rPr>
        <w:t>5</w:t>
      </w:r>
      <w:r w:rsidRPr="00D109DD">
        <w:rPr>
          <w:rFonts w:ascii="Times New Roman" w:hAnsi="Times New Roman" w:cs="Times New Roman"/>
          <w:sz w:val="24"/>
          <w:szCs w:val="24"/>
        </w:rPr>
        <w:t xml:space="preserve"> </w:t>
      </w:r>
      <w:r w:rsidR="00AC0CC5" w:rsidRPr="00D109DD">
        <w:rPr>
          <w:rFonts w:ascii="Times New Roman" w:hAnsi="Times New Roman" w:cs="Times New Roman"/>
          <w:sz w:val="24"/>
          <w:szCs w:val="24"/>
        </w:rPr>
        <w:t xml:space="preserve">Laboratório de Genética Molecular e Citogenética Humana, Secretaria de Saúde Pública do Estado de Goiás, Goiânia, Goiás, </w:t>
      </w:r>
      <w:proofErr w:type="spellStart"/>
      <w:r w:rsidR="00AC0CC5" w:rsidRPr="00D109DD">
        <w:rPr>
          <w:rFonts w:ascii="Times New Roman" w:hAnsi="Times New Roman" w:cs="Times New Roman"/>
          <w:sz w:val="24"/>
          <w:szCs w:val="24"/>
        </w:rPr>
        <w:t>Brazil</w:t>
      </w:r>
      <w:proofErr w:type="spellEnd"/>
      <w:r w:rsidR="00AC0CC5" w:rsidRPr="00D109DD" w:rsidDel="00AC0CC5">
        <w:rPr>
          <w:rFonts w:ascii="Times New Roman" w:hAnsi="Times New Roman" w:cs="Times New Roman"/>
          <w:sz w:val="24"/>
          <w:szCs w:val="24"/>
        </w:rPr>
        <w:t xml:space="preserve"> </w:t>
      </w:r>
    </w:p>
    <w:p w14:paraId="3978A870" w14:textId="766CDF9E" w:rsidR="00AC0CC5" w:rsidRPr="00FE2F9B" w:rsidRDefault="001910E8" w:rsidP="001910E8">
      <w:pPr>
        <w:spacing w:line="240" w:lineRule="auto"/>
        <w:jc w:val="both"/>
        <w:rPr>
          <w:rFonts w:ascii="Times New Roman" w:hAnsi="Times New Roman" w:cs="Times New Roman"/>
          <w:sz w:val="24"/>
          <w:szCs w:val="24"/>
        </w:rPr>
      </w:pPr>
      <w:r w:rsidRPr="00FE2F9B">
        <w:rPr>
          <w:rFonts w:ascii="Times New Roman" w:hAnsi="Times New Roman" w:cs="Times New Roman"/>
          <w:sz w:val="24"/>
          <w:szCs w:val="24"/>
          <w:vertAlign w:val="superscript"/>
        </w:rPr>
        <w:t>6</w:t>
      </w:r>
      <w:r w:rsidRPr="00FE2F9B">
        <w:rPr>
          <w:rFonts w:ascii="Times New Roman" w:hAnsi="Times New Roman" w:cs="Times New Roman"/>
          <w:sz w:val="24"/>
          <w:szCs w:val="24"/>
        </w:rPr>
        <w:t xml:space="preserve"> </w:t>
      </w:r>
      <w:r w:rsidR="00AC0CC5" w:rsidRPr="00D109DD">
        <w:rPr>
          <w:rFonts w:ascii="Times New Roman" w:hAnsi="Times New Roman" w:cs="Times New Roman"/>
          <w:sz w:val="24"/>
          <w:szCs w:val="24"/>
        </w:rPr>
        <w:t xml:space="preserve">Embrapa Recursos Genéticos e Biotecnologia, </w:t>
      </w:r>
      <w:r w:rsidR="00C00FBA" w:rsidRPr="00D109DD">
        <w:rPr>
          <w:rFonts w:ascii="Times New Roman" w:hAnsi="Times New Roman" w:cs="Times New Roman"/>
          <w:sz w:val="24"/>
          <w:szCs w:val="24"/>
        </w:rPr>
        <w:t>Brasília</w:t>
      </w:r>
      <w:r w:rsidR="00AC0CC5" w:rsidRPr="00D109DD">
        <w:rPr>
          <w:rFonts w:ascii="Times New Roman" w:hAnsi="Times New Roman" w:cs="Times New Roman"/>
          <w:sz w:val="24"/>
          <w:szCs w:val="24"/>
        </w:rPr>
        <w:t xml:space="preserve">, Distrito Federal, </w:t>
      </w:r>
      <w:proofErr w:type="spellStart"/>
      <w:r w:rsidR="00AC0CC5" w:rsidRPr="00D109DD">
        <w:rPr>
          <w:rFonts w:ascii="Times New Roman" w:hAnsi="Times New Roman" w:cs="Times New Roman"/>
          <w:sz w:val="24"/>
          <w:szCs w:val="24"/>
        </w:rPr>
        <w:t>Brazil</w:t>
      </w:r>
      <w:proofErr w:type="spellEnd"/>
    </w:p>
    <w:p w14:paraId="1541EA69" w14:textId="08A54736" w:rsidR="009E3C3E" w:rsidRPr="00FE2F9B" w:rsidRDefault="009E3C3E" w:rsidP="009E3C3E">
      <w:pPr>
        <w:spacing w:line="240" w:lineRule="auto"/>
        <w:jc w:val="both"/>
        <w:rPr>
          <w:rFonts w:ascii="Times New Roman" w:hAnsi="Times New Roman" w:cs="Times New Roman"/>
          <w:sz w:val="24"/>
          <w:szCs w:val="24"/>
        </w:rPr>
      </w:pPr>
    </w:p>
    <w:p w14:paraId="7ABD63D4" w14:textId="1C294FE0" w:rsidR="002F174E" w:rsidRPr="0037264A" w:rsidRDefault="0068364B" w:rsidP="00B73E54">
      <w:pPr>
        <w:spacing w:line="240" w:lineRule="auto"/>
        <w:jc w:val="both"/>
        <w:rPr>
          <w:rFonts w:ascii="Times New Roman" w:hAnsi="Times New Roman" w:cs="Times New Roman"/>
          <w:b/>
          <w:sz w:val="36"/>
          <w:szCs w:val="28"/>
          <w:lang w:val="en-US"/>
        </w:rPr>
      </w:pPr>
      <w:r w:rsidRPr="0037264A">
        <w:rPr>
          <w:rFonts w:ascii="Times New Roman" w:hAnsi="Times New Roman" w:cs="Times New Roman"/>
          <w:b/>
          <w:sz w:val="36"/>
          <w:szCs w:val="28"/>
          <w:lang w:val="en-US"/>
        </w:rPr>
        <w:t>Abstract</w:t>
      </w:r>
    </w:p>
    <w:p w14:paraId="39F14627" w14:textId="77777777" w:rsidR="002F174E" w:rsidRPr="0037264A" w:rsidRDefault="002F174E" w:rsidP="00B73E54">
      <w:pPr>
        <w:spacing w:line="240" w:lineRule="auto"/>
        <w:jc w:val="both"/>
        <w:rPr>
          <w:rFonts w:ascii="Times New Roman" w:hAnsi="Times New Roman" w:cs="Times New Roman"/>
          <w:color w:val="000000" w:themeColor="text1"/>
          <w:sz w:val="24"/>
          <w:szCs w:val="24"/>
          <w:lang w:val="en-US"/>
        </w:rPr>
      </w:pPr>
    </w:p>
    <w:p w14:paraId="3BC0623B" w14:textId="3A26FD52" w:rsidR="0068364B" w:rsidRPr="0037264A" w:rsidRDefault="006570C9">
      <w:pPr>
        <w:spacing w:line="480" w:lineRule="auto"/>
        <w:jc w:val="both"/>
        <w:rPr>
          <w:rFonts w:ascii="Times New Roman" w:hAnsi="Times New Roman" w:cs="Times New Roman"/>
          <w:sz w:val="24"/>
          <w:szCs w:val="24"/>
          <w:lang w:val="en-US"/>
        </w:rPr>
      </w:pPr>
      <w:bookmarkStart w:id="0" w:name="_Hlk40381679"/>
      <w:r w:rsidRPr="006570C9">
        <w:rPr>
          <w:rFonts w:ascii="Times New Roman" w:hAnsi="Times New Roman" w:cs="Times New Roman"/>
          <w:color w:val="000000" w:themeColor="text1"/>
          <w:sz w:val="24"/>
          <w:szCs w:val="24"/>
          <w:lang w:val="en-US"/>
        </w:rPr>
        <w:t xml:space="preserve">We aimed to estimate the rate of germline mutations in the </w:t>
      </w:r>
      <w:r w:rsidR="00FE2F9B">
        <w:rPr>
          <w:rFonts w:ascii="Times New Roman" w:hAnsi="Times New Roman" w:cs="Times New Roman"/>
          <w:color w:val="000000" w:themeColor="text1"/>
          <w:sz w:val="24"/>
          <w:szCs w:val="24"/>
          <w:lang w:val="en-US"/>
        </w:rPr>
        <w:t>offspring</w:t>
      </w:r>
      <w:r w:rsidRPr="006570C9">
        <w:rPr>
          <w:rFonts w:ascii="Times New Roman" w:hAnsi="Times New Roman" w:cs="Times New Roman"/>
          <w:color w:val="000000" w:themeColor="text1"/>
          <w:sz w:val="24"/>
          <w:szCs w:val="24"/>
          <w:lang w:val="en-US"/>
        </w:rPr>
        <w:t xml:space="preserve"> of individuals accidentally exposed to Cesium-137 ionizing radiation. </w:t>
      </w:r>
      <w:r w:rsidR="00AC417F">
        <w:rPr>
          <w:rFonts w:ascii="Times New Roman" w:hAnsi="Times New Roman" w:cs="Times New Roman"/>
          <w:color w:val="000000" w:themeColor="text1"/>
          <w:sz w:val="24"/>
          <w:szCs w:val="24"/>
          <w:lang w:val="en-US"/>
        </w:rPr>
        <w:t xml:space="preserve">Performed analysis considered </w:t>
      </w:r>
      <w:r w:rsidR="00BE5B6B" w:rsidRPr="262F1EF0">
        <w:rPr>
          <w:rFonts w:ascii="Times New Roman" w:hAnsi="Times New Roman" w:cs="Times New Roman"/>
          <w:color w:val="000000" w:themeColor="text1"/>
          <w:sz w:val="24"/>
          <w:szCs w:val="24"/>
          <w:lang w:val="en-US"/>
        </w:rPr>
        <w:t xml:space="preserve">two distinct groups: </w:t>
      </w:r>
      <w:r w:rsidR="003E13AE" w:rsidRPr="262F1EF0">
        <w:rPr>
          <w:rFonts w:ascii="Times New Roman" w:hAnsi="Times New Roman" w:cs="Times New Roman"/>
          <w:color w:val="000000" w:themeColor="text1"/>
          <w:sz w:val="24"/>
          <w:szCs w:val="24"/>
          <w:lang w:val="en-US"/>
        </w:rPr>
        <w:t>a g</w:t>
      </w:r>
      <w:r w:rsidR="00BE5B6B" w:rsidRPr="262F1EF0">
        <w:rPr>
          <w:rFonts w:ascii="Times New Roman" w:hAnsi="Times New Roman" w:cs="Times New Roman"/>
          <w:color w:val="000000" w:themeColor="text1"/>
          <w:sz w:val="24"/>
          <w:szCs w:val="24"/>
          <w:lang w:val="en-US"/>
        </w:rPr>
        <w:t xml:space="preserve">roup </w:t>
      </w:r>
      <w:r w:rsidR="00AC417F">
        <w:rPr>
          <w:rFonts w:ascii="Times New Roman" w:hAnsi="Times New Roman" w:cs="Times New Roman"/>
          <w:color w:val="000000" w:themeColor="text1"/>
          <w:sz w:val="24"/>
          <w:szCs w:val="24"/>
          <w:lang w:val="en-US"/>
        </w:rPr>
        <w:t xml:space="preserve">males and females </w:t>
      </w:r>
      <w:r w:rsidR="00EC6C87">
        <w:rPr>
          <w:rFonts w:ascii="Times New Roman" w:hAnsi="Times New Roman" w:cs="Times New Roman"/>
          <w:color w:val="000000" w:themeColor="text1"/>
          <w:sz w:val="24"/>
          <w:szCs w:val="24"/>
          <w:lang w:val="en-US"/>
        </w:rPr>
        <w:t xml:space="preserve">accidentally </w:t>
      </w:r>
      <w:r w:rsidR="00BE5B6B" w:rsidRPr="262F1EF0">
        <w:rPr>
          <w:rFonts w:ascii="Times New Roman" w:hAnsi="Times New Roman" w:cs="Times New Roman"/>
          <w:color w:val="000000" w:themeColor="text1"/>
          <w:sz w:val="24"/>
          <w:szCs w:val="24"/>
          <w:lang w:val="en-US"/>
        </w:rPr>
        <w:t xml:space="preserve">exposed to low </w:t>
      </w:r>
      <w:r w:rsidR="00FD6D6C">
        <w:rPr>
          <w:rFonts w:ascii="Times New Roman" w:hAnsi="Times New Roman" w:cs="Times New Roman"/>
          <w:color w:val="000000" w:themeColor="text1"/>
          <w:sz w:val="24"/>
          <w:szCs w:val="24"/>
          <w:lang w:val="en-US"/>
        </w:rPr>
        <w:t>doses</w:t>
      </w:r>
      <w:r w:rsidR="004B064D" w:rsidRPr="262F1EF0">
        <w:rPr>
          <w:rFonts w:ascii="Times New Roman" w:hAnsi="Times New Roman" w:cs="Times New Roman"/>
          <w:color w:val="000000" w:themeColor="text1"/>
          <w:sz w:val="24"/>
          <w:szCs w:val="24"/>
          <w:lang w:val="en-US"/>
        </w:rPr>
        <w:t xml:space="preserve"> of </w:t>
      </w:r>
      <w:r w:rsidR="00BE5B6B" w:rsidRPr="262F1EF0">
        <w:rPr>
          <w:rFonts w:ascii="Times New Roman" w:hAnsi="Times New Roman" w:cs="Times New Roman"/>
          <w:color w:val="000000" w:themeColor="text1"/>
          <w:sz w:val="24"/>
          <w:szCs w:val="24"/>
          <w:lang w:val="en-US"/>
        </w:rPr>
        <w:t>ionizing radiation</w:t>
      </w:r>
      <w:r w:rsidR="005C716C" w:rsidRPr="262F1EF0">
        <w:rPr>
          <w:rFonts w:ascii="Times New Roman" w:hAnsi="Times New Roman" w:cs="Times New Roman"/>
          <w:color w:val="000000" w:themeColor="text1"/>
          <w:sz w:val="24"/>
          <w:szCs w:val="24"/>
          <w:lang w:val="en-US"/>
        </w:rPr>
        <w:t xml:space="preserve"> </w:t>
      </w:r>
      <w:r w:rsidR="004B064D" w:rsidRPr="262F1EF0">
        <w:rPr>
          <w:rFonts w:ascii="Times New Roman" w:hAnsi="Times New Roman" w:cs="Times New Roman"/>
          <w:color w:val="000000" w:themeColor="text1"/>
          <w:sz w:val="24"/>
          <w:szCs w:val="24"/>
          <w:lang w:val="en-US"/>
        </w:rPr>
        <w:t>from</w:t>
      </w:r>
      <w:r w:rsidR="00EA2F49" w:rsidRPr="262F1EF0">
        <w:rPr>
          <w:rFonts w:ascii="Times New Roman" w:hAnsi="Times New Roman" w:cs="Times New Roman"/>
          <w:color w:val="000000" w:themeColor="text1"/>
          <w:sz w:val="24"/>
          <w:szCs w:val="24"/>
          <w:lang w:val="en-US"/>
        </w:rPr>
        <w:t xml:space="preserve"> </w:t>
      </w:r>
      <w:r w:rsidR="008B14A0" w:rsidRPr="262F1EF0">
        <w:rPr>
          <w:rFonts w:ascii="Times New Roman" w:hAnsi="Times New Roman" w:cs="Times New Roman"/>
          <w:color w:val="000000" w:themeColor="text1"/>
          <w:sz w:val="24"/>
          <w:szCs w:val="24"/>
          <w:lang w:val="en-US"/>
        </w:rPr>
        <w:t>Cs</w:t>
      </w:r>
      <w:r w:rsidR="008B14A0" w:rsidRPr="262F1EF0">
        <w:rPr>
          <w:rFonts w:ascii="Times New Roman" w:hAnsi="Times New Roman" w:cs="Times New Roman"/>
          <w:color w:val="000000" w:themeColor="text1"/>
          <w:sz w:val="24"/>
          <w:szCs w:val="24"/>
          <w:vertAlign w:val="superscript"/>
          <w:lang w:val="en-US"/>
        </w:rPr>
        <w:t>137</w:t>
      </w:r>
      <w:r w:rsidR="002B33A8" w:rsidRPr="262F1EF0">
        <w:rPr>
          <w:rFonts w:ascii="Times New Roman" w:hAnsi="Times New Roman" w:cs="Times New Roman"/>
          <w:color w:val="000000" w:themeColor="text1"/>
          <w:sz w:val="24"/>
          <w:szCs w:val="24"/>
          <w:lang w:val="en-US"/>
        </w:rPr>
        <w:t xml:space="preserve">, </w:t>
      </w:r>
      <w:r w:rsidR="008B14A0" w:rsidRPr="262F1EF0">
        <w:rPr>
          <w:rFonts w:ascii="Times New Roman" w:hAnsi="Times New Roman" w:cs="Times New Roman"/>
          <w:color w:val="000000" w:themeColor="text1"/>
          <w:sz w:val="24"/>
          <w:szCs w:val="24"/>
          <w:lang w:val="en-US"/>
        </w:rPr>
        <w:t xml:space="preserve">the </w:t>
      </w:r>
      <w:r w:rsidR="00C47BA6" w:rsidRPr="262F1EF0">
        <w:rPr>
          <w:rFonts w:ascii="Times New Roman" w:hAnsi="Times New Roman" w:cs="Times New Roman"/>
          <w:color w:val="000000" w:themeColor="text1"/>
          <w:sz w:val="24"/>
          <w:szCs w:val="24"/>
          <w:lang w:val="en-US"/>
        </w:rPr>
        <w:t>c</w:t>
      </w:r>
      <w:r w:rsidR="00BE5B6B" w:rsidRPr="262F1EF0">
        <w:rPr>
          <w:rFonts w:ascii="Times New Roman" w:hAnsi="Times New Roman" w:cs="Times New Roman"/>
          <w:color w:val="000000" w:themeColor="text1"/>
          <w:sz w:val="24"/>
          <w:szCs w:val="24"/>
          <w:lang w:val="en-US"/>
        </w:rPr>
        <w:t xml:space="preserve">ase </w:t>
      </w:r>
      <w:r w:rsidR="00C47BA6" w:rsidRPr="262F1EF0">
        <w:rPr>
          <w:rFonts w:ascii="Times New Roman" w:hAnsi="Times New Roman" w:cs="Times New Roman"/>
          <w:color w:val="000000" w:themeColor="text1"/>
          <w:sz w:val="24"/>
          <w:szCs w:val="24"/>
          <w:lang w:val="en-US"/>
        </w:rPr>
        <w:t>g</w:t>
      </w:r>
      <w:r w:rsidR="00BE5B6B" w:rsidRPr="262F1EF0">
        <w:rPr>
          <w:rFonts w:ascii="Times New Roman" w:hAnsi="Times New Roman" w:cs="Times New Roman"/>
          <w:color w:val="000000" w:themeColor="text1"/>
          <w:sz w:val="24"/>
          <w:szCs w:val="24"/>
          <w:lang w:val="en-US"/>
        </w:rPr>
        <w:t>roup</w:t>
      </w:r>
      <w:r w:rsidR="008B14A0" w:rsidRPr="262F1EF0">
        <w:rPr>
          <w:rFonts w:ascii="Times New Roman" w:hAnsi="Times New Roman" w:cs="Times New Roman"/>
          <w:color w:val="000000" w:themeColor="text1"/>
          <w:sz w:val="24"/>
          <w:szCs w:val="24"/>
          <w:lang w:val="en-US"/>
        </w:rPr>
        <w:t xml:space="preserve">, </w:t>
      </w:r>
      <w:r w:rsidR="00BE5B6B" w:rsidRPr="262F1EF0">
        <w:rPr>
          <w:rFonts w:ascii="Times New Roman" w:hAnsi="Times New Roman" w:cs="Times New Roman"/>
          <w:color w:val="000000" w:themeColor="text1"/>
          <w:sz w:val="24"/>
          <w:szCs w:val="24"/>
          <w:lang w:val="en-US"/>
        </w:rPr>
        <w:t xml:space="preserve">and </w:t>
      </w:r>
      <w:r w:rsidR="008B14A0" w:rsidRPr="262F1EF0">
        <w:rPr>
          <w:rFonts w:ascii="Times New Roman" w:hAnsi="Times New Roman" w:cs="Times New Roman"/>
          <w:color w:val="000000" w:themeColor="text1"/>
          <w:sz w:val="24"/>
          <w:szCs w:val="24"/>
          <w:lang w:val="en-US"/>
        </w:rPr>
        <w:t xml:space="preserve">a </w:t>
      </w:r>
      <w:r w:rsidR="00C47BA6" w:rsidRPr="262F1EF0">
        <w:rPr>
          <w:rFonts w:ascii="Times New Roman" w:hAnsi="Times New Roman" w:cs="Times New Roman"/>
          <w:color w:val="000000" w:themeColor="text1"/>
          <w:sz w:val="24"/>
          <w:szCs w:val="24"/>
          <w:lang w:val="en-US"/>
        </w:rPr>
        <w:t>c</w:t>
      </w:r>
      <w:r w:rsidR="00BE5B6B" w:rsidRPr="262F1EF0">
        <w:rPr>
          <w:rFonts w:ascii="Times New Roman" w:hAnsi="Times New Roman" w:cs="Times New Roman"/>
          <w:color w:val="000000" w:themeColor="text1"/>
          <w:sz w:val="24"/>
          <w:szCs w:val="24"/>
          <w:lang w:val="en-US"/>
        </w:rPr>
        <w:t xml:space="preserve">ontrol </w:t>
      </w:r>
      <w:r w:rsidR="00C47BA6" w:rsidRPr="262F1EF0">
        <w:rPr>
          <w:rFonts w:ascii="Times New Roman" w:hAnsi="Times New Roman" w:cs="Times New Roman"/>
          <w:color w:val="000000" w:themeColor="text1"/>
          <w:sz w:val="24"/>
          <w:szCs w:val="24"/>
          <w:lang w:val="en-US"/>
        </w:rPr>
        <w:t>g</w:t>
      </w:r>
      <w:r w:rsidR="00BE5B6B" w:rsidRPr="262F1EF0">
        <w:rPr>
          <w:rFonts w:ascii="Times New Roman" w:hAnsi="Times New Roman" w:cs="Times New Roman"/>
          <w:color w:val="000000" w:themeColor="text1"/>
          <w:sz w:val="24"/>
          <w:szCs w:val="24"/>
          <w:lang w:val="en-US"/>
        </w:rPr>
        <w:t>roup</w:t>
      </w:r>
      <w:r w:rsidR="00C47BA6" w:rsidRPr="262F1EF0">
        <w:rPr>
          <w:rFonts w:ascii="Times New Roman" w:hAnsi="Times New Roman" w:cs="Times New Roman"/>
          <w:color w:val="000000" w:themeColor="text1"/>
          <w:sz w:val="24"/>
          <w:szCs w:val="24"/>
          <w:lang w:val="en-US"/>
        </w:rPr>
        <w:t xml:space="preserve"> of </w:t>
      </w:r>
      <w:r w:rsidR="00C47BA6" w:rsidRPr="262F1EF0">
        <w:rPr>
          <w:rFonts w:ascii="Times New Roman" w:hAnsi="Times New Roman" w:cs="Times New Roman"/>
          <w:sz w:val="24"/>
          <w:szCs w:val="24"/>
          <w:lang w:val="en-US"/>
        </w:rPr>
        <w:t>non-exposed participants</w:t>
      </w:r>
      <w:r w:rsidR="00BE5B6B" w:rsidRPr="262F1EF0">
        <w:rPr>
          <w:rFonts w:ascii="Times New Roman" w:hAnsi="Times New Roman" w:cs="Times New Roman"/>
          <w:color w:val="000000" w:themeColor="text1"/>
          <w:sz w:val="24"/>
          <w:szCs w:val="24"/>
          <w:lang w:val="en-US"/>
        </w:rPr>
        <w:t xml:space="preserve">. </w:t>
      </w:r>
      <w:r w:rsidR="0068364B" w:rsidRPr="262F1EF0">
        <w:rPr>
          <w:rFonts w:ascii="Times New Roman" w:hAnsi="Times New Roman" w:cs="Times New Roman"/>
          <w:sz w:val="24"/>
          <w:szCs w:val="24"/>
          <w:lang w:val="en-US"/>
        </w:rPr>
        <w:t xml:space="preserve">The </w:t>
      </w:r>
      <w:r w:rsidR="00F96217" w:rsidRPr="262F1EF0">
        <w:rPr>
          <w:rFonts w:ascii="Times New Roman" w:hAnsi="Times New Roman" w:cs="Times New Roman"/>
          <w:sz w:val="24"/>
          <w:szCs w:val="24"/>
          <w:lang w:val="en-US"/>
        </w:rPr>
        <w:t>case group</w:t>
      </w:r>
      <w:r w:rsidR="0068364B" w:rsidRPr="262F1EF0">
        <w:rPr>
          <w:rFonts w:ascii="Times New Roman" w:hAnsi="Times New Roman" w:cs="Times New Roman"/>
          <w:sz w:val="24"/>
          <w:szCs w:val="24"/>
          <w:lang w:val="en-US"/>
        </w:rPr>
        <w:t xml:space="preserve"> </w:t>
      </w:r>
      <w:r w:rsidR="008B14A0" w:rsidRPr="262F1EF0">
        <w:rPr>
          <w:rFonts w:ascii="Times New Roman" w:hAnsi="Times New Roman" w:cs="Times New Roman"/>
          <w:sz w:val="24"/>
          <w:szCs w:val="24"/>
          <w:lang w:val="en-US"/>
        </w:rPr>
        <w:t xml:space="preserve">included </w:t>
      </w:r>
      <w:r w:rsidR="00BE5B6B" w:rsidRPr="262F1EF0">
        <w:rPr>
          <w:rFonts w:ascii="Times New Roman" w:hAnsi="Times New Roman" w:cs="Times New Roman"/>
          <w:sz w:val="24"/>
          <w:szCs w:val="24"/>
          <w:lang w:val="en-US"/>
        </w:rPr>
        <w:t>37</w:t>
      </w:r>
      <w:r w:rsidR="0068364B" w:rsidRPr="262F1EF0">
        <w:rPr>
          <w:rFonts w:ascii="Times New Roman" w:hAnsi="Times New Roman" w:cs="Times New Roman"/>
          <w:sz w:val="24"/>
          <w:szCs w:val="24"/>
          <w:lang w:val="en-US"/>
        </w:rPr>
        <w:t xml:space="preserve"> </w:t>
      </w:r>
      <w:r w:rsidR="008B14A0" w:rsidRPr="262F1EF0">
        <w:rPr>
          <w:rFonts w:ascii="Times New Roman" w:hAnsi="Times New Roman" w:cs="Times New Roman"/>
          <w:sz w:val="24"/>
          <w:szCs w:val="24"/>
          <w:lang w:val="en-US"/>
        </w:rPr>
        <w:t>participants</w:t>
      </w:r>
      <w:r w:rsidR="0068364B" w:rsidRPr="262F1EF0">
        <w:rPr>
          <w:rFonts w:ascii="Times New Roman" w:hAnsi="Times New Roman" w:cs="Times New Roman"/>
          <w:sz w:val="24"/>
          <w:szCs w:val="24"/>
          <w:lang w:val="en-US"/>
        </w:rPr>
        <w:t xml:space="preserve"> (</w:t>
      </w:r>
      <w:r w:rsidR="007D6B35" w:rsidRPr="262F1EF0">
        <w:rPr>
          <w:rFonts w:ascii="Times New Roman" w:hAnsi="Times New Roman" w:cs="Times New Roman"/>
          <w:sz w:val="24"/>
          <w:szCs w:val="24"/>
          <w:lang w:val="en-US"/>
        </w:rPr>
        <w:t>11</w:t>
      </w:r>
      <w:r w:rsidR="0068364B" w:rsidRPr="262F1EF0">
        <w:rPr>
          <w:rFonts w:ascii="Times New Roman" w:hAnsi="Times New Roman" w:cs="Times New Roman"/>
          <w:sz w:val="24"/>
          <w:szCs w:val="24"/>
          <w:lang w:val="en-US"/>
        </w:rPr>
        <w:t xml:space="preserve"> couples and</w:t>
      </w:r>
      <w:r w:rsidR="007D6B35" w:rsidRPr="262F1EF0">
        <w:rPr>
          <w:rFonts w:ascii="Times New Roman" w:hAnsi="Times New Roman" w:cs="Times New Roman"/>
          <w:sz w:val="24"/>
          <w:szCs w:val="24"/>
          <w:lang w:val="en-US"/>
        </w:rPr>
        <w:t xml:space="preserve"> 15</w:t>
      </w:r>
      <w:r w:rsidR="0068364B" w:rsidRPr="262F1EF0">
        <w:rPr>
          <w:rFonts w:ascii="Times New Roman" w:hAnsi="Times New Roman" w:cs="Times New Roman"/>
          <w:sz w:val="24"/>
          <w:szCs w:val="24"/>
          <w:lang w:val="en-US"/>
        </w:rPr>
        <w:t xml:space="preserve"> children born after the accident). The </w:t>
      </w:r>
      <w:r w:rsidR="00924AAB" w:rsidRPr="262F1EF0">
        <w:rPr>
          <w:rFonts w:ascii="Times New Roman" w:hAnsi="Times New Roman" w:cs="Times New Roman"/>
          <w:sz w:val="24"/>
          <w:szCs w:val="24"/>
          <w:lang w:val="en-US"/>
        </w:rPr>
        <w:t xml:space="preserve">dose </w:t>
      </w:r>
      <w:r w:rsidR="0068364B" w:rsidRPr="262F1EF0">
        <w:rPr>
          <w:rFonts w:ascii="Times New Roman" w:hAnsi="Times New Roman" w:cs="Times New Roman"/>
          <w:sz w:val="24"/>
          <w:szCs w:val="24"/>
          <w:lang w:val="en-US"/>
        </w:rPr>
        <w:t xml:space="preserve">absorbed </w:t>
      </w:r>
      <w:r w:rsidR="00924AAB" w:rsidRPr="262F1EF0">
        <w:rPr>
          <w:rFonts w:ascii="Times New Roman" w:hAnsi="Times New Roman" w:cs="Times New Roman"/>
          <w:sz w:val="24"/>
          <w:szCs w:val="24"/>
          <w:lang w:val="en-US"/>
        </w:rPr>
        <w:t xml:space="preserve">by </w:t>
      </w:r>
      <w:r w:rsidR="0068364B" w:rsidRPr="262F1EF0">
        <w:rPr>
          <w:rFonts w:ascii="Times New Roman" w:hAnsi="Times New Roman" w:cs="Times New Roman"/>
          <w:sz w:val="24"/>
          <w:szCs w:val="24"/>
          <w:lang w:val="en-US"/>
        </w:rPr>
        <w:t xml:space="preserve">exposed </w:t>
      </w:r>
      <w:r w:rsidR="00017296" w:rsidRPr="262F1EF0">
        <w:rPr>
          <w:rFonts w:ascii="Times New Roman" w:hAnsi="Times New Roman" w:cs="Times New Roman"/>
          <w:sz w:val="24"/>
          <w:szCs w:val="24"/>
          <w:lang w:val="en-US"/>
        </w:rPr>
        <w:t>p</w:t>
      </w:r>
      <w:r w:rsidR="003B0FDF" w:rsidRPr="262F1EF0">
        <w:rPr>
          <w:rFonts w:ascii="Times New Roman" w:hAnsi="Times New Roman" w:cs="Times New Roman"/>
          <w:sz w:val="24"/>
          <w:szCs w:val="24"/>
          <w:lang w:val="en-US"/>
        </w:rPr>
        <w:t xml:space="preserve">articipants </w:t>
      </w:r>
      <w:r w:rsidR="0068364B" w:rsidRPr="262F1EF0">
        <w:rPr>
          <w:rFonts w:ascii="Times New Roman" w:hAnsi="Times New Roman" w:cs="Times New Roman"/>
          <w:sz w:val="24"/>
          <w:szCs w:val="24"/>
          <w:lang w:val="en-US"/>
        </w:rPr>
        <w:t xml:space="preserve">ranged from 0.2 to 0.5 Gray. </w:t>
      </w:r>
      <w:r w:rsidR="00C47BA6" w:rsidRPr="262F1EF0">
        <w:rPr>
          <w:rFonts w:ascii="Times New Roman" w:hAnsi="Times New Roman" w:cs="Times New Roman"/>
          <w:sz w:val="24"/>
          <w:szCs w:val="24"/>
          <w:lang w:val="en-US"/>
        </w:rPr>
        <w:t>The</w:t>
      </w:r>
      <w:r w:rsidR="003A7C89" w:rsidRPr="262F1EF0">
        <w:rPr>
          <w:rFonts w:ascii="Times New Roman" w:hAnsi="Times New Roman" w:cs="Times New Roman"/>
          <w:sz w:val="24"/>
          <w:szCs w:val="24"/>
          <w:lang w:val="en-US"/>
        </w:rPr>
        <w:t xml:space="preserve"> </w:t>
      </w:r>
      <w:r w:rsidR="00C47BA6" w:rsidRPr="262F1EF0">
        <w:rPr>
          <w:rFonts w:ascii="Times New Roman" w:hAnsi="Times New Roman" w:cs="Times New Roman"/>
          <w:sz w:val="24"/>
          <w:szCs w:val="24"/>
          <w:lang w:val="en-US"/>
        </w:rPr>
        <w:t>c</w:t>
      </w:r>
      <w:r w:rsidR="001C67A8" w:rsidRPr="262F1EF0">
        <w:rPr>
          <w:rFonts w:ascii="Times New Roman" w:hAnsi="Times New Roman" w:cs="Times New Roman"/>
          <w:sz w:val="24"/>
          <w:szCs w:val="24"/>
          <w:lang w:val="en-US"/>
        </w:rPr>
        <w:t xml:space="preserve">ontrol </w:t>
      </w:r>
      <w:r w:rsidR="00C47BA6" w:rsidRPr="262F1EF0">
        <w:rPr>
          <w:rFonts w:ascii="Times New Roman" w:hAnsi="Times New Roman" w:cs="Times New Roman"/>
          <w:sz w:val="24"/>
          <w:szCs w:val="24"/>
          <w:lang w:val="en-US"/>
        </w:rPr>
        <w:t>g</w:t>
      </w:r>
      <w:r w:rsidR="001C67A8" w:rsidRPr="262F1EF0">
        <w:rPr>
          <w:rFonts w:ascii="Times New Roman" w:hAnsi="Times New Roman" w:cs="Times New Roman"/>
          <w:sz w:val="24"/>
          <w:szCs w:val="24"/>
          <w:lang w:val="en-US"/>
        </w:rPr>
        <w:t>roup</w:t>
      </w:r>
      <w:r w:rsidR="0068364B" w:rsidRPr="262F1EF0">
        <w:rPr>
          <w:rFonts w:ascii="Times New Roman" w:hAnsi="Times New Roman" w:cs="Times New Roman"/>
          <w:sz w:val="24"/>
          <w:szCs w:val="24"/>
          <w:lang w:val="en-US"/>
        </w:rPr>
        <w:t xml:space="preserve"> </w:t>
      </w:r>
      <w:r w:rsidR="003A7C89" w:rsidRPr="262F1EF0">
        <w:rPr>
          <w:rFonts w:ascii="Times New Roman" w:hAnsi="Times New Roman" w:cs="Times New Roman"/>
          <w:sz w:val="24"/>
          <w:szCs w:val="24"/>
          <w:lang w:val="en-US"/>
        </w:rPr>
        <w:t xml:space="preserve">included </w:t>
      </w:r>
      <w:r w:rsidR="0068364B" w:rsidRPr="262F1EF0">
        <w:rPr>
          <w:rFonts w:ascii="Times New Roman" w:hAnsi="Times New Roman" w:cs="Times New Roman"/>
          <w:sz w:val="24"/>
          <w:szCs w:val="24"/>
          <w:lang w:val="en-US"/>
        </w:rPr>
        <w:t xml:space="preserve">15 families from </w:t>
      </w:r>
      <w:r w:rsidR="0018136A" w:rsidRPr="262F1EF0">
        <w:rPr>
          <w:rFonts w:ascii="Times New Roman" w:hAnsi="Times New Roman" w:cs="Times New Roman"/>
          <w:sz w:val="24"/>
          <w:szCs w:val="24"/>
          <w:lang w:val="en-US"/>
        </w:rPr>
        <w:t xml:space="preserve">the state of </w:t>
      </w:r>
      <w:proofErr w:type="spellStart"/>
      <w:r w:rsidR="0068364B" w:rsidRPr="262F1EF0">
        <w:rPr>
          <w:rFonts w:ascii="Times New Roman" w:hAnsi="Times New Roman" w:cs="Times New Roman"/>
          <w:sz w:val="24"/>
          <w:szCs w:val="24"/>
          <w:lang w:val="en-US"/>
        </w:rPr>
        <w:t>Goiás</w:t>
      </w:r>
      <w:proofErr w:type="spellEnd"/>
      <w:r w:rsidR="0018136A" w:rsidRPr="262F1EF0">
        <w:rPr>
          <w:rFonts w:ascii="Times New Roman" w:hAnsi="Times New Roman" w:cs="Times New Roman"/>
          <w:sz w:val="24"/>
          <w:szCs w:val="24"/>
          <w:lang w:val="en-US"/>
        </w:rPr>
        <w:t>,</w:t>
      </w:r>
      <w:r w:rsidR="0068364B" w:rsidRPr="262F1EF0">
        <w:rPr>
          <w:rFonts w:ascii="Times New Roman" w:hAnsi="Times New Roman" w:cs="Times New Roman"/>
          <w:sz w:val="24"/>
          <w:szCs w:val="24"/>
          <w:lang w:val="en-US"/>
        </w:rPr>
        <w:t xml:space="preserve"> with no history of </w:t>
      </w:r>
      <w:r w:rsidR="004B064D" w:rsidRPr="262F1EF0">
        <w:rPr>
          <w:rFonts w:ascii="Times New Roman" w:hAnsi="Times New Roman" w:cs="Times New Roman"/>
          <w:sz w:val="24"/>
          <w:szCs w:val="24"/>
          <w:lang w:val="en-US"/>
        </w:rPr>
        <w:t xml:space="preserve">radiation </w:t>
      </w:r>
      <w:r w:rsidR="0068364B" w:rsidRPr="262F1EF0">
        <w:rPr>
          <w:rFonts w:ascii="Times New Roman" w:hAnsi="Times New Roman" w:cs="Times New Roman"/>
          <w:sz w:val="24"/>
          <w:szCs w:val="24"/>
          <w:lang w:val="en-US"/>
        </w:rPr>
        <w:t xml:space="preserve">exposure. </w:t>
      </w:r>
      <w:r w:rsidR="00F64DB1" w:rsidRPr="262F1EF0">
        <w:rPr>
          <w:rFonts w:ascii="Times New Roman" w:hAnsi="Times New Roman" w:cs="Times New Roman"/>
          <w:sz w:val="24"/>
          <w:szCs w:val="24"/>
          <w:lang w:val="en-US"/>
        </w:rPr>
        <w:t>DNA samples</w:t>
      </w:r>
      <w:r w:rsidR="00EC6C87">
        <w:rPr>
          <w:rFonts w:ascii="Times New Roman" w:hAnsi="Times New Roman" w:cs="Times New Roman"/>
          <w:sz w:val="24"/>
          <w:szCs w:val="24"/>
          <w:lang w:val="en-US"/>
        </w:rPr>
        <w:t xml:space="preserve"> </w:t>
      </w:r>
      <w:r w:rsidR="002B33A8" w:rsidRPr="262F1EF0">
        <w:rPr>
          <w:rFonts w:ascii="Times New Roman" w:hAnsi="Times New Roman" w:cs="Times New Roman"/>
          <w:sz w:val="24"/>
          <w:szCs w:val="24"/>
          <w:lang w:val="en-US"/>
        </w:rPr>
        <w:t xml:space="preserve">from </w:t>
      </w:r>
      <w:r w:rsidR="00EC6C87">
        <w:rPr>
          <w:rFonts w:ascii="Times New Roman" w:hAnsi="Times New Roman" w:cs="Times New Roman"/>
          <w:sz w:val="24"/>
          <w:szCs w:val="24"/>
          <w:lang w:val="en-US"/>
        </w:rPr>
        <w:t xml:space="preserve">peripheral </w:t>
      </w:r>
      <w:r w:rsidR="002B33A8" w:rsidRPr="262F1EF0">
        <w:rPr>
          <w:rFonts w:ascii="Times New Roman" w:hAnsi="Times New Roman" w:cs="Times New Roman"/>
          <w:sz w:val="24"/>
          <w:szCs w:val="24"/>
          <w:lang w:val="en-US"/>
        </w:rPr>
        <w:t>blood</w:t>
      </w:r>
      <w:r w:rsidR="00082E06" w:rsidRPr="262F1EF0">
        <w:rPr>
          <w:rFonts w:ascii="Times New Roman" w:hAnsi="Times New Roman" w:cs="Times New Roman"/>
          <w:sz w:val="24"/>
          <w:szCs w:val="24"/>
          <w:lang w:val="en-US"/>
        </w:rPr>
        <w:t xml:space="preserve"> </w:t>
      </w:r>
      <w:r w:rsidR="00F64DB1" w:rsidRPr="262F1EF0">
        <w:rPr>
          <w:rFonts w:ascii="Times New Roman" w:hAnsi="Times New Roman" w:cs="Times New Roman"/>
          <w:sz w:val="24"/>
          <w:szCs w:val="24"/>
          <w:lang w:val="en-US"/>
        </w:rPr>
        <w:t>were analyzed with</w:t>
      </w:r>
      <w:r w:rsidR="00236834" w:rsidRPr="262F1EF0">
        <w:rPr>
          <w:rFonts w:ascii="Times New Roman" w:hAnsi="Times New Roman" w:cs="Times New Roman"/>
          <w:sz w:val="24"/>
          <w:szCs w:val="24"/>
          <w:lang w:val="en-US"/>
        </w:rPr>
        <w:t xml:space="preserve"> the</w:t>
      </w:r>
      <w:r w:rsidR="00F64DB1" w:rsidRPr="262F1EF0">
        <w:rPr>
          <w:rFonts w:ascii="Times New Roman" w:hAnsi="Times New Roman" w:cs="Times New Roman"/>
          <w:sz w:val="24"/>
          <w:szCs w:val="24"/>
          <w:lang w:val="en-US"/>
        </w:rPr>
        <w:t xml:space="preserve"> </w:t>
      </w:r>
      <w:r w:rsidR="00EC6C87">
        <w:rPr>
          <w:rFonts w:ascii="Times New Roman" w:hAnsi="Times New Roman" w:cs="Times New Roman"/>
          <w:sz w:val="24"/>
          <w:szCs w:val="24"/>
          <w:lang w:val="en-US"/>
        </w:rPr>
        <w:t xml:space="preserve">Affymetrix </w:t>
      </w:r>
      <w:r w:rsidR="009715E6" w:rsidRPr="262F1EF0">
        <w:rPr>
          <w:rFonts w:ascii="Times New Roman" w:hAnsi="Times New Roman" w:cs="Times New Roman"/>
          <w:sz w:val="24"/>
          <w:szCs w:val="24"/>
          <w:lang w:val="en-US"/>
        </w:rPr>
        <w:t>GeneChip</w:t>
      </w:r>
      <w:r w:rsidR="009715E6" w:rsidRPr="262F1EF0">
        <w:rPr>
          <w:rFonts w:ascii="Times New Roman" w:hAnsi="Times New Roman" w:cs="Times New Roman"/>
          <w:sz w:val="24"/>
          <w:szCs w:val="24"/>
          <w:vertAlign w:val="superscript"/>
          <w:lang w:val="en-US"/>
        </w:rPr>
        <w:t>®</w:t>
      </w:r>
      <w:r w:rsidR="009715E6" w:rsidRPr="262F1EF0">
        <w:rPr>
          <w:rFonts w:ascii="Times New Roman" w:hAnsi="Times New Roman" w:cs="Times New Roman"/>
          <w:sz w:val="24"/>
          <w:szCs w:val="24"/>
          <w:lang w:val="en-US"/>
        </w:rPr>
        <w:t xml:space="preserve"> CytoScanHD</w:t>
      </w:r>
      <w:r w:rsidR="009715E6" w:rsidRPr="262F1EF0">
        <w:rPr>
          <w:rFonts w:ascii="Times New Roman" w:hAnsi="Times New Roman" w:cs="Times New Roman"/>
          <w:sz w:val="24"/>
          <w:szCs w:val="24"/>
          <w:vertAlign w:val="superscript"/>
          <w:lang w:val="en-US"/>
        </w:rPr>
        <w:t>™</w:t>
      </w:r>
      <w:r w:rsidR="009715E6" w:rsidRPr="262F1EF0">
        <w:rPr>
          <w:rFonts w:ascii="Times New Roman" w:hAnsi="Times New Roman" w:cs="Times New Roman"/>
          <w:sz w:val="24"/>
          <w:szCs w:val="24"/>
          <w:lang w:val="en-US"/>
        </w:rPr>
        <w:t xml:space="preserve"> to</w:t>
      </w:r>
      <w:r w:rsidR="00F64DB1" w:rsidRPr="262F1EF0">
        <w:rPr>
          <w:rFonts w:ascii="Times New Roman" w:hAnsi="Times New Roman" w:cs="Times New Roman"/>
          <w:sz w:val="24"/>
          <w:szCs w:val="24"/>
          <w:lang w:val="en-US"/>
        </w:rPr>
        <w:t xml:space="preserve"> assess</w:t>
      </w:r>
      <w:r w:rsidR="00EF07EE">
        <w:rPr>
          <w:rFonts w:ascii="Times New Roman" w:hAnsi="Times New Roman" w:cs="Times New Roman"/>
          <w:sz w:val="24"/>
          <w:szCs w:val="24"/>
          <w:lang w:val="en-US"/>
        </w:rPr>
        <w:t xml:space="preserve"> </w:t>
      </w:r>
      <w:r w:rsidR="00EF07EE" w:rsidRPr="00FE2F9B">
        <w:rPr>
          <w:rFonts w:ascii="Times New Roman" w:hAnsi="Times New Roman" w:cs="Times New Roman"/>
          <w:i/>
          <w:sz w:val="24"/>
          <w:szCs w:val="24"/>
          <w:lang w:val="en-US"/>
        </w:rPr>
        <w:t>de novo</w:t>
      </w:r>
      <w:r w:rsidR="00F64DB1" w:rsidRPr="262F1EF0">
        <w:rPr>
          <w:rFonts w:ascii="Times New Roman" w:hAnsi="Times New Roman" w:cs="Times New Roman"/>
          <w:sz w:val="24"/>
          <w:szCs w:val="24"/>
          <w:lang w:val="en-US"/>
        </w:rPr>
        <w:t xml:space="preserve"> SNP-type mutations. </w:t>
      </w:r>
      <w:r w:rsidR="00AC417F">
        <w:rPr>
          <w:rFonts w:ascii="Times New Roman" w:hAnsi="Times New Roman" w:cs="Times New Roman"/>
          <w:sz w:val="24"/>
          <w:szCs w:val="24"/>
          <w:lang w:val="en-US"/>
        </w:rPr>
        <w:t xml:space="preserve">A set of </w:t>
      </w:r>
      <w:r w:rsidR="005124C1">
        <w:rPr>
          <w:rFonts w:ascii="Times New Roman" w:hAnsi="Times New Roman" w:cs="Times New Roman"/>
          <w:sz w:val="24"/>
          <w:szCs w:val="24"/>
          <w:lang w:val="en-US"/>
        </w:rPr>
        <w:t xml:space="preserve">scripts previously developed was used to </w:t>
      </w:r>
      <w:r w:rsidR="001E4DC5" w:rsidRPr="262F1EF0">
        <w:rPr>
          <w:rFonts w:ascii="Times New Roman" w:hAnsi="Times New Roman" w:cs="Times New Roman"/>
          <w:color w:val="000000" w:themeColor="text1"/>
          <w:sz w:val="24"/>
          <w:szCs w:val="24"/>
          <w:lang w:val="en-US"/>
        </w:rPr>
        <w:t xml:space="preserve">detect </w:t>
      </w:r>
      <w:r w:rsidR="004B3CCA" w:rsidRPr="262F1EF0">
        <w:rPr>
          <w:rFonts w:ascii="Times New Roman" w:hAnsi="Times New Roman" w:cs="Times New Roman"/>
          <w:i/>
          <w:iCs/>
          <w:color w:val="000000" w:themeColor="text1"/>
          <w:sz w:val="24"/>
          <w:szCs w:val="24"/>
          <w:lang w:val="en-US"/>
        </w:rPr>
        <w:t>de novo</w:t>
      </w:r>
      <w:r w:rsidR="004B3CCA" w:rsidRPr="262F1EF0">
        <w:rPr>
          <w:rFonts w:ascii="Times New Roman" w:hAnsi="Times New Roman" w:cs="Times New Roman"/>
          <w:color w:val="000000" w:themeColor="text1"/>
          <w:sz w:val="24"/>
          <w:szCs w:val="24"/>
          <w:lang w:val="en-US"/>
        </w:rPr>
        <w:t xml:space="preserve"> m</w:t>
      </w:r>
      <w:r w:rsidR="001E4DC5" w:rsidRPr="262F1EF0">
        <w:rPr>
          <w:rFonts w:ascii="Times New Roman" w:hAnsi="Times New Roman" w:cs="Times New Roman"/>
          <w:color w:val="000000" w:themeColor="text1"/>
          <w:sz w:val="24"/>
          <w:szCs w:val="24"/>
          <w:lang w:val="en-US"/>
        </w:rPr>
        <w:t xml:space="preserve">utations </w:t>
      </w:r>
      <w:r w:rsidR="0056196F" w:rsidRPr="262F1EF0">
        <w:rPr>
          <w:rFonts w:ascii="Times New Roman" w:hAnsi="Times New Roman" w:cs="Times New Roman"/>
          <w:sz w:val="24"/>
          <w:szCs w:val="24"/>
          <w:lang w:val="en-US"/>
        </w:rPr>
        <w:t xml:space="preserve">by </w:t>
      </w:r>
      <w:r w:rsidR="005124C1">
        <w:rPr>
          <w:rFonts w:ascii="Times New Roman" w:hAnsi="Times New Roman" w:cs="Times New Roman"/>
          <w:sz w:val="24"/>
          <w:szCs w:val="24"/>
          <w:lang w:val="en-US"/>
        </w:rPr>
        <w:t xml:space="preserve">comparing parent and </w:t>
      </w:r>
      <w:r w:rsidR="00FE2F9B">
        <w:rPr>
          <w:rFonts w:ascii="Times New Roman" w:hAnsi="Times New Roman" w:cs="Times New Roman"/>
          <w:sz w:val="24"/>
          <w:szCs w:val="24"/>
          <w:lang w:val="en-US"/>
        </w:rPr>
        <w:t>offspring</w:t>
      </w:r>
      <w:r w:rsidR="005124C1">
        <w:rPr>
          <w:rFonts w:ascii="Times New Roman" w:hAnsi="Times New Roman" w:cs="Times New Roman"/>
          <w:sz w:val="24"/>
          <w:szCs w:val="24"/>
          <w:lang w:val="en-US"/>
        </w:rPr>
        <w:t xml:space="preserve"> g</w:t>
      </w:r>
      <w:r w:rsidR="0056196F" w:rsidRPr="262F1EF0">
        <w:rPr>
          <w:rFonts w:ascii="Times New Roman" w:hAnsi="Times New Roman" w:cs="Times New Roman"/>
          <w:sz w:val="24"/>
          <w:szCs w:val="24"/>
          <w:lang w:val="en-US"/>
        </w:rPr>
        <w:t>enotype</w:t>
      </w:r>
      <w:r w:rsidR="005124C1">
        <w:rPr>
          <w:rFonts w:ascii="Times New Roman" w:hAnsi="Times New Roman" w:cs="Times New Roman"/>
          <w:sz w:val="24"/>
          <w:szCs w:val="24"/>
          <w:lang w:val="en-US"/>
        </w:rPr>
        <w:t>s</w:t>
      </w:r>
      <w:r w:rsidR="0056196F" w:rsidRPr="262F1EF0">
        <w:rPr>
          <w:rFonts w:ascii="Times New Roman" w:hAnsi="Times New Roman" w:cs="Times New Roman"/>
          <w:sz w:val="24"/>
          <w:szCs w:val="24"/>
          <w:lang w:val="en-US"/>
        </w:rPr>
        <w:t xml:space="preserve"> </w:t>
      </w:r>
      <w:r w:rsidR="00EF07EE">
        <w:rPr>
          <w:rFonts w:ascii="Times New Roman" w:hAnsi="Times New Roman" w:cs="Times New Roman"/>
          <w:sz w:val="24"/>
          <w:szCs w:val="24"/>
          <w:lang w:val="en-US"/>
        </w:rPr>
        <w:t xml:space="preserve">in </w:t>
      </w:r>
      <w:r w:rsidR="0056196F" w:rsidRPr="262F1EF0">
        <w:rPr>
          <w:rFonts w:ascii="Times New Roman" w:hAnsi="Times New Roman" w:cs="Times New Roman"/>
          <w:sz w:val="24"/>
          <w:szCs w:val="24"/>
          <w:lang w:val="en-US"/>
        </w:rPr>
        <w:t xml:space="preserve">each </w:t>
      </w:r>
      <w:r w:rsidR="005124C1">
        <w:rPr>
          <w:rFonts w:ascii="Times New Roman" w:hAnsi="Times New Roman" w:cs="Times New Roman"/>
          <w:sz w:val="24"/>
          <w:szCs w:val="24"/>
          <w:lang w:val="en-US"/>
        </w:rPr>
        <w:t xml:space="preserve">SNP </w:t>
      </w:r>
      <w:r w:rsidR="0056196F" w:rsidRPr="262F1EF0">
        <w:rPr>
          <w:rFonts w:ascii="Times New Roman" w:hAnsi="Times New Roman" w:cs="Times New Roman"/>
          <w:sz w:val="24"/>
          <w:szCs w:val="24"/>
          <w:lang w:val="en-US"/>
        </w:rPr>
        <w:t>marker.</w:t>
      </w:r>
      <w:r w:rsidR="002B33A8" w:rsidRPr="262F1EF0">
        <w:rPr>
          <w:rFonts w:ascii="Times New Roman" w:hAnsi="Times New Roman" w:cs="Times New Roman"/>
          <w:sz w:val="24"/>
          <w:szCs w:val="24"/>
          <w:lang w:val="en-US"/>
        </w:rPr>
        <w:t xml:space="preserve"> </w:t>
      </w:r>
      <w:r w:rsidR="005124C1">
        <w:rPr>
          <w:rFonts w:ascii="Times New Roman" w:hAnsi="Times New Roman" w:cs="Times New Roman"/>
          <w:sz w:val="24"/>
          <w:szCs w:val="24"/>
          <w:lang w:val="en-US"/>
        </w:rPr>
        <w:t xml:space="preserve">Overall numbers of observed Mendelian </w:t>
      </w:r>
      <w:r w:rsidR="005124C1">
        <w:rPr>
          <w:rFonts w:ascii="Times New Roman" w:hAnsi="Times New Roman" w:cs="Times New Roman"/>
          <w:sz w:val="24"/>
          <w:szCs w:val="24"/>
          <w:lang w:val="en-US"/>
        </w:rPr>
        <w:lastRenderedPageBreak/>
        <w:t xml:space="preserve">deviations were </w:t>
      </w:r>
      <w:r w:rsidR="0068364B" w:rsidRPr="262F1EF0">
        <w:rPr>
          <w:rFonts w:ascii="Times New Roman" w:hAnsi="Times New Roman" w:cs="Times New Roman"/>
          <w:sz w:val="24"/>
          <w:szCs w:val="24"/>
          <w:lang w:val="en-US"/>
        </w:rPr>
        <w:t xml:space="preserve">statistically significant between the exposed and control groups. </w:t>
      </w:r>
      <w:r w:rsidR="005124C1">
        <w:rPr>
          <w:rFonts w:ascii="Times New Roman" w:hAnsi="Times New Roman" w:cs="Times New Roman"/>
          <w:sz w:val="24"/>
          <w:szCs w:val="24"/>
          <w:lang w:val="en-US"/>
        </w:rPr>
        <w:t>O</w:t>
      </w:r>
      <w:r w:rsidR="00D80904" w:rsidRPr="262F1EF0">
        <w:rPr>
          <w:rFonts w:ascii="Times New Roman" w:hAnsi="Times New Roman" w:cs="Times New Roman"/>
          <w:sz w:val="24"/>
          <w:szCs w:val="24"/>
          <w:lang w:val="en-US"/>
        </w:rPr>
        <w:t>ffspring</w:t>
      </w:r>
      <w:r w:rsidR="0068364B" w:rsidRPr="262F1EF0">
        <w:rPr>
          <w:rFonts w:ascii="Times New Roman" w:hAnsi="Times New Roman" w:cs="Times New Roman"/>
          <w:sz w:val="24"/>
          <w:szCs w:val="24"/>
          <w:lang w:val="en-US"/>
        </w:rPr>
        <w:t xml:space="preserve"> </w:t>
      </w:r>
      <w:r w:rsidR="005124C1">
        <w:rPr>
          <w:rFonts w:ascii="Times New Roman" w:hAnsi="Times New Roman" w:cs="Times New Roman"/>
          <w:sz w:val="24"/>
          <w:szCs w:val="24"/>
          <w:lang w:val="en-US"/>
        </w:rPr>
        <w:t xml:space="preserve">from the </w:t>
      </w:r>
      <w:r w:rsidR="0068364B" w:rsidRPr="262F1EF0">
        <w:rPr>
          <w:rFonts w:ascii="Times New Roman" w:hAnsi="Times New Roman" w:cs="Times New Roman"/>
          <w:sz w:val="24"/>
          <w:szCs w:val="24"/>
          <w:lang w:val="en-US"/>
        </w:rPr>
        <w:t xml:space="preserve">population accidentally exposed to low </w:t>
      </w:r>
      <w:r w:rsidR="007A4C18" w:rsidRPr="262F1EF0">
        <w:rPr>
          <w:rFonts w:ascii="Times New Roman" w:hAnsi="Times New Roman" w:cs="Times New Roman"/>
          <w:sz w:val="24"/>
          <w:szCs w:val="24"/>
          <w:lang w:val="en-US"/>
        </w:rPr>
        <w:t xml:space="preserve">IR </w:t>
      </w:r>
      <w:r w:rsidR="0068364B" w:rsidRPr="262F1EF0">
        <w:rPr>
          <w:rFonts w:ascii="Times New Roman" w:hAnsi="Times New Roman" w:cs="Times New Roman"/>
          <w:sz w:val="24"/>
          <w:szCs w:val="24"/>
          <w:lang w:val="en-US"/>
        </w:rPr>
        <w:t xml:space="preserve">doses showed ~ </w:t>
      </w:r>
      <w:r w:rsidR="699C2F04" w:rsidRPr="262F1EF0">
        <w:rPr>
          <w:rFonts w:ascii="Times New Roman" w:hAnsi="Times New Roman" w:cs="Times New Roman"/>
          <w:sz w:val="24"/>
          <w:szCs w:val="24"/>
          <w:lang w:val="en-US"/>
        </w:rPr>
        <w:t>46</w:t>
      </w:r>
      <w:r w:rsidR="00EC6C87">
        <w:rPr>
          <w:rFonts w:ascii="Times New Roman" w:hAnsi="Times New Roman" w:cs="Times New Roman"/>
          <w:sz w:val="24"/>
          <w:szCs w:val="24"/>
          <w:lang w:val="en-US"/>
        </w:rPr>
        <w:t>.</w:t>
      </w:r>
      <w:r w:rsidR="699C2F04" w:rsidRPr="262F1EF0">
        <w:rPr>
          <w:rFonts w:ascii="Times New Roman" w:hAnsi="Times New Roman" w:cs="Times New Roman"/>
          <w:sz w:val="24"/>
          <w:szCs w:val="24"/>
          <w:lang w:val="en-US"/>
        </w:rPr>
        <w:t>5%</w:t>
      </w:r>
      <w:r w:rsidR="0068364B" w:rsidRPr="262F1EF0">
        <w:rPr>
          <w:rFonts w:ascii="Times New Roman" w:hAnsi="Times New Roman" w:cs="Times New Roman"/>
          <w:sz w:val="24"/>
          <w:szCs w:val="24"/>
          <w:lang w:val="en-US"/>
        </w:rPr>
        <w:t xml:space="preserve"> more </w:t>
      </w:r>
      <w:r w:rsidR="00E4432C" w:rsidRPr="262F1EF0">
        <w:rPr>
          <w:rFonts w:ascii="Times New Roman" w:hAnsi="Times New Roman" w:cs="Times New Roman"/>
          <w:i/>
          <w:iCs/>
          <w:sz w:val="24"/>
          <w:szCs w:val="24"/>
          <w:lang w:val="en-US"/>
        </w:rPr>
        <w:t>de novo</w:t>
      </w:r>
      <w:r w:rsidR="00E4432C" w:rsidRPr="262F1EF0">
        <w:rPr>
          <w:rFonts w:ascii="Times New Roman" w:hAnsi="Times New Roman" w:cs="Times New Roman"/>
          <w:sz w:val="24"/>
          <w:szCs w:val="24"/>
          <w:lang w:val="en-US"/>
        </w:rPr>
        <w:t xml:space="preserve"> </w:t>
      </w:r>
      <w:r w:rsidR="00A2435C" w:rsidRPr="262F1EF0">
        <w:rPr>
          <w:rFonts w:ascii="Times New Roman" w:hAnsi="Times New Roman" w:cs="Times New Roman"/>
          <w:sz w:val="24"/>
          <w:szCs w:val="24"/>
          <w:lang w:val="en-US"/>
        </w:rPr>
        <w:t>M</w:t>
      </w:r>
      <w:r w:rsidR="005C716C" w:rsidRPr="262F1EF0">
        <w:rPr>
          <w:rFonts w:ascii="Times New Roman" w:hAnsi="Times New Roman" w:cs="Times New Roman"/>
          <w:sz w:val="24"/>
          <w:szCs w:val="24"/>
          <w:lang w:val="en-US"/>
        </w:rPr>
        <w:t xml:space="preserve">endelian deviations </w:t>
      </w:r>
      <w:r w:rsidR="0068364B" w:rsidRPr="262F1EF0">
        <w:rPr>
          <w:rFonts w:ascii="Times New Roman" w:hAnsi="Times New Roman" w:cs="Times New Roman"/>
          <w:sz w:val="24"/>
          <w:szCs w:val="24"/>
          <w:lang w:val="en-US"/>
        </w:rPr>
        <w:t xml:space="preserve">than </w:t>
      </w:r>
      <w:r w:rsidR="004075FF" w:rsidRPr="262F1EF0">
        <w:rPr>
          <w:rFonts w:ascii="Times New Roman" w:hAnsi="Times New Roman" w:cs="Times New Roman"/>
          <w:sz w:val="24"/>
          <w:szCs w:val="24"/>
          <w:lang w:val="en-US"/>
        </w:rPr>
        <w:t>the control group</w:t>
      </w:r>
      <w:r w:rsidR="0068364B" w:rsidRPr="262F1EF0">
        <w:rPr>
          <w:rFonts w:ascii="Times New Roman" w:hAnsi="Times New Roman" w:cs="Times New Roman"/>
          <w:sz w:val="24"/>
          <w:szCs w:val="24"/>
          <w:lang w:val="en-US"/>
        </w:rPr>
        <w:t xml:space="preserve">. </w:t>
      </w:r>
      <w:r w:rsidR="005124C1">
        <w:rPr>
          <w:rFonts w:ascii="Times New Roman" w:hAnsi="Times New Roman" w:cs="Times New Roman"/>
          <w:sz w:val="24"/>
          <w:szCs w:val="24"/>
          <w:lang w:val="en-US"/>
        </w:rPr>
        <w:t xml:space="preserve">Parent-of-origin and </w:t>
      </w:r>
      <w:r w:rsidR="005124C1" w:rsidRPr="006570C9">
        <w:rPr>
          <w:rFonts w:ascii="Times New Roman" w:hAnsi="Times New Roman" w:cs="Times New Roman"/>
          <w:color w:val="000000" w:themeColor="text1"/>
          <w:sz w:val="24"/>
          <w:szCs w:val="24"/>
          <w:lang w:val="en-US"/>
        </w:rPr>
        <w:t>type of nucleotide substitution</w:t>
      </w:r>
      <w:r w:rsidR="005124C1">
        <w:rPr>
          <w:rFonts w:ascii="Times New Roman" w:hAnsi="Times New Roman" w:cs="Times New Roman"/>
          <w:color w:val="000000" w:themeColor="text1"/>
          <w:sz w:val="24"/>
          <w:szCs w:val="24"/>
          <w:lang w:val="en-US"/>
        </w:rPr>
        <w:t xml:space="preserve"> were also inferred. </w:t>
      </w:r>
      <w:r w:rsidR="00EC6C87">
        <w:rPr>
          <w:rFonts w:ascii="Times New Roman" w:hAnsi="Times New Roman" w:cs="Times New Roman"/>
          <w:sz w:val="24"/>
          <w:szCs w:val="24"/>
          <w:lang w:val="en-US"/>
        </w:rPr>
        <w:t xml:space="preserve">Estimates of age-adjusted </w:t>
      </w:r>
      <w:r w:rsidR="00EC6C87" w:rsidRPr="262F1EF0">
        <w:rPr>
          <w:rFonts w:ascii="Times New Roman" w:hAnsi="Times New Roman" w:cs="Times New Roman"/>
          <w:i/>
          <w:iCs/>
          <w:sz w:val="24"/>
          <w:szCs w:val="24"/>
          <w:lang w:val="en-US"/>
        </w:rPr>
        <w:t>de novo</w:t>
      </w:r>
      <w:r w:rsidR="00EC6C87" w:rsidRPr="262F1EF0">
        <w:rPr>
          <w:rFonts w:ascii="Times New Roman" w:hAnsi="Times New Roman" w:cs="Times New Roman"/>
          <w:sz w:val="24"/>
          <w:szCs w:val="24"/>
          <w:lang w:val="en-US"/>
        </w:rPr>
        <w:t xml:space="preserve"> germline mutation</w:t>
      </w:r>
      <w:r w:rsidR="00EC6C87">
        <w:rPr>
          <w:rFonts w:ascii="Times New Roman" w:hAnsi="Times New Roman" w:cs="Times New Roman"/>
          <w:sz w:val="24"/>
          <w:szCs w:val="24"/>
          <w:lang w:val="en-US"/>
        </w:rPr>
        <w:t xml:space="preserve"> rates were obtained and correlated to C</w:t>
      </w:r>
      <w:r w:rsidR="00732A4B">
        <w:rPr>
          <w:rFonts w:ascii="Times New Roman" w:hAnsi="Times New Roman" w:cs="Times New Roman"/>
          <w:sz w:val="24"/>
          <w:szCs w:val="24"/>
          <w:lang w:val="en-US"/>
        </w:rPr>
        <w:t>s</w:t>
      </w:r>
      <w:r w:rsidR="00EC6C87" w:rsidRPr="262F1EF0">
        <w:rPr>
          <w:rFonts w:ascii="Times New Roman" w:hAnsi="Times New Roman" w:cs="Times New Roman"/>
          <w:sz w:val="24"/>
          <w:szCs w:val="24"/>
          <w:lang w:val="en-US"/>
        </w:rPr>
        <w:t>-137</w:t>
      </w:r>
      <w:r w:rsidR="00EC6C87">
        <w:rPr>
          <w:rFonts w:ascii="Times New Roman" w:hAnsi="Times New Roman" w:cs="Times New Roman"/>
          <w:sz w:val="24"/>
          <w:szCs w:val="24"/>
          <w:lang w:val="en-US"/>
        </w:rPr>
        <w:t xml:space="preserve"> radiation dose exposure to evaluate </w:t>
      </w:r>
      <w:r w:rsidR="00D41EAD">
        <w:rPr>
          <w:rFonts w:ascii="Times New Roman" w:hAnsi="Times New Roman" w:cs="Times New Roman"/>
          <w:sz w:val="24"/>
          <w:szCs w:val="24"/>
          <w:lang w:val="en-US"/>
        </w:rPr>
        <w:t>the usefulness of</w:t>
      </w:r>
      <w:r w:rsidR="00EF07EE">
        <w:rPr>
          <w:rFonts w:ascii="Times New Roman" w:hAnsi="Times New Roman" w:cs="Times New Roman"/>
          <w:sz w:val="24"/>
          <w:szCs w:val="24"/>
          <w:lang w:val="en-US"/>
        </w:rPr>
        <w:t xml:space="preserve"> the rate of</w:t>
      </w:r>
      <w:r w:rsidR="00EC6C87">
        <w:rPr>
          <w:rFonts w:ascii="Times New Roman" w:hAnsi="Times New Roman" w:cs="Times New Roman"/>
          <w:sz w:val="24"/>
          <w:szCs w:val="24"/>
          <w:lang w:val="en-US"/>
        </w:rPr>
        <w:t xml:space="preserve"> </w:t>
      </w:r>
      <w:r w:rsidR="00713578">
        <w:rPr>
          <w:rFonts w:ascii="Times New Roman" w:hAnsi="Times New Roman" w:cs="Times New Roman"/>
          <w:sz w:val="24"/>
          <w:szCs w:val="24"/>
          <w:lang w:val="en-US"/>
        </w:rPr>
        <w:t>M</w:t>
      </w:r>
      <w:r w:rsidR="00EC6C87">
        <w:rPr>
          <w:rFonts w:ascii="Times New Roman" w:hAnsi="Times New Roman" w:cs="Times New Roman"/>
          <w:sz w:val="24"/>
          <w:szCs w:val="24"/>
          <w:lang w:val="en-US"/>
        </w:rPr>
        <w:t>endelian</w:t>
      </w:r>
      <w:r w:rsidR="001C5BAF" w:rsidRPr="262F1EF0">
        <w:rPr>
          <w:rFonts w:ascii="Times New Roman" w:hAnsi="Times New Roman" w:cs="Times New Roman"/>
          <w:sz w:val="24"/>
          <w:szCs w:val="24"/>
          <w:lang w:val="en-US"/>
        </w:rPr>
        <w:t xml:space="preserve"> </w:t>
      </w:r>
      <w:r w:rsidR="00713578">
        <w:rPr>
          <w:rFonts w:ascii="Times New Roman" w:hAnsi="Times New Roman" w:cs="Times New Roman"/>
          <w:sz w:val="24"/>
          <w:szCs w:val="24"/>
          <w:lang w:val="en-US"/>
        </w:rPr>
        <w:t xml:space="preserve">deviations </w:t>
      </w:r>
      <w:r w:rsidR="00EF07EE">
        <w:rPr>
          <w:rFonts w:ascii="Times New Roman" w:hAnsi="Times New Roman" w:cs="Times New Roman"/>
          <w:sz w:val="24"/>
          <w:szCs w:val="24"/>
          <w:lang w:val="en-US"/>
        </w:rPr>
        <w:t xml:space="preserve">observed </w:t>
      </w:r>
      <w:r w:rsidR="00B75A29" w:rsidRPr="262F1EF0">
        <w:rPr>
          <w:rFonts w:ascii="Times New Roman" w:hAnsi="Times New Roman" w:cs="Times New Roman"/>
          <w:sz w:val="24"/>
          <w:szCs w:val="24"/>
          <w:lang w:val="en-US"/>
        </w:rPr>
        <w:t>in polymorphic SNP</w:t>
      </w:r>
      <w:r w:rsidR="0018136A" w:rsidRPr="262F1EF0">
        <w:rPr>
          <w:rFonts w:ascii="Times New Roman" w:hAnsi="Times New Roman" w:cs="Times New Roman"/>
          <w:sz w:val="24"/>
          <w:szCs w:val="24"/>
          <w:lang w:val="en-US"/>
        </w:rPr>
        <w:t>s</w:t>
      </w:r>
      <w:r w:rsidR="00B75A29" w:rsidRPr="262F1EF0">
        <w:rPr>
          <w:rFonts w:ascii="Times New Roman" w:hAnsi="Times New Roman" w:cs="Times New Roman"/>
          <w:sz w:val="24"/>
          <w:szCs w:val="24"/>
          <w:lang w:val="en-US"/>
        </w:rPr>
        <w:t xml:space="preserve"> as </w:t>
      </w:r>
      <w:r w:rsidR="0018136A" w:rsidRPr="262F1EF0">
        <w:rPr>
          <w:rFonts w:ascii="Times New Roman" w:hAnsi="Times New Roman" w:cs="Times New Roman"/>
          <w:sz w:val="24"/>
          <w:szCs w:val="24"/>
          <w:lang w:val="en-US"/>
        </w:rPr>
        <w:t>a</w:t>
      </w:r>
      <w:r w:rsidR="00686E87" w:rsidRPr="262F1EF0">
        <w:rPr>
          <w:rFonts w:ascii="Times New Roman" w:hAnsi="Times New Roman" w:cs="Times New Roman"/>
          <w:sz w:val="24"/>
          <w:szCs w:val="24"/>
          <w:lang w:val="en-US"/>
        </w:rPr>
        <w:t xml:space="preserve"> </w:t>
      </w:r>
      <w:r w:rsidR="00B75A29" w:rsidRPr="262F1EF0">
        <w:rPr>
          <w:rFonts w:ascii="Times New Roman" w:hAnsi="Times New Roman" w:cs="Times New Roman"/>
          <w:sz w:val="24"/>
          <w:szCs w:val="24"/>
          <w:lang w:val="en-US"/>
        </w:rPr>
        <w:t>biomarker</w:t>
      </w:r>
      <w:r w:rsidR="0018136A" w:rsidRPr="262F1EF0">
        <w:rPr>
          <w:rFonts w:ascii="Times New Roman" w:hAnsi="Times New Roman" w:cs="Times New Roman"/>
          <w:sz w:val="24"/>
          <w:szCs w:val="24"/>
          <w:lang w:val="en-US"/>
        </w:rPr>
        <w:t xml:space="preserve"> for exposure. This proved</w:t>
      </w:r>
      <w:r w:rsidR="00B75A29" w:rsidRPr="262F1EF0">
        <w:rPr>
          <w:rFonts w:ascii="Times New Roman" w:hAnsi="Times New Roman" w:cs="Times New Roman"/>
          <w:sz w:val="24"/>
          <w:szCs w:val="24"/>
          <w:lang w:val="en-US"/>
        </w:rPr>
        <w:t xml:space="preserve"> useful </w:t>
      </w:r>
      <w:r w:rsidR="0018136A" w:rsidRPr="262F1EF0">
        <w:rPr>
          <w:rFonts w:ascii="Times New Roman" w:hAnsi="Times New Roman" w:cs="Times New Roman"/>
          <w:sz w:val="24"/>
          <w:szCs w:val="24"/>
          <w:lang w:val="en-US"/>
        </w:rPr>
        <w:t>in a</w:t>
      </w:r>
      <w:r w:rsidR="00B75A29" w:rsidRPr="262F1EF0">
        <w:rPr>
          <w:rFonts w:ascii="Times New Roman" w:hAnsi="Times New Roman" w:cs="Times New Roman"/>
          <w:sz w:val="24"/>
          <w:szCs w:val="24"/>
          <w:lang w:val="en-US"/>
        </w:rPr>
        <w:t xml:space="preserve"> retrospective estimat</w:t>
      </w:r>
      <w:r w:rsidR="0018136A" w:rsidRPr="262F1EF0">
        <w:rPr>
          <w:rFonts w:ascii="Times New Roman" w:hAnsi="Times New Roman" w:cs="Times New Roman"/>
          <w:sz w:val="24"/>
          <w:szCs w:val="24"/>
          <w:lang w:val="en-US"/>
        </w:rPr>
        <w:t>ion of</w:t>
      </w:r>
      <w:r w:rsidR="00B75A29" w:rsidRPr="262F1EF0">
        <w:rPr>
          <w:rFonts w:ascii="Times New Roman" w:hAnsi="Times New Roman" w:cs="Times New Roman"/>
          <w:sz w:val="24"/>
          <w:szCs w:val="24"/>
          <w:lang w:val="en-US"/>
        </w:rPr>
        <w:t xml:space="preserve"> the rate of </w:t>
      </w:r>
      <w:r w:rsidR="00894826" w:rsidRPr="262F1EF0">
        <w:rPr>
          <w:rFonts w:ascii="Times New Roman" w:hAnsi="Times New Roman" w:cs="Times New Roman"/>
          <w:i/>
          <w:iCs/>
          <w:sz w:val="24"/>
          <w:szCs w:val="24"/>
          <w:lang w:val="en-US"/>
        </w:rPr>
        <w:t>de novo</w:t>
      </w:r>
      <w:r w:rsidR="00894826" w:rsidRPr="262F1EF0">
        <w:rPr>
          <w:rFonts w:ascii="Times New Roman" w:hAnsi="Times New Roman" w:cs="Times New Roman"/>
          <w:sz w:val="24"/>
          <w:szCs w:val="24"/>
          <w:lang w:val="en-US"/>
        </w:rPr>
        <w:t xml:space="preserve"> </w:t>
      </w:r>
      <w:r w:rsidR="00B75A29" w:rsidRPr="262F1EF0">
        <w:rPr>
          <w:rFonts w:ascii="Times New Roman" w:hAnsi="Times New Roman" w:cs="Times New Roman"/>
          <w:sz w:val="24"/>
          <w:szCs w:val="24"/>
          <w:lang w:val="en-US"/>
        </w:rPr>
        <w:t>germline mutation</w:t>
      </w:r>
      <w:r w:rsidR="00EF07EE">
        <w:rPr>
          <w:rFonts w:ascii="Times New Roman" w:hAnsi="Times New Roman" w:cs="Times New Roman"/>
          <w:sz w:val="24"/>
          <w:szCs w:val="24"/>
          <w:lang w:val="en-US"/>
        </w:rPr>
        <w:t>s</w:t>
      </w:r>
      <w:r w:rsidR="00894826" w:rsidRPr="262F1EF0">
        <w:rPr>
          <w:rFonts w:ascii="Times New Roman" w:hAnsi="Times New Roman" w:cs="Times New Roman"/>
          <w:sz w:val="24"/>
          <w:szCs w:val="24"/>
          <w:lang w:val="en-US"/>
        </w:rPr>
        <w:t xml:space="preserve"> </w:t>
      </w:r>
      <w:r w:rsidR="00B75A29" w:rsidRPr="262F1EF0">
        <w:rPr>
          <w:rFonts w:ascii="Times New Roman" w:hAnsi="Times New Roman" w:cs="Times New Roman"/>
          <w:sz w:val="24"/>
          <w:szCs w:val="24"/>
          <w:lang w:val="en-US"/>
        </w:rPr>
        <w:t xml:space="preserve">in a human population accidentally exposed to low doses of </w:t>
      </w:r>
      <w:r w:rsidR="002B33A8" w:rsidRPr="262F1EF0">
        <w:rPr>
          <w:rFonts w:ascii="Times New Roman" w:hAnsi="Times New Roman" w:cs="Times New Roman"/>
          <w:sz w:val="24"/>
          <w:szCs w:val="24"/>
          <w:lang w:val="en-US"/>
        </w:rPr>
        <w:t xml:space="preserve">radiation from </w:t>
      </w:r>
      <w:r w:rsidR="00EF07EE">
        <w:rPr>
          <w:rFonts w:ascii="Times New Roman" w:hAnsi="Times New Roman" w:cs="Times New Roman"/>
          <w:sz w:val="24"/>
          <w:szCs w:val="24"/>
          <w:lang w:val="en-US"/>
        </w:rPr>
        <w:t>C</w:t>
      </w:r>
      <w:r w:rsidR="00732A4B">
        <w:rPr>
          <w:rFonts w:ascii="Times New Roman" w:hAnsi="Times New Roman" w:cs="Times New Roman"/>
          <w:sz w:val="24"/>
          <w:szCs w:val="24"/>
          <w:lang w:val="en-US"/>
        </w:rPr>
        <w:t>s</w:t>
      </w:r>
      <w:r w:rsidR="00B75A29" w:rsidRPr="262F1EF0">
        <w:rPr>
          <w:rFonts w:ascii="Times New Roman" w:hAnsi="Times New Roman" w:cs="Times New Roman"/>
          <w:sz w:val="24"/>
          <w:szCs w:val="24"/>
          <w:lang w:val="en-US"/>
        </w:rPr>
        <w:t>-137</w:t>
      </w:r>
      <w:r w:rsidR="0018136A" w:rsidRPr="262F1EF0">
        <w:rPr>
          <w:rFonts w:ascii="Times New Roman" w:hAnsi="Times New Roman" w:cs="Times New Roman"/>
          <w:sz w:val="24"/>
          <w:szCs w:val="24"/>
          <w:lang w:val="en-US"/>
        </w:rPr>
        <w:t>.</w:t>
      </w:r>
      <w:r w:rsidR="00894826" w:rsidRPr="262F1EF0">
        <w:rPr>
          <w:rFonts w:ascii="Times New Roman" w:hAnsi="Times New Roman" w:cs="Times New Roman"/>
          <w:sz w:val="24"/>
          <w:szCs w:val="24"/>
          <w:lang w:val="en-US"/>
        </w:rPr>
        <w:t xml:space="preserve"> </w:t>
      </w:r>
      <w:r w:rsidR="00D41EAD">
        <w:rPr>
          <w:rFonts w:ascii="Times New Roman" w:hAnsi="Times New Roman" w:cs="Times New Roman"/>
          <w:sz w:val="24"/>
          <w:szCs w:val="24"/>
          <w:lang w:val="en-US"/>
        </w:rPr>
        <w:t xml:space="preserve">Obtained results suggest that observed </w:t>
      </w:r>
      <w:r w:rsidR="00B75A29" w:rsidRPr="262F1EF0">
        <w:rPr>
          <w:rFonts w:ascii="Times New Roman" w:hAnsi="Times New Roman" w:cs="Times New Roman"/>
          <w:sz w:val="24"/>
          <w:szCs w:val="24"/>
          <w:lang w:val="en-US"/>
        </w:rPr>
        <w:t>burden of</w:t>
      </w:r>
      <w:r w:rsidR="00B75A29" w:rsidRPr="262F1EF0">
        <w:rPr>
          <w:rFonts w:ascii="Times New Roman" w:hAnsi="Times New Roman" w:cs="Times New Roman"/>
          <w:i/>
          <w:iCs/>
          <w:sz w:val="24"/>
          <w:szCs w:val="24"/>
          <w:lang w:val="en-US"/>
        </w:rPr>
        <w:t xml:space="preserve"> </w:t>
      </w:r>
      <w:r w:rsidR="00B75A29" w:rsidRPr="262F1EF0">
        <w:rPr>
          <w:rFonts w:ascii="Times New Roman" w:hAnsi="Times New Roman" w:cs="Times New Roman"/>
          <w:sz w:val="24"/>
          <w:szCs w:val="24"/>
          <w:lang w:val="en-US"/>
        </w:rPr>
        <w:t xml:space="preserve">germline mutations </w:t>
      </w:r>
      <w:r w:rsidR="00D41EAD">
        <w:rPr>
          <w:rFonts w:ascii="Times New Roman" w:hAnsi="Times New Roman" w:cs="Times New Roman"/>
          <w:sz w:val="24"/>
          <w:szCs w:val="24"/>
          <w:lang w:val="en-US"/>
        </w:rPr>
        <w:t xml:space="preserve">identified in </w:t>
      </w:r>
      <w:r w:rsidR="00FE2F9B">
        <w:rPr>
          <w:rFonts w:ascii="Times New Roman" w:hAnsi="Times New Roman" w:cs="Times New Roman"/>
          <w:sz w:val="24"/>
          <w:szCs w:val="24"/>
          <w:lang w:val="en-US"/>
        </w:rPr>
        <w:t>offspring</w:t>
      </w:r>
      <w:r w:rsidR="00D41EAD">
        <w:rPr>
          <w:rFonts w:ascii="Times New Roman" w:hAnsi="Times New Roman" w:cs="Times New Roman"/>
          <w:sz w:val="24"/>
          <w:szCs w:val="24"/>
          <w:lang w:val="en-US"/>
        </w:rPr>
        <w:t xml:space="preserve"> could </w:t>
      </w:r>
      <w:r w:rsidR="00732A4B">
        <w:rPr>
          <w:rFonts w:ascii="Times New Roman" w:hAnsi="Times New Roman" w:cs="Times New Roman"/>
          <w:sz w:val="24"/>
          <w:szCs w:val="24"/>
          <w:lang w:val="en-US"/>
        </w:rPr>
        <w:t>p</w:t>
      </w:r>
      <w:r w:rsidR="00732A4B" w:rsidRPr="262F1EF0">
        <w:rPr>
          <w:rFonts w:ascii="Times New Roman" w:hAnsi="Times New Roman" w:cs="Times New Roman"/>
          <w:sz w:val="24"/>
          <w:szCs w:val="24"/>
          <w:lang w:val="en-US"/>
        </w:rPr>
        <w:t xml:space="preserve">otentially </w:t>
      </w:r>
      <w:r w:rsidR="00D41EAD">
        <w:rPr>
          <w:rFonts w:ascii="Times New Roman" w:hAnsi="Times New Roman" w:cs="Times New Roman"/>
          <w:sz w:val="24"/>
          <w:szCs w:val="24"/>
          <w:lang w:val="en-US"/>
        </w:rPr>
        <w:t xml:space="preserve">be </w:t>
      </w:r>
      <w:r w:rsidR="00EF07EE">
        <w:rPr>
          <w:rFonts w:ascii="Times New Roman" w:hAnsi="Times New Roman" w:cs="Times New Roman"/>
          <w:sz w:val="24"/>
          <w:szCs w:val="24"/>
          <w:lang w:val="en-US"/>
        </w:rPr>
        <w:t xml:space="preserve">a </w:t>
      </w:r>
      <w:r w:rsidR="00B75A29" w:rsidRPr="262F1EF0">
        <w:rPr>
          <w:rFonts w:ascii="Times New Roman" w:hAnsi="Times New Roman" w:cs="Times New Roman"/>
          <w:sz w:val="24"/>
          <w:szCs w:val="24"/>
          <w:lang w:val="en-US"/>
        </w:rPr>
        <w:t xml:space="preserve">useful </w:t>
      </w:r>
      <w:r w:rsidR="00D42CC6">
        <w:rPr>
          <w:rFonts w:ascii="Times New Roman" w:hAnsi="Times New Roman" w:cs="Times New Roman"/>
          <w:sz w:val="24"/>
          <w:szCs w:val="24"/>
          <w:lang w:val="en-US"/>
        </w:rPr>
        <w:t>bio</w:t>
      </w:r>
      <w:r w:rsidR="00B75A29" w:rsidRPr="262F1EF0">
        <w:rPr>
          <w:rFonts w:ascii="Times New Roman" w:hAnsi="Times New Roman" w:cs="Times New Roman"/>
          <w:sz w:val="24"/>
          <w:szCs w:val="24"/>
          <w:lang w:val="en-US"/>
        </w:rPr>
        <w:t xml:space="preserve">marker </w:t>
      </w:r>
      <w:r w:rsidR="007B1707" w:rsidRPr="262F1EF0">
        <w:rPr>
          <w:rFonts w:ascii="Times New Roman" w:hAnsi="Times New Roman" w:cs="Times New Roman"/>
          <w:sz w:val="24"/>
          <w:szCs w:val="24"/>
          <w:lang w:val="en-US"/>
        </w:rPr>
        <w:t xml:space="preserve">to </w:t>
      </w:r>
      <w:r w:rsidR="00D41EAD">
        <w:rPr>
          <w:rFonts w:ascii="Times New Roman" w:hAnsi="Times New Roman" w:cs="Times New Roman"/>
          <w:sz w:val="24"/>
          <w:szCs w:val="24"/>
          <w:lang w:val="en-US"/>
        </w:rPr>
        <w:t xml:space="preserve">estimate levels of </w:t>
      </w:r>
      <w:r w:rsidR="00B75A29" w:rsidRPr="262F1EF0">
        <w:rPr>
          <w:rFonts w:ascii="Times New Roman" w:hAnsi="Times New Roman" w:cs="Times New Roman"/>
          <w:sz w:val="24"/>
          <w:szCs w:val="24"/>
          <w:lang w:val="en-US"/>
        </w:rPr>
        <w:t>parental exposure</w:t>
      </w:r>
      <w:r w:rsidR="0018136A" w:rsidRPr="262F1EF0">
        <w:rPr>
          <w:rFonts w:ascii="Times New Roman" w:hAnsi="Times New Roman" w:cs="Times New Roman"/>
          <w:sz w:val="24"/>
          <w:szCs w:val="24"/>
          <w:lang w:val="en-US"/>
        </w:rPr>
        <w:t xml:space="preserve"> to ionizing radiation</w:t>
      </w:r>
      <w:r w:rsidR="0068364B" w:rsidRPr="262F1EF0">
        <w:rPr>
          <w:rFonts w:ascii="Times New Roman" w:hAnsi="Times New Roman" w:cs="Times New Roman"/>
          <w:sz w:val="24"/>
          <w:szCs w:val="24"/>
          <w:lang w:val="en-US"/>
        </w:rPr>
        <w:t>.</w:t>
      </w:r>
      <w:bookmarkStart w:id="1" w:name="_Hlk32266653"/>
      <w:bookmarkEnd w:id="0"/>
      <w:bookmarkEnd w:id="1"/>
    </w:p>
    <w:p w14:paraId="5E854F78" w14:textId="7CCA8FDD" w:rsidR="0068364B" w:rsidRPr="0037264A" w:rsidRDefault="0068364B" w:rsidP="00B73E54">
      <w:pPr>
        <w:spacing w:line="240" w:lineRule="auto"/>
        <w:jc w:val="both"/>
        <w:rPr>
          <w:rFonts w:ascii="Times New Roman" w:hAnsi="Times New Roman" w:cs="Times New Roman"/>
          <w:sz w:val="24"/>
          <w:szCs w:val="24"/>
          <w:lang w:val="en-US"/>
        </w:rPr>
      </w:pPr>
    </w:p>
    <w:p w14:paraId="5CF9EF52" w14:textId="77777777" w:rsidR="0068364B" w:rsidRPr="0037264A" w:rsidRDefault="0068364B" w:rsidP="00B73E54">
      <w:pPr>
        <w:spacing w:line="240" w:lineRule="auto"/>
        <w:jc w:val="both"/>
        <w:rPr>
          <w:rFonts w:ascii="Times New Roman" w:hAnsi="Times New Roman" w:cs="Times New Roman"/>
          <w:b/>
          <w:sz w:val="36"/>
          <w:szCs w:val="28"/>
          <w:lang w:val="en-US"/>
        </w:rPr>
      </w:pPr>
      <w:r w:rsidRPr="0037264A">
        <w:rPr>
          <w:rFonts w:ascii="Times New Roman" w:hAnsi="Times New Roman" w:cs="Times New Roman"/>
          <w:b/>
          <w:sz w:val="36"/>
          <w:szCs w:val="28"/>
          <w:lang w:val="en-US"/>
        </w:rPr>
        <w:t>Introduction</w:t>
      </w:r>
    </w:p>
    <w:p w14:paraId="03E84AE3" w14:textId="6290B1A6" w:rsidR="000E2074" w:rsidRDefault="000E2074">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In 1987, a series of unexpected events resulted in a </w:t>
      </w:r>
      <w:r w:rsidR="005329EF" w:rsidRPr="0037264A">
        <w:rPr>
          <w:rFonts w:ascii="Times New Roman" w:hAnsi="Times New Roman" w:cs="Times New Roman"/>
          <w:sz w:val="24"/>
          <w:szCs w:val="24"/>
          <w:lang w:val="en-US"/>
        </w:rPr>
        <w:t>major</w:t>
      </w:r>
      <w:r w:rsidRPr="0037264A">
        <w:rPr>
          <w:rFonts w:ascii="Times New Roman" w:hAnsi="Times New Roman" w:cs="Times New Roman"/>
          <w:sz w:val="24"/>
          <w:szCs w:val="24"/>
          <w:lang w:val="en-US"/>
        </w:rPr>
        <w:t xml:space="preserve"> radiological accident</w:t>
      </w:r>
      <w:r w:rsidR="00EF07EE" w:rsidRPr="00EF07EE">
        <w:rPr>
          <w:rFonts w:ascii="Times New Roman" w:hAnsi="Times New Roman" w:cs="Times New Roman"/>
          <w:sz w:val="24"/>
          <w:szCs w:val="24"/>
          <w:lang w:val="en-US"/>
        </w:rPr>
        <w:t xml:space="preserve"> </w:t>
      </w:r>
      <w:r w:rsidR="00EF07EE" w:rsidRPr="0037264A">
        <w:rPr>
          <w:rFonts w:ascii="Times New Roman" w:hAnsi="Times New Roman" w:cs="Times New Roman"/>
          <w:sz w:val="24"/>
          <w:szCs w:val="24"/>
          <w:lang w:val="en-US"/>
        </w:rPr>
        <w:t xml:space="preserve">in </w:t>
      </w:r>
      <w:proofErr w:type="spellStart"/>
      <w:r w:rsidR="00EF07EE" w:rsidRPr="0037264A">
        <w:rPr>
          <w:rFonts w:ascii="Times New Roman" w:hAnsi="Times New Roman" w:cs="Times New Roman"/>
          <w:sz w:val="24"/>
          <w:szCs w:val="24"/>
          <w:lang w:val="en-US"/>
        </w:rPr>
        <w:t>Goiânia</w:t>
      </w:r>
      <w:proofErr w:type="spellEnd"/>
      <w:r w:rsidR="00EF07EE" w:rsidRPr="0037264A">
        <w:rPr>
          <w:rFonts w:ascii="Times New Roman" w:hAnsi="Times New Roman" w:cs="Times New Roman"/>
          <w:sz w:val="24"/>
          <w:szCs w:val="24"/>
          <w:lang w:val="en-US"/>
        </w:rPr>
        <w:t xml:space="preserve">, capital of the State of </w:t>
      </w:r>
      <w:proofErr w:type="spellStart"/>
      <w:r w:rsidR="00EF07EE" w:rsidRPr="0037264A">
        <w:rPr>
          <w:rFonts w:ascii="Times New Roman" w:hAnsi="Times New Roman" w:cs="Times New Roman"/>
          <w:sz w:val="24"/>
          <w:szCs w:val="24"/>
          <w:lang w:val="en-US"/>
        </w:rPr>
        <w:t>Goiás</w:t>
      </w:r>
      <w:proofErr w:type="spellEnd"/>
      <w:r w:rsidR="00EF07EE" w:rsidRPr="0037264A">
        <w:rPr>
          <w:rFonts w:ascii="Times New Roman" w:hAnsi="Times New Roman" w:cs="Times New Roman"/>
          <w:sz w:val="24"/>
          <w:szCs w:val="24"/>
          <w:lang w:val="en-US"/>
        </w:rPr>
        <w:t xml:space="preserve"> (Brazil),</w:t>
      </w:r>
      <w:r w:rsidRPr="0037264A">
        <w:rPr>
          <w:rFonts w:ascii="Times New Roman" w:hAnsi="Times New Roman" w:cs="Times New Roman"/>
          <w:sz w:val="24"/>
          <w:szCs w:val="24"/>
          <w:lang w:val="en-US"/>
        </w:rPr>
        <w:t xml:space="preserve"> </w:t>
      </w:r>
      <w:r w:rsidR="00DD4D41" w:rsidRPr="0037264A">
        <w:rPr>
          <w:rFonts w:ascii="Times New Roman" w:hAnsi="Times New Roman" w:cs="Times New Roman"/>
          <w:sz w:val="24"/>
          <w:szCs w:val="24"/>
          <w:lang w:val="en-US"/>
        </w:rPr>
        <w:t>causing</w:t>
      </w:r>
      <w:r w:rsidRPr="0037264A">
        <w:rPr>
          <w:rFonts w:ascii="Times New Roman" w:hAnsi="Times New Roman" w:cs="Times New Roman"/>
          <w:sz w:val="24"/>
          <w:szCs w:val="24"/>
          <w:lang w:val="en-US"/>
        </w:rPr>
        <w:t xml:space="preserve"> human, animal, plant and environmental exposure </w:t>
      </w:r>
      <w:r w:rsidR="00D920B8" w:rsidRPr="0037264A">
        <w:rPr>
          <w:rFonts w:ascii="Times New Roman" w:hAnsi="Times New Roman" w:cs="Times New Roman"/>
          <w:sz w:val="24"/>
          <w:szCs w:val="24"/>
          <w:lang w:val="en-US"/>
        </w:rPr>
        <w:t xml:space="preserve">to ionizing radiation (IR) </w:t>
      </w:r>
      <w:r w:rsidRPr="0037264A">
        <w:rPr>
          <w:rFonts w:ascii="Times New Roman" w:hAnsi="Times New Roman" w:cs="Times New Roman"/>
          <w:sz w:val="24"/>
          <w:szCs w:val="24"/>
          <w:lang w:val="en-US"/>
        </w:rPr>
        <w:t xml:space="preserve">and contamination </w:t>
      </w:r>
      <w:r w:rsidR="00BF50D6">
        <w:rPr>
          <w:rFonts w:ascii="Times New Roman" w:hAnsi="Times New Roman" w:cs="Times New Roman"/>
          <w:sz w:val="24"/>
          <w:szCs w:val="24"/>
          <w:lang w:val="en-US"/>
        </w:rPr>
        <w:t>by</w:t>
      </w:r>
      <w:r w:rsidR="00BF50D6" w:rsidRPr="0037264A">
        <w:rPr>
          <w:rFonts w:ascii="Times New Roman" w:hAnsi="Times New Roman" w:cs="Times New Roman"/>
          <w:sz w:val="24"/>
          <w:szCs w:val="24"/>
          <w:lang w:val="en-US"/>
        </w:rPr>
        <w:t xml:space="preserve"> </w:t>
      </w:r>
      <w:r w:rsidR="00EF07EE">
        <w:rPr>
          <w:rFonts w:ascii="Times New Roman" w:hAnsi="Times New Roman" w:cs="Times New Roman"/>
          <w:sz w:val="24"/>
          <w:szCs w:val="24"/>
          <w:lang w:val="en-US"/>
        </w:rPr>
        <w:t>Cesium</w:t>
      </w:r>
      <w:r w:rsidRPr="0037264A">
        <w:rPr>
          <w:rFonts w:ascii="Times New Roman" w:hAnsi="Times New Roman" w:cs="Times New Roman"/>
          <w:sz w:val="24"/>
          <w:szCs w:val="24"/>
          <w:lang w:val="en-US"/>
        </w:rPr>
        <w:t>-137</w:t>
      </w:r>
      <w:r w:rsidR="00DD4D41" w:rsidRPr="0037264A">
        <w:rPr>
          <w:rFonts w:ascii="Times New Roman" w:hAnsi="Times New Roman" w:cs="Times New Roman"/>
          <w:sz w:val="24"/>
          <w:szCs w:val="24"/>
          <w:lang w:val="en-US"/>
        </w:rPr>
        <w:t xml:space="preserve"> </w:t>
      </w:r>
      <w:r w:rsidR="00D920B8" w:rsidRPr="0037264A">
        <w:rPr>
          <w:rFonts w:ascii="Times New Roman" w:hAnsi="Times New Roman" w:cs="Times New Roman"/>
          <w:sz w:val="24"/>
          <w:szCs w:val="24"/>
          <w:lang w:val="en-US"/>
        </w:rPr>
        <w:t>[1]</w:t>
      </w:r>
      <w:r w:rsidR="00F32C86" w:rsidRPr="0037264A">
        <w:rPr>
          <w:rFonts w:ascii="Times New Roman" w:hAnsi="Times New Roman" w:cs="Times New Roman"/>
          <w:sz w:val="24"/>
          <w:szCs w:val="24"/>
          <w:lang w:val="en-US"/>
        </w:rPr>
        <w:t>.</w:t>
      </w:r>
      <w:r w:rsidR="00EF07EE">
        <w:rPr>
          <w:rFonts w:ascii="Times New Roman" w:hAnsi="Times New Roman" w:cs="Times New Roman"/>
          <w:sz w:val="24"/>
          <w:szCs w:val="24"/>
          <w:lang w:val="en-US"/>
        </w:rPr>
        <w:t xml:space="preserve"> </w:t>
      </w:r>
      <w:r w:rsidR="00BF50D6">
        <w:rPr>
          <w:rFonts w:ascii="Times New Roman" w:hAnsi="Times New Roman" w:cs="Times New Roman"/>
          <w:sz w:val="24"/>
          <w:szCs w:val="24"/>
          <w:lang w:val="en-US"/>
        </w:rPr>
        <w:t xml:space="preserve">In the aftermath, </w:t>
      </w:r>
      <w:r w:rsidRPr="0037264A">
        <w:rPr>
          <w:rFonts w:ascii="Times New Roman" w:hAnsi="Times New Roman" w:cs="Times New Roman"/>
          <w:sz w:val="24"/>
          <w:szCs w:val="24"/>
          <w:lang w:val="en-US"/>
        </w:rPr>
        <w:t xml:space="preserve">249 people </w:t>
      </w:r>
      <w:r w:rsidR="00BF50D6">
        <w:rPr>
          <w:rFonts w:ascii="Times New Roman" w:hAnsi="Times New Roman" w:cs="Times New Roman"/>
          <w:sz w:val="24"/>
          <w:szCs w:val="24"/>
          <w:lang w:val="en-US"/>
        </w:rPr>
        <w:t>were</w:t>
      </w:r>
      <w:r w:rsidR="00D920B8"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exposed to </w:t>
      </w:r>
      <w:r w:rsidR="0053778D" w:rsidRPr="0037264A">
        <w:rPr>
          <w:rFonts w:ascii="Times New Roman" w:hAnsi="Times New Roman" w:cs="Times New Roman"/>
          <w:sz w:val="24"/>
          <w:szCs w:val="24"/>
          <w:lang w:val="en-US"/>
        </w:rPr>
        <w:t>IR</w:t>
      </w:r>
      <w:r w:rsidRPr="0037264A">
        <w:rPr>
          <w:rFonts w:ascii="Times New Roman" w:hAnsi="Times New Roman" w:cs="Times New Roman"/>
          <w:sz w:val="24"/>
          <w:szCs w:val="24"/>
          <w:lang w:val="en-US"/>
        </w:rPr>
        <w:t xml:space="preserve"> from </w:t>
      </w:r>
      <w:r w:rsidR="00732A4B">
        <w:rPr>
          <w:rFonts w:ascii="Times New Roman" w:hAnsi="Times New Roman" w:cs="Times New Roman"/>
          <w:sz w:val="24"/>
          <w:szCs w:val="24"/>
          <w:lang w:val="en-US"/>
        </w:rPr>
        <w:t>Cs</w:t>
      </w:r>
      <w:r w:rsidRPr="0037264A">
        <w:rPr>
          <w:rFonts w:ascii="Times New Roman" w:hAnsi="Times New Roman" w:cs="Times New Roman"/>
          <w:sz w:val="24"/>
          <w:szCs w:val="24"/>
          <w:lang w:val="en-US"/>
        </w:rPr>
        <w:t xml:space="preserve">-137. For some people, individual exposure resulted from internal and external contamination </w:t>
      </w:r>
      <w:r w:rsidR="00022B67" w:rsidRPr="0037264A">
        <w:rPr>
          <w:rFonts w:ascii="Times New Roman" w:hAnsi="Times New Roman" w:cs="Times New Roman"/>
          <w:sz w:val="24"/>
          <w:szCs w:val="24"/>
          <w:lang w:val="en-US"/>
        </w:rPr>
        <w:t>by</w:t>
      </w:r>
      <w:r w:rsidRPr="0037264A">
        <w:rPr>
          <w:rFonts w:ascii="Times New Roman" w:hAnsi="Times New Roman" w:cs="Times New Roman"/>
          <w:sz w:val="24"/>
          <w:szCs w:val="24"/>
          <w:lang w:val="en-US"/>
        </w:rPr>
        <w:t xml:space="preserve"> </w:t>
      </w:r>
      <w:r w:rsidR="00D920B8" w:rsidRPr="0037264A">
        <w:rPr>
          <w:rFonts w:ascii="Times New Roman" w:hAnsi="Times New Roman" w:cs="Times New Roman"/>
          <w:sz w:val="24"/>
          <w:szCs w:val="24"/>
          <w:lang w:val="en-US"/>
        </w:rPr>
        <w:t xml:space="preserve">the </w:t>
      </w:r>
      <w:r w:rsidRPr="0037264A">
        <w:rPr>
          <w:rFonts w:ascii="Times New Roman" w:hAnsi="Times New Roman" w:cs="Times New Roman"/>
          <w:sz w:val="24"/>
          <w:szCs w:val="24"/>
          <w:lang w:val="en-US"/>
        </w:rPr>
        <w:t xml:space="preserve">radioactive salt, </w:t>
      </w:r>
      <w:r w:rsidR="00D920B8" w:rsidRPr="0037264A">
        <w:rPr>
          <w:rFonts w:ascii="Times New Roman" w:hAnsi="Times New Roman" w:cs="Times New Roman"/>
          <w:sz w:val="24"/>
          <w:szCs w:val="24"/>
          <w:lang w:val="en-US"/>
        </w:rPr>
        <w:t xml:space="preserve">while </w:t>
      </w:r>
      <w:r w:rsidRPr="0037264A">
        <w:rPr>
          <w:rFonts w:ascii="Times New Roman" w:hAnsi="Times New Roman" w:cs="Times New Roman"/>
          <w:sz w:val="24"/>
          <w:szCs w:val="24"/>
          <w:lang w:val="en-US"/>
        </w:rPr>
        <w:t xml:space="preserve">others were exposed to </w:t>
      </w:r>
      <w:r w:rsidR="00D920B8" w:rsidRPr="0037264A">
        <w:rPr>
          <w:rFonts w:ascii="Times New Roman" w:hAnsi="Times New Roman" w:cs="Times New Roman"/>
          <w:sz w:val="24"/>
          <w:szCs w:val="24"/>
          <w:lang w:val="en-US"/>
        </w:rPr>
        <w:t>radiation</w:t>
      </w:r>
      <w:r w:rsidRPr="0037264A">
        <w:rPr>
          <w:rFonts w:ascii="Times New Roman" w:hAnsi="Times New Roman" w:cs="Times New Roman"/>
          <w:sz w:val="24"/>
          <w:szCs w:val="24"/>
          <w:lang w:val="en-US"/>
        </w:rPr>
        <w:t xml:space="preserve"> emitted by</w:t>
      </w:r>
      <w:r w:rsidR="00D920B8" w:rsidRPr="0037264A">
        <w:rPr>
          <w:rFonts w:ascii="Times New Roman" w:hAnsi="Times New Roman" w:cs="Times New Roman"/>
          <w:sz w:val="24"/>
          <w:szCs w:val="24"/>
          <w:lang w:val="en-US"/>
        </w:rPr>
        <w:t xml:space="preserve"> the</w:t>
      </w:r>
      <w:r w:rsidRPr="0037264A">
        <w:rPr>
          <w:rFonts w:ascii="Times New Roman" w:hAnsi="Times New Roman" w:cs="Times New Roman"/>
          <w:sz w:val="24"/>
          <w:szCs w:val="24"/>
          <w:lang w:val="en-US"/>
        </w:rPr>
        <w:t xml:space="preserve"> </w:t>
      </w:r>
      <w:r w:rsidR="00D920B8" w:rsidRPr="0037264A">
        <w:rPr>
          <w:rFonts w:ascii="Times New Roman" w:hAnsi="Times New Roman" w:cs="Times New Roman"/>
          <w:sz w:val="24"/>
          <w:szCs w:val="24"/>
          <w:lang w:val="en-US"/>
        </w:rPr>
        <w:t xml:space="preserve">decay of </w:t>
      </w:r>
      <w:r w:rsidR="00732A4B">
        <w:rPr>
          <w:rFonts w:ascii="Times New Roman" w:hAnsi="Times New Roman" w:cs="Times New Roman"/>
          <w:sz w:val="24"/>
          <w:szCs w:val="24"/>
          <w:lang w:val="en-US"/>
        </w:rPr>
        <w:t>Cs</w:t>
      </w:r>
      <w:r w:rsidRPr="0037264A">
        <w:rPr>
          <w:rFonts w:ascii="Times New Roman" w:hAnsi="Times New Roman" w:cs="Times New Roman"/>
          <w:sz w:val="24"/>
          <w:szCs w:val="24"/>
          <w:lang w:val="en-US"/>
        </w:rPr>
        <w:t xml:space="preserve">-137. In some </w:t>
      </w:r>
      <w:r w:rsidR="00E75863" w:rsidRPr="0037264A">
        <w:rPr>
          <w:rFonts w:ascii="Times New Roman" w:hAnsi="Times New Roman" w:cs="Times New Roman"/>
          <w:sz w:val="24"/>
          <w:szCs w:val="24"/>
          <w:lang w:val="en-US"/>
        </w:rPr>
        <w:t>cases,</w:t>
      </w:r>
      <w:r w:rsidR="00F37AD8" w:rsidRPr="0037264A">
        <w:rPr>
          <w:rFonts w:ascii="Times New Roman" w:hAnsi="Times New Roman" w:cs="Times New Roman"/>
          <w:sz w:val="24"/>
          <w:szCs w:val="24"/>
          <w:lang w:val="en-US"/>
        </w:rPr>
        <w:t xml:space="preserve"> </w:t>
      </w:r>
      <w:r w:rsidR="00BF50D6">
        <w:rPr>
          <w:rFonts w:ascii="Times New Roman" w:hAnsi="Times New Roman" w:cs="Times New Roman"/>
          <w:sz w:val="24"/>
          <w:szCs w:val="24"/>
          <w:lang w:val="en-US"/>
        </w:rPr>
        <w:t>people were</w:t>
      </w:r>
      <w:r w:rsidR="00F16C76" w:rsidRPr="0037264A">
        <w:rPr>
          <w:rFonts w:ascii="Times New Roman" w:hAnsi="Times New Roman" w:cs="Times New Roman"/>
          <w:sz w:val="24"/>
          <w:szCs w:val="24"/>
          <w:lang w:val="en-US"/>
        </w:rPr>
        <w:t xml:space="preserve"> both expos</w:t>
      </w:r>
      <w:r w:rsidR="00BF50D6">
        <w:rPr>
          <w:rFonts w:ascii="Times New Roman" w:hAnsi="Times New Roman" w:cs="Times New Roman"/>
          <w:sz w:val="24"/>
          <w:szCs w:val="24"/>
          <w:lang w:val="en-US"/>
        </w:rPr>
        <w:t>ed</w:t>
      </w:r>
      <w:r w:rsidR="00F16C76" w:rsidRPr="0037264A">
        <w:rPr>
          <w:rFonts w:ascii="Times New Roman" w:hAnsi="Times New Roman" w:cs="Times New Roman"/>
          <w:sz w:val="24"/>
          <w:szCs w:val="24"/>
          <w:lang w:val="en-US"/>
        </w:rPr>
        <w:t xml:space="preserve"> to radiation</w:t>
      </w:r>
      <w:r w:rsidRPr="0037264A">
        <w:rPr>
          <w:rFonts w:ascii="Times New Roman" w:hAnsi="Times New Roman" w:cs="Times New Roman"/>
          <w:sz w:val="24"/>
          <w:szCs w:val="24"/>
          <w:lang w:val="en-US"/>
        </w:rPr>
        <w:t xml:space="preserve"> and contamina</w:t>
      </w:r>
      <w:r w:rsidR="00BF50D6">
        <w:rPr>
          <w:rFonts w:ascii="Times New Roman" w:hAnsi="Times New Roman" w:cs="Times New Roman"/>
          <w:sz w:val="24"/>
          <w:szCs w:val="24"/>
          <w:lang w:val="en-US"/>
        </w:rPr>
        <w:t>ted by the radionuclide</w:t>
      </w:r>
      <w:r w:rsidRPr="0037264A">
        <w:rPr>
          <w:rFonts w:ascii="Times New Roman" w:hAnsi="Times New Roman" w:cs="Times New Roman"/>
          <w:sz w:val="24"/>
          <w:szCs w:val="24"/>
          <w:lang w:val="en-US"/>
        </w:rPr>
        <w:t xml:space="preserve">. </w:t>
      </w:r>
      <w:r w:rsidR="00BF50D6">
        <w:rPr>
          <w:rFonts w:ascii="Times New Roman" w:hAnsi="Times New Roman" w:cs="Times New Roman"/>
          <w:sz w:val="24"/>
          <w:szCs w:val="24"/>
          <w:lang w:val="en-US"/>
        </w:rPr>
        <w:t>D</w:t>
      </w:r>
      <w:r w:rsidR="00BF50D6" w:rsidRPr="0037264A">
        <w:rPr>
          <w:rFonts w:ascii="Times New Roman" w:hAnsi="Times New Roman" w:cs="Times New Roman"/>
          <w:sz w:val="24"/>
          <w:szCs w:val="24"/>
          <w:lang w:val="en-US"/>
        </w:rPr>
        <w:t>uring the accident</w:t>
      </w:r>
      <w:r w:rsidR="00BF50D6">
        <w:rPr>
          <w:rFonts w:ascii="Times New Roman" w:hAnsi="Times New Roman" w:cs="Times New Roman"/>
          <w:sz w:val="24"/>
          <w:szCs w:val="24"/>
          <w:lang w:val="en-US"/>
        </w:rPr>
        <w:t xml:space="preserve">, individual </w:t>
      </w:r>
      <w:r w:rsidR="00BF50D6" w:rsidRPr="0037264A">
        <w:rPr>
          <w:rFonts w:ascii="Times New Roman" w:hAnsi="Times New Roman" w:cs="Times New Roman"/>
          <w:sz w:val="24"/>
          <w:szCs w:val="24"/>
          <w:lang w:val="en-US"/>
        </w:rPr>
        <w:t xml:space="preserve">absorbed </w:t>
      </w:r>
      <w:r w:rsidR="00875FDD" w:rsidRPr="0037264A">
        <w:rPr>
          <w:rFonts w:ascii="Times New Roman" w:hAnsi="Times New Roman" w:cs="Times New Roman"/>
          <w:sz w:val="24"/>
          <w:szCs w:val="24"/>
          <w:lang w:val="en-US"/>
        </w:rPr>
        <w:t>doses</w:t>
      </w:r>
      <w:r w:rsidRPr="0037264A">
        <w:rPr>
          <w:rFonts w:ascii="Times New Roman" w:hAnsi="Times New Roman" w:cs="Times New Roman"/>
          <w:sz w:val="24"/>
          <w:szCs w:val="24"/>
          <w:lang w:val="en-US"/>
        </w:rPr>
        <w:t xml:space="preserve"> of </w:t>
      </w:r>
      <w:r w:rsidR="003770B3" w:rsidRPr="0037264A">
        <w:rPr>
          <w:rFonts w:ascii="Times New Roman" w:hAnsi="Times New Roman" w:cs="Times New Roman"/>
          <w:sz w:val="24"/>
          <w:szCs w:val="24"/>
          <w:lang w:val="en-US"/>
        </w:rPr>
        <w:t xml:space="preserve">radiation </w:t>
      </w:r>
      <w:r w:rsidRPr="0037264A">
        <w:rPr>
          <w:rFonts w:ascii="Times New Roman" w:hAnsi="Times New Roman" w:cs="Times New Roman"/>
          <w:sz w:val="24"/>
          <w:szCs w:val="24"/>
          <w:lang w:val="en-US"/>
        </w:rPr>
        <w:t xml:space="preserve">ranged from 0 to 7 </w:t>
      </w:r>
      <w:proofErr w:type="spellStart"/>
      <w:r w:rsidRPr="0037264A">
        <w:rPr>
          <w:rFonts w:ascii="Times New Roman" w:hAnsi="Times New Roman" w:cs="Times New Roman"/>
          <w:sz w:val="24"/>
          <w:szCs w:val="24"/>
          <w:lang w:val="en-US"/>
        </w:rPr>
        <w:t>Gy</w:t>
      </w:r>
      <w:proofErr w:type="spellEnd"/>
      <w:r w:rsidRPr="0037264A">
        <w:rPr>
          <w:rFonts w:ascii="Times New Roman" w:hAnsi="Times New Roman" w:cs="Times New Roman"/>
          <w:sz w:val="24"/>
          <w:szCs w:val="24"/>
          <w:lang w:val="en-US"/>
        </w:rPr>
        <w:t>, result</w:t>
      </w:r>
      <w:r w:rsidR="00803158" w:rsidRPr="0037264A">
        <w:rPr>
          <w:rFonts w:ascii="Times New Roman" w:hAnsi="Times New Roman" w:cs="Times New Roman"/>
          <w:sz w:val="24"/>
          <w:szCs w:val="24"/>
          <w:lang w:val="en-US"/>
        </w:rPr>
        <w:t xml:space="preserve">ing </w:t>
      </w:r>
      <w:r w:rsidRPr="0037264A">
        <w:rPr>
          <w:rFonts w:ascii="Times New Roman" w:hAnsi="Times New Roman" w:cs="Times New Roman"/>
          <w:sz w:val="24"/>
          <w:szCs w:val="24"/>
          <w:lang w:val="en-US"/>
        </w:rPr>
        <w:t xml:space="preserve">in four </w:t>
      </w:r>
      <w:r w:rsidR="00BF50D6">
        <w:rPr>
          <w:rFonts w:ascii="Times New Roman" w:hAnsi="Times New Roman" w:cs="Times New Roman"/>
          <w:sz w:val="24"/>
          <w:szCs w:val="24"/>
          <w:lang w:val="en-US"/>
        </w:rPr>
        <w:t>fatalities</w:t>
      </w:r>
      <w:r w:rsidR="00BF50D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during the acute phase of the accident </w:t>
      </w:r>
      <w:r w:rsidR="003770B3" w:rsidRPr="0037264A">
        <w:rPr>
          <w:rFonts w:ascii="Times New Roman" w:hAnsi="Times New Roman" w:cs="Times New Roman"/>
          <w:sz w:val="24"/>
          <w:szCs w:val="24"/>
          <w:lang w:val="en-US"/>
        </w:rPr>
        <w:t>[2,3]</w:t>
      </w:r>
      <w:r w:rsidR="00F32C86"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w:t>
      </w:r>
    </w:p>
    <w:p w14:paraId="0CE79874" w14:textId="1F9F3BF7" w:rsidR="00C00FBA" w:rsidRPr="0037264A" w:rsidRDefault="00C00FBA" w:rsidP="00E55CB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accident, the </w:t>
      </w:r>
      <w:proofErr w:type="spellStart"/>
      <w:r w:rsidR="00734803">
        <w:rPr>
          <w:rFonts w:ascii="Times New Roman" w:hAnsi="Times New Roman" w:cs="Times New Roman"/>
          <w:sz w:val="24"/>
          <w:szCs w:val="24"/>
          <w:lang w:val="en-US"/>
        </w:rPr>
        <w:t>Goiânia</w:t>
      </w:r>
      <w:proofErr w:type="spellEnd"/>
      <w:r w:rsidR="007348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exposed population has </w:t>
      </w:r>
      <w:r w:rsidR="00734803">
        <w:rPr>
          <w:rFonts w:ascii="Times New Roman" w:hAnsi="Times New Roman" w:cs="Times New Roman"/>
          <w:sz w:val="24"/>
          <w:szCs w:val="24"/>
          <w:lang w:val="en-US"/>
        </w:rPr>
        <w:t xml:space="preserve">been </w:t>
      </w:r>
      <w:r>
        <w:rPr>
          <w:rFonts w:ascii="Times New Roman" w:hAnsi="Times New Roman" w:cs="Times New Roman"/>
          <w:sz w:val="24"/>
          <w:szCs w:val="24"/>
          <w:lang w:val="en-US"/>
        </w:rPr>
        <w:t>e</w:t>
      </w:r>
      <w:r w:rsidRPr="00C00FBA">
        <w:rPr>
          <w:rFonts w:ascii="Times New Roman" w:hAnsi="Times New Roman" w:cs="Times New Roman"/>
          <w:sz w:val="24"/>
          <w:szCs w:val="24"/>
          <w:lang w:val="en-US"/>
        </w:rPr>
        <w:t xml:space="preserve">xtensively </w:t>
      </w:r>
      <w:r>
        <w:rPr>
          <w:rFonts w:ascii="Times New Roman" w:hAnsi="Times New Roman" w:cs="Times New Roman"/>
          <w:sz w:val="24"/>
          <w:szCs w:val="24"/>
          <w:lang w:val="en-US"/>
        </w:rPr>
        <w:t xml:space="preserve">monitored </w:t>
      </w:r>
      <w:r w:rsidRPr="00C00FBA">
        <w:rPr>
          <w:rFonts w:ascii="Times New Roman" w:hAnsi="Times New Roman" w:cs="Times New Roman"/>
          <w:sz w:val="24"/>
          <w:szCs w:val="24"/>
          <w:lang w:val="en-US"/>
        </w:rPr>
        <w:t>us</w:t>
      </w:r>
      <w:r>
        <w:rPr>
          <w:rFonts w:ascii="Times New Roman" w:hAnsi="Times New Roman" w:cs="Times New Roman"/>
          <w:sz w:val="24"/>
          <w:szCs w:val="24"/>
          <w:lang w:val="en-US"/>
        </w:rPr>
        <w:t>ing</w:t>
      </w:r>
      <w:r w:rsidRPr="00C00F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genetic </w:t>
      </w:r>
      <w:r w:rsidRPr="00C00FBA">
        <w:rPr>
          <w:rFonts w:ascii="Times New Roman" w:hAnsi="Times New Roman" w:cs="Times New Roman"/>
          <w:sz w:val="24"/>
          <w:szCs w:val="24"/>
          <w:lang w:val="en-US"/>
        </w:rPr>
        <w:t>biomarkers,</w:t>
      </w:r>
      <w:r>
        <w:rPr>
          <w:rFonts w:ascii="Times New Roman" w:hAnsi="Times New Roman" w:cs="Times New Roman"/>
          <w:sz w:val="24"/>
          <w:szCs w:val="24"/>
          <w:lang w:val="en-US"/>
        </w:rPr>
        <w:t xml:space="preserve"> as they have been </w:t>
      </w:r>
      <w:r w:rsidR="0097018F">
        <w:rPr>
          <w:rFonts w:ascii="Times New Roman" w:hAnsi="Times New Roman" w:cs="Times New Roman"/>
          <w:sz w:val="24"/>
          <w:szCs w:val="24"/>
          <w:lang w:val="en-US"/>
        </w:rPr>
        <w:t>shown to be</w:t>
      </w:r>
      <w:r>
        <w:rPr>
          <w:rFonts w:ascii="Times New Roman" w:hAnsi="Times New Roman" w:cs="Times New Roman"/>
          <w:sz w:val="24"/>
          <w:szCs w:val="24"/>
          <w:lang w:val="en-US"/>
        </w:rPr>
        <w:t xml:space="preserve"> efficient biomarkers of </w:t>
      </w:r>
      <w:r w:rsidR="0097018F">
        <w:rPr>
          <w:rFonts w:ascii="Times New Roman" w:hAnsi="Times New Roman" w:cs="Times New Roman"/>
          <w:sz w:val="24"/>
          <w:szCs w:val="24"/>
          <w:lang w:val="en-US"/>
        </w:rPr>
        <w:t xml:space="preserve">exposure to </w:t>
      </w:r>
      <w:r w:rsidR="00734803">
        <w:rPr>
          <w:rFonts w:ascii="Times New Roman" w:hAnsi="Times New Roman" w:cs="Times New Roman"/>
          <w:sz w:val="24"/>
          <w:szCs w:val="24"/>
          <w:lang w:val="en-US"/>
        </w:rPr>
        <w:t>gamma ray</w:t>
      </w:r>
      <w:r w:rsidR="0097018F">
        <w:rPr>
          <w:rFonts w:ascii="Times New Roman" w:hAnsi="Times New Roman" w:cs="Times New Roman"/>
          <w:sz w:val="24"/>
          <w:szCs w:val="24"/>
          <w:lang w:val="en-US"/>
        </w:rPr>
        <w:t xml:space="preserve">s </w:t>
      </w:r>
      <w:r w:rsidR="00E55CB0">
        <w:rPr>
          <w:rFonts w:ascii="Times New Roman" w:hAnsi="Times New Roman" w:cs="Times New Roman"/>
          <w:sz w:val="24"/>
          <w:szCs w:val="24"/>
          <w:lang w:val="en-US"/>
        </w:rPr>
        <w:t>[4]</w:t>
      </w:r>
      <w:r w:rsidR="00734803">
        <w:rPr>
          <w:rFonts w:ascii="Times New Roman" w:hAnsi="Times New Roman" w:cs="Times New Roman"/>
          <w:sz w:val="24"/>
          <w:szCs w:val="24"/>
          <w:lang w:val="en-US"/>
        </w:rPr>
        <w:t xml:space="preserve">. </w:t>
      </w:r>
      <w:r w:rsidR="006505D6">
        <w:rPr>
          <w:rFonts w:ascii="Times New Roman" w:hAnsi="Times New Roman" w:cs="Times New Roman"/>
          <w:sz w:val="24"/>
          <w:szCs w:val="24"/>
          <w:lang w:val="en-US"/>
        </w:rPr>
        <w:t>However, each</w:t>
      </w:r>
      <w:r w:rsidR="00734803">
        <w:rPr>
          <w:rFonts w:ascii="Times New Roman" w:hAnsi="Times New Roman" w:cs="Times New Roman"/>
          <w:sz w:val="24"/>
          <w:szCs w:val="24"/>
          <w:lang w:val="en-US"/>
        </w:rPr>
        <w:t xml:space="preserve"> biomarker </w:t>
      </w:r>
      <w:r w:rsidR="006505D6">
        <w:rPr>
          <w:rFonts w:ascii="Times New Roman" w:hAnsi="Times New Roman" w:cs="Times New Roman"/>
          <w:sz w:val="24"/>
          <w:szCs w:val="24"/>
          <w:lang w:val="en-US"/>
        </w:rPr>
        <w:t>tends</w:t>
      </w:r>
      <w:r w:rsidR="00734803">
        <w:rPr>
          <w:rFonts w:ascii="Times New Roman" w:hAnsi="Times New Roman" w:cs="Times New Roman"/>
          <w:sz w:val="24"/>
          <w:szCs w:val="24"/>
          <w:lang w:val="en-US"/>
        </w:rPr>
        <w:t xml:space="preserve"> to reveal a distinct </w:t>
      </w:r>
      <w:r w:rsidR="00734803">
        <w:rPr>
          <w:rFonts w:ascii="Times New Roman" w:hAnsi="Times New Roman" w:cs="Times New Roman"/>
          <w:sz w:val="24"/>
          <w:szCs w:val="24"/>
          <w:lang w:val="en-US"/>
        </w:rPr>
        <w:lastRenderedPageBreak/>
        <w:t>biological phenomenon in the exposed cell</w:t>
      </w:r>
      <w:r w:rsidR="0097018F">
        <w:rPr>
          <w:rFonts w:ascii="Times New Roman" w:hAnsi="Times New Roman" w:cs="Times New Roman"/>
          <w:sz w:val="24"/>
          <w:szCs w:val="24"/>
          <w:lang w:val="en-US"/>
        </w:rPr>
        <w:t>s</w:t>
      </w:r>
      <w:r w:rsidR="00734803">
        <w:rPr>
          <w:rFonts w:ascii="Times New Roman" w:hAnsi="Times New Roman" w:cs="Times New Roman"/>
          <w:sz w:val="24"/>
          <w:szCs w:val="24"/>
          <w:lang w:val="en-US"/>
        </w:rPr>
        <w:t xml:space="preserve">, mostly associated with DNA repair and how cells physiologically coped to survive </w:t>
      </w:r>
      <w:r w:rsidR="00384B14">
        <w:rPr>
          <w:rFonts w:ascii="Times New Roman" w:hAnsi="Times New Roman" w:cs="Times New Roman"/>
          <w:sz w:val="24"/>
          <w:szCs w:val="24"/>
          <w:lang w:val="en-US"/>
        </w:rPr>
        <w:t xml:space="preserve">a specific </w:t>
      </w:r>
      <w:r w:rsidR="00734803">
        <w:rPr>
          <w:rFonts w:ascii="Times New Roman" w:hAnsi="Times New Roman" w:cs="Times New Roman"/>
          <w:sz w:val="24"/>
          <w:szCs w:val="24"/>
          <w:lang w:val="en-US"/>
        </w:rPr>
        <w:t>insult. In this context, our group</w:t>
      </w:r>
      <w:r w:rsidR="006505D6">
        <w:rPr>
          <w:rFonts w:ascii="Times New Roman" w:hAnsi="Times New Roman" w:cs="Times New Roman"/>
          <w:sz w:val="24"/>
          <w:szCs w:val="24"/>
          <w:lang w:val="en-US"/>
        </w:rPr>
        <w:t xml:space="preserve"> and others</w:t>
      </w:r>
      <w:r w:rsidR="00734803">
        <w:rPr>
          <w:rFonts w:ascii="Times New Roman" w:hAnsi="Times New Roman" w:cs="Times New Roman"/>
          <w:sz w:val="24"/>
          <w:szCs w:val="24"/>
          <w:lang w:val="en-US"/>
        </w:rPr>
        <w:t xml:space="preserve"> ha</w:t>
      </w:r>
      <w:r w:rsidR="006505D6">
        <w:rPr>
          <w:rFonts w:ascii="Times New Roman" w:hAnsi="Times New Roman" w:cs="Times New Roman"/>
          <w:sz w:val="24"/>
          <w:szCs w:val="24"/>
          <w:lang w:val="en-US"/>
        </w:rPr>
        <w:t>ve</w:t>
      </w:r>
      <w:r w:rsidR="00734803">
        <w:rPr>
          <w:rFonts w:ascii="Times New Roman" w:hAnsi="Times New Roman" w:cs="Times New Roman"/>
          <w:sz w:val="24"/>
          <w:szCs w:val="24"/>
          <w:lang w:val="en-US"/>
        </w:rPr>
        <w:t xml:space="preserve"> </w:t>
      </w:r>
      <w:r w:rsidR="001B0661">
        <w:rPr>
          <w:rFonts w:ascii="Times New Roman" w:hAnsi="Times New Roman" w:cs="Times New Roman"/>
          <w:sz w:val="24"/>
          <w:szCs w:val="24"/>
          <w:lang w:val="en-US"/>
        </w:rPr>
        <w:t xml:space="preserve">identified </w:t>
      </w:r>
      <w:r w:rsidR="006505D6">
        <w:rPr>
          <w:rFonts w:ascii="Times New Roman" w:hAnsi="Times New Roman" w:cs="Times New Roman"/>
          <w:sz w:val="24"/>
          <w:szCs w:val="24"/>
          <w:lang w:val="en-US"/>
        </w:rPr>
        <w:t>somatic</w:t>
      </w:r>
      <w:r w:rsidR="001B0661">
        <w:rPr>
          <w:rFonts w:ascii="Times New Roman" w:hAnsi="Times New Roman" w:cs="Times New Roman"/>
          <w:sz w:val="24"/>
          <w:szCs w:val="24"/>
          <w:lang w:val="en-US"/>
        </w:rPr>
        <w:t xml:space="preserve"> mutations on</w:t>
      </w:r>
      <w:r w:rsidR="006505D6">
        <w:rPr>
          <w:rFonts w:ascii="Times New Roman" w:hAnsi="Times New Roman" w:cs="Times New Roman"/>
          <w:sz w:val="24"/>
          <w:szCs w:val="24"/>
          <w:lang w:val="en-US"/>
        </w:rPr>
        <w:t xml:space="preserve"> </w:t>
      </w:r>
      <w:r w:rsidR="001B0661">
        <w:rPr>
          <w:rFonts w:ascii="Times New Roman" w:hAnsi="Times New Roman" w:cs="Times New Roman"/>
          <w:sz w:val="24"/>
          <w:szCs w:val="24"/>
          <w:lang w:val="en-US"/>
        </w:rPr>
        <w:t xml:space="preserve">DNA sequence </w:t>
      </w:r>
      <w:r w:rsidR="00734803">
        <w:rPr>
          <w:rFonts w:ascii="Times New Roman" w:hAnsi="Times New Roman" w:cs="Times New Roman"/>
          <w:sz w:val="24"/>
          <w:szCs w:val="24"/>
          <w:lang w:val="en-US"/>
        </w:rPr>
        <w:t xml:space="preserve">data </w:t>
      </w:r>
      <w:r w:rsidR="006505D6">
        <w:rPr>
          <w:rFonts w:ascii="Times New Roman" w:hAnsi="Times New Roman" w:cs="Times New Roman"/>
          <w:sz w:val="24"/>
          <w:szCs w:val="24"/>
          <w:lang w:val="en-US"/>
        </w:rPr>
        <w:t>f</w:t>
      </w:r>
      <w:r w:rsidR="001B0661">
        <w:rPr>
          <w:rFonts w:ascii="Times New Roman" w:hAnsi="Times New Roman" w:cs="Times New Roman"/>
          <w:sz w:val="24"/>
          <w:szCs w:val="24"/>
          <w:lang w:val="en-US"/>
        </w:rPr>
        <w:t>r</w:t>
      </w:r>
      <w:r w:rsidR="006505D6">
        <w:rPr>
          <w:rFonts w:ascii="Times New Roman" w:hAnsi="Times New Roman" w:cs="Times New Roman"/>
          <w:sz w:val="24"/>
          <w:szCs w:val="24"/>
          <w:lang w:val="en-US"/>
        </w:rPr>
        <w:t>o</w:t>
      </w:r>
      <w:r w:rsidR="001B0661">
        <w:rPr>
          <w:rFonts w:ascii="Times New Roman" w:hAnsi="Times New Roman" w:cs="Times New Roman"/>
          <w:sz w:val="24"/>
          <w:szCs w:val="24"/>
          <w:lang w:val="en-US"/>
        </w:rPr>
        <w:t>m</w:t>
      </w:r>
      <w:r w:rsidR="006505D6" w:rsidRPr="00C00FBA">
        <w:rPr>
          <w:rFonts w:ascii="Times New Roman" w:hAnsi="Times New Roman" w:cs="Times New Roman"/>
          <w:sz w:val="24"/>
          <w:szCs w:val="24"/>
          <w:lang w:val="en-US"/>
        </w:rPr>
        <w:t xml:space="preserve"> glycophorin</w:t>
      </w:r>
      <w:r w:rsidR="006505D6">
        <w:rPr>
          <w:rFonts w:ascii="Times New Roman" w:hAnsi="Times New Roman" w:cs="Times New Roman"/>
          <w:sz w:val="24"/>
          <w:szCs w:val="24"/>
          <w:lang w:val="en-US"/>
        </w:rPr>
        <w:t xml:space="preserve"> </w:t>
      </w:r>
      <w:r w:rsidR="006505D6" w:rsidRPr="00C00FBA">
        <w:rPr>
          <w:rFonts w:ascii="Times New Roman" w:hAnsi="Times New Roman" w:cs="Times New Roman"/>
          <w:sz w:val="24"/>
          <w:szCs w:val="24"/>
          <w:lang w:val="en-US"/>
        </w:rPr>
        <w:t>A</w:t>
      </w:r>
      <w:r w:rsidR="006505D6">
        <w:rPr>
          <w:rFonts w:ascii="Times New Roman" w:hAnsi="Times New Roman" w:cs="Times New Roman"/>
          <w:sz w:val="24"/>
          <w:szCs w:val="24"/>
          <w:lang w:val="en-US"/>
        </w:rPr>
        <w:t xml:space="preserve"> </w:t>
      </w:r>
      <w:r w:rsidR="00E55CB0">
        <w:rPr>
          <w:rFonts w:ascii="Times New Roman" w:hAnsi="Times New Roman" w:cs="Times New Roman"/>
          <w:sz w:val="24"/>
          <w:szCs w:val="24"/>
          <w:lang w:val="en-US"/>
        </w:rPr>
        <w:t>[5]</w:t>
      </w:r>
      <w:r w:rsidR="00F50518" w:rsidRPr="00F50518">
        <w:rPr>
          <w:rFonts w:ascii="Times New Roman" w:hAnsi="Times New Roman" w:cs="Times New Roman"/>
          <w:sz w:val="24"/>
          <w:szCs w:val="24"/>
          <w:lang w:val="en-US"/>
        </w:rPr>
        <w:t xml:space="preserve"> </w:t>
      </w:r>
      <w:r w:rsidR="00F50518">
        <w:rPr>
          <w:rFonts w:ascii="Times New Roman" w:hAnsi="Times New Roman" w:cs="Times New Roman"/>
          <w:sz w:val="24"/>
          <w:szCs w:val="24"/>
          <w:lang w:val="en-US"/>
        </w:rPr>
        <w:t xml:space="preserve"> and </w:t>
      </w:r>
      <w:r w:rsidR="00F50518" w:rsidRPr="00C00FBA">
        <w:rPr>
          <w:rFonts w:ascii="Times New Roman" w:hAnsi="Times New Roman" w:cs="Times New Roman"/>
          <w:sz w:val="24"/>
          <w:szCs w:val="24"/>
          <w:lang w:val="en-US"/>
        </w:rPr>
        <w:t xml:space="preserve">HPRT </w:t>
      </w:r>
      <w:r w:rsidR="00E55CB0">
        <w:rPr>
          <w:rFonts w:ascii="Times New Roman" w:hAnsi="Times New Roman" w:cs="Times New Roman"/>
          <w:sz w:val="24"/>
          <w:szCs w:val="24"/>
          <w:lang w:val="en-US"/>
        </w:rPr>
        <w:t>[6]</w:t>
      </w:r>
      <w:r w:rsidR="006505D6">
        <w:rPr>
          <w:rFonts w:ascii="Times New Roman" w:hAnsi="Times New Roman" w:cs="Times New Roman"/>
          <w:sz w:val="24"/>
          <w:szCs w:val="24"/>
          <w:lang w:val="en-US"/>
        </w:rPr>
        <w:t xml:space="preserve">, </w:t>
      </w:r>
      <w:r w:rsidR="00F50518">
        <w:rPr>
          <w:rFonts w:ascii="Times New Roman" w:hAnsi="Times New Roman" w:cs="Times New Roman"/>
          <w:sz w:val="24"/>
          <w:szCs w:val="24"/>
          <w:lang w:val="en-US"/>
        </w:rPr>
        <w:t xml:space="preserve">general </w:t>
      </w:r>
      <w:r w:rsidR="00E55CB0">
        <w:rPr>
          <w:rFonts w:ascii="Times New Roman" w:hAnsi="Times New Roman" w:cs="Times New Roman"/>
          <w:sz w:val="24"/>
          <w:szCs w:val="24"/>
          <w:lang w:val="en-US"/>
        </w:rPr>
        <w:t>[7</w:t>
      </w:r>
      <w:r w:rsidR="00DA24B6">
        <w:rPr>
          <w:rFonts w:ascii="Times New Roman" w:hAnsi="Times New Roman" w:cs="Times New Roman"/>
          <w:sz w:val="24"/>
          <w:szCs w:val="24"/>
          <w:lang w:val="en-US"/>
        </w:rPr>
        <w:t>,</w:t>
      </w:r>
      <w:r w:rsidR="00E55CB0">
        <w:rPr>
          <w:rFonts w:ascii="Times New Roman" w:hAnsi="Times New Roman" w:cs="Times New Roman"/>
          <w:sz w:val="24"/>
          <w:szCs w:val="24"/>
          <w:lang w:val="en-US"/>
        </w:rPr>
        <w:t>8]</w:t>
      </w:r>
      <w:r w:rsidR="00F50518">
        <w:rPr>
          <w:rFonts w:ascii="Times New Roman" w:hAnsi="Times New Roman" w:cs="Times New Roman"/>
          <w:sz w:val="24"/>
          <w:szCs w:val="24"/>
          <w:lang w:val="en-US"/>
        </w:rPr>
        <w:t xml:space="preserve"> and specific</w:t>
      </w:r>
      <w:r w:rsidR="00734803">
        <w:rPr>
          <w:rFonts w:ascii="Times New Roman" w:hAnsi="Times New Roman" w:cs="Times New Roman"/>
          <w:sz w:val="24"/>
          <w:szCs w:val="24"/>
          <w:lang w:val="en-US"/>
        </w:rPr>
        <w:t xml:space="preserve"> </w:t>
      </w:r>
      <w:r w:rsidR="00F50518" w:rsidRPr="00C00FBA">
        <w:rPr>
          <w:rFonts w:ascii="Times New Roman" w:hAnsi="Times New Roman" w:cs="Times New Roman"/>
          <w:sz w:val="24"/>
          <w:szCs w:val="24"/>
          <w:lang w:val="en-US"/>
        </w:rPr>
        <w:t>chromosomal aberrations</w:t>
      </w:r>
      <w:r w:rsidR="00F50518">
        <w:rPr>
          <w:rFonts w:ascii="Times New Roman" w:hAnsi="Times New Roman" w:cs="Times New Roman"/>
          <w:sz w:val="24"/>
          <w:szCs w:val="24"/>
          <w:lang w:val="en-US"/>
        </w:rPr>
        <w:t xml:space="preserve">, identified by FISH </w:t>
      </w:r>
      <w:r w:rsidR="00E55CB0">
        <w:rPr>
          <w:rFonts w:ascii="Times New Roman" w:hAnsi="Times New Roman" w:cs="Times New Roman"/>
          <w:sz w:val="24"/>
          <w:szCs w:val="24"/>
          <w:lang w:val="en-US"/>
        </w:rPr>
        <w:t>[9]</w:t>
      </w:r>
      <w:r w:rsidR="00F50518">
        <w:rPr>
          <w:rFonts w:ascii="Times New Roman" w:hAnsi="Times New Roman" w:cs="Times New Roman"/>
          <w:sz w:val="24"/>
          <w:szCs w:val="24"/>
          <w:lang w:val="en-US"/>
        </w:rPr>
        <w:t xml:space="preserve"> and </w:t>
      </w:r>
      <w:r w:rsidR="00F50518" w:rsidRPr="00C00FBA">
        <w:rPr>
          <w:rFonts w:ascii="Times New Roman" w:hAnsi="Times New Roman" w:cs="Times New Roman"/>
          <w:sz w:val="24"/>
          <w:szCs w:val="24"/>
          <w:lang w:val="en-US"/>
        </w:rPr>
        <w:t>BCL2/J(H) translocation</w:t>
      </w:r>
      <w:r w:rsidR="00F50518">
        <w:rPr>
          <w:rFonts w:ascii="Times New Roman" w:hAnsi="Times New Roman" w:cs="Times New Roman"/>
          <w:sz w:val="24"/>
          <w:szCs w:val="24"/>
          <w:lang w:val="en-US"/>
        </w:rPr>
        <w:t xml:space="preserve"> assays </w:t>
      </w:r>
      <w:r w:rsidR="00E55CB0">
        <w:rPr>
          <w:rFonts w:ascii="Times New Roman" w:hAnsi="Times New Roman" w:cs="Times New Roman"/>
          <w:sz w:val="24"/>
          <w:szCs w:val="24"/>
          <w:lang w:val="en-US"/>
        </w:rPr>
        <w:t>[10]</w:t>
      </w:r>
      <w:r w:rsidR="00F50518" w:rsidRPr="00C00FBA">
        <w:rPr>
          <w:rFonts w:ascii="Times New Roman" w:hAnsi="Times New Roman" w:cs="Times New Roman"/>
          <w:sz w:val="24"/>
          <w:szCs w:val="24"/>
          <w:lang w:val="en-US"/>
        </w:rPr>
        <w:t>,</w:t>
      </w:r>
      <w:r w:rsidR="00F50518">
        <w:rPr>
          <w:rFonts w:ascii="Times New Roman" w:hAnsi="Times New Roman" w:cs="Times New Roman"/>
          <w:sz w:val="24"/>
          <w:szCs w:val="24"/>
          <w:lang w:val="en-US"/>
        </w:rPr>
        <w:t xml:space="preserve"> </w:t>
      </w:r>
      <w:r w:rsidR="00734803" w:rsidRPr="00C00FBA">
        <w:rPr>
          <w:rFonts w:ascii="Times New Roman" w:hAnsi="Times New Roman" w:cs="Times New Roman"/>
          <w:sz w:val="24"/>
          <w:szCs w:val="24"/>
          <w:lang w:val="en-US"/>
        </w:rPr>
        <w:t>micronucleus</w:t>
      </w:r>
      <w:r w:rsidR="00F50518">
        <w:rPr>
          <w:rFonts w:ascii="Times New Roman" w:hAnsi="Times New Roman" w:cs="Times New Roman"/>
          <w:sz w:val="24"/>
          <w:szCs w:val="24"/>
          <w:lang w:val="en-US"/>
        </w:rPr>
        <w:t xml:space="preserve"> presence</w:t>
      </w:r>
      <w:r w:rsidR="003D5CF6">
        <w:rPr>
          <w:rFonts w:ascii="Times New Roman" w:hAnsi="Times New Roman" w:cs="Times New Roman"/>
          <w:sz w:val="24"/>
          <w:szCs w:val="24"/>
          <w:lang w:val="en-US"/>
        </w:rPr>
        <w:t xml:space="preserve"> </w:t>
      </w:r>
      <w:r w:rsidR="00E55CB0">
        <w:rPr>
          <w:rFonts w:ascii="Times New Roman" w:hAnsi="Times New Roman" w:cs="Times New Roman"/>
          <w:sz w:val="24"/>
          <w:szCs w:val="24"/>
          <w:lang w:val="en-US"/>
        </w:rPr>
        <w:t>[11]</w:t>
      </w:r>
      <w:r w:rsidR="00734803">
        <w:rPr>
          <w:rFonts w:ascii="Times New Roman" w:hAnsi="Times New Roman" w:cs="Times New Roman"/>
          <w:sz w:val="24"/>
          <w:szCs w:val="24"/>
          <w:lang w:val="en-US"/>
        </w:rPr>
        <w:t xml:space="preserve">, </w:t>
      </w:r>
      <w:r w:rsidR="006505D6" w:rsidRPr="00C00FBA">
        <w:rPr>
          <w:rFonts w:ascii="Times New Roman" w:hAnsi="Times New Roman" w:cs="Times New Roman"/>
          <w:sz w:val="24"/>
          <w:szCs w:val="24"/>
          <w:lang w:val="en-US"/>
        </w:rPr>
        <w:t xml:space="preserve">and </w:t>
      </w:r>
      <w:r w:rsidR="006505D6">
        <w:rPr>
          <w:rFonts w:ascii="Times New Roman" w:hAnsi="Times New Roman" w:cs="Times New Roman"/>
          <w:sz w:val="24"/>
          <w:szCs w:val="24"/>
          <w:lang w:val="en-US"/>
        </w:rPr>
        <w:t xml:space="preserve">assessment of </w:t>
      </w:r>
      <w:r w:rsidR="006505D6" w:rsidRPr="00C00FBA">
        <w:rPr>
          <w:rFonts w:ascii="Times New Roman" w:hAnsi="Times New Roman" w:cs="Times New Roman"/>
          <w:sz w:val="24"/>
          <w:szCs w:val="24"/>
          <w:lang w:val="en-US"/>
        </w:rPr>
        <w:t>autoimmune markers</w:t>
      </w:r>
      <w:r w:rsidR="00E46BF1">
        <w:rPr>
          <w:rFonts w:ascii="Times New Roman" w:hAnsi="Times New Roman" w:cs="Times New Roman"/>
          <w:sz w:val="24"/>
          <w:szCs w:val="24"/>
          <w:lang w:val="en-US"/>
        </w:rPr>
        <w:t xml:space="preserve"> data </w:t>
      </w:r>
      <w:r w:rsidR="00F50518">
        <w:rPr>
          <w:rFonts w:ascii="Times New Roman" w:hAnsi="Times New Roman" w:cs="Times New Roman"/>
          <w:sz w:val="24"/>
          <w:szCs w:val="24"/>
          <w:lang w:val="en-US"/>
        </w:rPr>
        <w:t xml:space="preserve">(da Cruz et al. </w:t>
      </w:r>
      <w:r w:rsidR="00F50518" w:rsidRPr="00E55CB0">
        <w:rPr>
          <w:rFonts w:ascii="Times New Roman" w:hAnsi="Times New Roman" w:cs="Times New Roman"/>
          <w:i/>
          <w:sz w:val="24"/>
          <w:szCs w:val="24"/>
          <w:lang w:val="en-US"/>
        </w:rPr>
        <w:t>unpublished data</w:t>
      </w:r>
      <w:r w:rsidR="00E46BF1">
        <w:rPr>
          <w:rFonts w:ascii="Times New Roman" w:hAnsi="Times New Roman" w:cs="Times New Roman"/>
          <w:sz w:val="24"/>
          <w:szCs w:val="24"/>
          <w:lang w:val="en-US"/>
        </w:rPr>
        <w:t>)</w:t>
      </w:r>
      <w:r w:rsidR="006505D6">
        <w:rPr>
          <w:rFonts w:ascii="Times New Roman" w:hAnsi="Times New Roman" w:cs="Times New Roman"/>
          <w:sz w:val="24"/>
          <w:szCs w:val="24"/>
          <w:lang w:val="en-US"/>
        </w:rPr>
        <w:t xml:space="preserve"> in</w:t>
      </w:r>
      <w:r w:rsidR="006505D6" w:rsidRPr="006505D6">
        <w:rPr>
          <w:rFonts w:ascii="Times New Roman" w:hAnsi="Times New Roman" w:cs="Times New Roman"/>
          <w:sz w:val="24"/>
          <w:szCs w:val="24"/>
          <w:lang w:val="en-US"/>
        </w:rPr>
        <w:t xml:space="preserve"> </w:t>
      </w:r>
      <w:r w:rsidR="006505D6" w:rsidRPr="00C00FBA">
        <w:rPr>
          <w:rFonts w:ascii="Times New Roman" w:hAnsi="Times New Roman" w:cs="Times New Roman"/>
          <w:sz w:val="24"/>
          <w:szCs w:val="24"/>
          <w:lang w:val="en-US"/>
        </w:rPr>
        <w:t>the</w:t>
      </w:r>
      <w:r w:rsidR="006505D6">
        <w:rPr>
          <w:rFonts w:ascii="Times New Roman" w:hAnsi="Times New Roman" w:cs="Times New Roman"/>
          <w:sz w:val="24"/>
          <w:szCs w:val="24"/>
          <w:lang w:val="en-US"/>
        </w:rPr>
        <w:t xml:space="preserve"> </w:t>
      </w:r>
      <w:r w:rsidR="006505D6" w:rsidRPr="00C00FBA">
        <w:rPr>
          <w:rFonts w:ascii="Times New Roman" w:hAnsi="Times New Roman" w:cs="Times New Roman"/>
          <w:sz w:val="24"/>
          <w:szCs w:val="24"/>
          <w:lang w:val="en-US"/>
        </w:rPr>
        <w:t>cohort</w:t>
      </w:r>
      <w:r w:rsidR="00E46BF1">
        <w:rPr>
          <w:rFonts w:ascii="Times New Roman" w:hAnsi="Times New Roman" w:cs="Times New Roman"/>
          <w:sz w:val="24"/>
          <w:szCs w:val="24"/>
          <w:lang w:val="en-US"/>
        </w:rPr>
        <w:t xml:space="preserve"> </w:t>
      </w:r>
      <w:r w:rsidR="006505D6" w:rsidRPr="00C00FBA">
        <w:rPr>
          <w:rFonts w:ascii="Times New Roman" w:hAnsi="Times New Roman" w:cs="Times New Roman"/>
          <w:sz w:val="24"/>
          <w:szCs w:val="24"/>
          <w:lang w:val="en-US"/>
        </w:rPr>
        <w:t>accidently exposed to</w:t>
      </w:r>
      <w:r w:rsidR="006505D6">
        <w:rPr>
          <w:rFonts w:ascii="Times New Roman" w:hAnsi="Times New Roman" w:cs="Times New Roman"/>
          <w:sz w:val="24"/>
          <w:szCs w:val="24"/>
          <w:lang w:val="en-US"/>
        </w:rPr>
        <w:t xml:space="preserve"> </w:t>
      </w:r>
      <w:r w:rsidR="00732A4B">
        <w:rPr>
          <w:rFonts w:ascii="Times New Roman" w:hAnsi="Times New Roman" w:cs="Times New Roman"/>
          <w:sz w:val="24"/>
          <w:szCs w:val="24"/>
          <w:lang w:val="en-US"/>
        </w:rPr>
        <w:t>Cs</w:t>
      </w:r>
      <w:r w:rsidR="006505D6">
        <w:rPr>
          <w:rFonts w:ascii="Times New Roman" w:hAnsi="Times New Roman" w:cs="Times New Roman"/>
          <w:sz w:val="24"/>
          <w:szCs w:val="24"/>
          <w:lang w:val="en-US"/>
        </w:rPr>
        <w:t xml:space="preserve">-137 </w:t>
      </w:r>
      <w:r w:rsidR="006505D6" w:rsidRPr="00C00FBA">
        <w:rPr>
          <w:rFonts w:ascii="Times New Roman" w:hAnsi="Times New Roman" w:cs="Times New Roman"/>
          <w:sz w:val="24"/>
          <w:szCs w:val="24"/>
          <w:lang w:val="en-US"/>
        </w:rPr>
        <w:t>IR.</w:t>
      </w:r>
      <w:r w:rsidR="006505D6">
        <w:rPr>
          <w:rFonts w:ascii="Times New Roman" w:hAnsi="Times New Roman" w:cs="Times New Roman"/>
          <w:sz w:val="24"/>
          <w:szCs w:val="24"/>
          <w:lang w:val="en-US"/>
        </w:rPr>
        <w:t xml:space="preserve"> Moreover, in order to understand the effect of IR on the induction of germ </w:t>
      </w:r>
      <w:r w:rsidR="003D5CF6">
        <w:rPr>
          <w:rFonts w:ascii="Times New Roman" w:hAnsi="Times New Roman" w:cs="Times New Roman"/>
          <w:sz w:val="24"/>
          <w:szCs w:val="24"/>
          <w:lang w:val="en-US"/>
        </w:rPr>
        <w:t xml:space="preserve">line </w:t>
      </w:r>
      <w:r w:rsidR="006505D6">
        <w:rPr>
          <w:rFonts w:ascii="Times New Roman" w:hAnsi="Times New Roman" w:cs="Times New Roman"/>
          <w:sz w:val="24"/>
          <w:szCs w:val="24"/>
          <w:lang w:val="en-US"/>
        </w:rPr>
        <w:t>mutation rates</w:t>
      </w:r>
      <w:r w:rsidR="003D5CF6">
        <w:rPr>
          <w:rFonts w:ascii="Times New Roman" w:hAnsi="Times New Roman" w:cs="Times New Roman"/>
          <w:sz w:val="24"/>
          <w:szCs w:val="24"/>
          <w:lang w:val="en-US"/>
        </w:rPr>
        <w:t xml:space="preserve"> </w:t>
      </w:r>
      <w:r w:rsidR="00DD5E78">
        <w:rPr>
          <w:rFonts w:ascii="Times New Roman" w:hAnsi="Times New Roman" w:cs="Times New Roman"/>
          <w:sz w:val="24"/>
          <w:szCs w:val="24"/>
          <w:lang w:val="en-US"/>
        </w:rPr>
        <w:t xml:space="preserve">on STR markers </w:t>
      </w:r>
      <w:r w:rsidR="00E55CB0">
        <w:rPr>
          <w:rFonts w:ascii="Times New Roman" w:hAnsi="Times New Roman" w:cs="Times New Roman"/>
          <w:sz w:val="24"/>
          <w:szCs w:val="24"/>
          <w:lang w:val="en-US"/>
        </w:rPr>
        <w:t>[12]</w:t>
      </w:r>
      <w:r w:rsidR="006505D6">
        <w:rPr>
          <w:rFonts w:ascii="Times New Roman" w:hAnsi="Times New Roman" w:cs="Times New Roman"/>
          <w:sz w:val="24"/>
          <w:szCs w:val="24"/>
          <w:lang w:val="en-US"/>
        </w:rPr>
        <w:t xml:space="preserve"> have also been determined. </w:t>
      </w:r>
      <w:r w:rsidR="00E46BF1">
        <w:rPr>
          <w:rFonts w:ascii="Times New Roman" w:hAnsi="Times New Roman" w:cs="Times New Roman"/>
          <w:sz w:val="24"/>
          <w:szCs w:val="24"/>
          <w:lang w:val="en-US"/>
        </w:rPr>
        <w:t>More recently, CNVs have been used as biomarker</w:t>
      </w:r>
      <w:r w:rsidR="00DD5E78">
        <w:rPr>
          <w:rFonts w:ascii="Times New Roman" w:hAnsi="Times New Roman" w:cs="Times New Roman"/>
          <w:sz w:val="24"/>
          <w:szCs w:val="24"/>
          <w:lang w:val="en-US"/>
        </w:rPr>
        <w:t>s</w:t>
      </w:r>
      <w:r w:rsidR="00E46BF1">
        <w:rPr>
          <w:rFonts w:ascii="Times New Roman" w:hAnsi="Times New Roman" w:cs="Times New Roman"/>
          <w:sz w:val="24"/>
          <w:szCs w:val="24"/>
          <w:lang w:val="en-US"/>
        </w:rPr>
        <w:t xml:space="preserve"> for parental exposure to demonstrate the effect of low absorbed doses of IR on germline mutations in the cohort’s offspring conceived after the accident </w:t>
      </w:r>
      <w:r w:rsidR="00E55CB0">
        <w:rPr>
          <w:rFonts w:ascii="Times New Roman" w:hAnsi="Times New Roman" w:cs="Times New Roman"/>
          <w:sz w:val="24"/>
          <w:szCs w:val="24"/>
          <w:lang w:val="en-US"/>
        </w:rPr>
        <w:t>[13]</w:t>
      </w:r>
      <w:r w:rsidR="00E46BF1">
        <w:rPr>
          <w:rFonts w:ascii="Times New Roman" w:hAnsi="Times New Roman" w:cs="Times New Roman"/>
          <w:sz w:val="24"/>
          <w:szCs w:val="24"/>
          <w:lang w:val="en-US"/>
        </w:rPr>
        <w:t xml:space="preserve">. </w:t>
      </w:r>
    </w:p>
    <w:p w14:paraId="018D8796" w14:textId="6CB7AD91" w:rsidR="000E2074" w:rsidRPr="0037264A" w:rsidRDefault="00BF50D6" w:rsidP="00277AFB">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DD4D41" w:rsidRPr="0037264A">
        <w:rPr>
          <w:rFonts w:ascii="Times New Roman" w:hAnsi="Times New Roman" w:cs="Times New Roman"/>
          <w:sz w:val="24"/>
          <w:szCs w:val="24"/>
          <w:lang w:val="en-US"/>
        </w:rPr>
        <w:t>bsorbed</w:t>
      </w:r>
      <w:r w:rsidR="000E2074" w:rsidRPr="0037264A">
        <w:rPr>
          <w:rFonts w:ascii="Times New Roman" w:hAnsi="Times New Roman" w:cs="Times New Roman"/>
          <w:sz w:val="24"/>
          <w:szCs w:val="24"/>
          <w:lang w:val="en-US"/>
        </w:rPr>
        <w:t xml:space="preserve"> dose </w:t>
      </w:r>
      <w:r w:rsidR="00B71149">
        <w:rPr>
          <w:rFonts w:ascii="Times New Roman" w:hAnsi="Times New Roman" w:cs="Times New Roman"/>
          <w:sz w:val="24"/>
          <w:szCs w:val="24"/>
          <w:lang w:val="en-US"/>
        </w:rPr>
        <w:t xml:space="preserve">of </w:t>
      </w:r>
      <w:r w:rsidR="00281EE1" w:rsidRPr="0037264A">
        <w:rPr>
          <w:rFonts w:ascii="Times New Roman" w:hAnsi="Times New Roman" w:cs="Times New Roman"/>
          <w:sz w:val="24"/>
          <w:szCs w:val="24"/>
          <w:lang w:val="en-US"/>
        </w:rPr>
        <w:t xml:space="preserve">IR </w:t>
      </w:r>
      <w:r>
        <w:rPr>
          <w:rFonts w:ascii="Times New Roman" w:hAnsi="Times New Roman" w:cs="Times New Roman"/>
          <w:sz w:val="24"/>
          <w:szCs w:val="24"/>
          <w:lang w:val="en-US"/>
        </w:rPr>
        <w:t>relate to the estimated quantity of energy deposited in mater per unit of mass. Thus, it</w:t>
      </w:r>
      <w:r w:rsidR="00EF07EE">
        <w:rPr>
          <w:rFonts w:ascii="Times New Roman" w:hAnsi="Times New Roman" w:cs="Times New Roman"/>
          <w:sz w:val="24"/>
          <w:szCs w:val="24"/>
          <w:lang w:val="en-US"/>
        </w:rPr>
        <w:t xml:space="preserve"> can be used as</w:t>
      </w:r>
      <w:r>
        <w:rPr>
          <w:rFonts w:ascii="Times New Roman" w:hAnsi="Times New Roman" w:cs="Times New Roman"/>
          <w:sz w:val="24"/>
          <w:szCs w:val="24"/>
          <w:lang w:val="en-US"/>
        </w:rPr>
        <w:t xml:space="preserve"> </w:t>
      </w:r>
      <w:r w:rsidR="000E2074" w:rsidRPr="0037264A">
        <w:rPr>
          <w:rFonts w:ascii="Times New Roman" w:hAnsi="Times New Roman" w:cs="Times New Roman"/>
          <w:sz w:val="24"/>
          <w:szCs w:val="24"/>
          <w:lang w:val="en-US"/>
        </w:rPr>
        <w:t xml:space="preserve">an </w:t>
      </w:r>
      <w:r w:rsidR="00DD4D41" w:rsidRPr="0037264A">
        <w:rPr>
          <w:rFonts w:ascii="Times New Roman" w:hAnsi="Times New Roman" w:cs="Times New Roman"/>
          <w:sz w:val="24"/>
          <w:szCs w:val="24"/>
          <w:lang w:val="en-US"/>
        </w:rPr>
        <w:t xml:space="preserve">indirect </w:t>
      </w:r>
      <w:r w:rsidR="000E2074" w:rsidRPr="0037264A">
        <w:rPr>
          <w:rFonts w:ascii="Times New Roman" w:hAnsi="Times New Roman" w:cs="Times New Roman"/>
          <w:sz w:val="24"/>
          <w:szCs w:val="24"/>
          <w:lang w:val="en-US"/>
        </w:rPr>
        <w:t>measure</w:t>
      </w:r>
      <w:r w:rsidR="0034008E" w:rsidRPr="0037264A">
        <w:rPr>
          <w:rFonts w:ascii="Times New Roman" w:hAnsi="Times New Roman" w:cs="Times New Roman"/>
          <w:sz w:val="24"/>
          <w:szCs w:val="24"/>
          <w:lang w:val="en-US"/>
        </w:rPr>
        <w:t xml:space="preserve">ment </w:t>
      </w:r>
      <w:r>
        <w:rPr>
          <w:rFonts w:ascii="Times New Roman" w:hAnsi="Times New Roman" w:cs="Times New Roman"/>
          <w:sz w:val="24"/>
          <w:szCs w:val="24"/>
          <w:lang w:val="en-US"/>
        </w:rPr>
        <w:t>of</w:t>
      </w:r>
      <w:r w:rsidR="000E2074" w:rsidRPr="0037264A">
        <w:rPr>
          <w:rFonts w:ascii="Times New Roman" w:hAnsi="Times New Roman" w:cs="Times New Roman"/>
          <w:sz w:val="24"/>
          <w:szCs w:val="24"/>
          <w:lang w:val="en-US"/>
        </w:rPr>
        <w:t xml:space="preserve"> the harmful biological effect </w:t>
      </w:r>
      <w:r w:rsidR="00DD4D41" w:rsidRPr="0037264A">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Pr="0037264A">
        <w:rPr>
          <w:rFonts w:ascii="Times New Roman" w:hAnsi="Times New Roman" w:cs="Times New Roman"/>
          <w:sz w:val="24"/>
          <w:szCs w:val="24"/>
          <w:lang w:val="en-US"/>
        </w:rPr>
        <w:t>radioac</w:t>
      </w:r>
      <w:r>
        <w:rPr>
          <w:rFonts w:ascii="Times New Roman" w:hAnsi="Times New Roman" w:cs="Times New Roman"/>
          <w:sz w:val="24"/>
          <w:szCs w:val="24"/>
          <w:lang w:val="en-US"/>
        </w:rPr>
        <w:t xml:space="preserve">tive </w:t>
      </w:r>
      <w:r w:rsidR="00022B67" w:rsidRPr="0037264A">
        <w:rPr>
          <w:rFonts w:ascii="Times New Roman" w:hAnsi="Times New Roman" w:cs="Times New Roman"/>
          <w:sz w:val="24"/>
          <w:szCs w:val="24"/>
          <w:lang w:val="en-US"/>
        </w:rPr>
        <w:t>energy</w:t>
      </w:r>
      <w:r w:rsidR="00DD4D41" w:rsidRPr="0037264A">
        <w:rPr>
          <w:rFonts w:ascii="Times New Roman" w:hAnsi="Times New Roman" w:cs="Times New Roman"/>
          <w:sz w:val="24"/>
          <w:szCs w:val="24"/>
          <w:lang w:val="en-US"/>
        </w:rPr>
        <w:t xml:space="preserve"> on the cellular system</w:t>
      </w:r>
      <w:r w:rsidR="000E2074" w:rsidRPr="0037264A">
        <w:rPr>
          <w:rFonts w:ascii="Times New Roman" w:hAnsi="Times New Roman" w:cs="Times New Roman"/>
          <w:sz w:val="24"/>
          <w:szCs w:val="24"/>
          <w:lang w:val="en-US"/>
        </w:rPr>
        <w:t xml:space="preserve">. </w:t>
      </w:r>
      <w:r w:rsidR="0034008E" w:rsidRPr="0037264A">
        <w:rPr>
          <w:rFonts w:ascii="Times New Roman" w:hAnsi="Times New Roman" w:cs="Times New Roman"/>
          <w:sz w:val="24"/>
          <w:szCs w:val="24"/>
          <w:lang w:val="en-US"/>
        </w:rPr>
        <w:t xml:space="preserve">It is </w:t>
      </w:r>
      <w:r w:rsidR="000E2074" w:rsidRPr="0037264A">
        <w:rPr>
          <w:rFonts w:ascii="Times New Roman" w:hAnsi="Times New Roman" w:cs="Times New Roman"/>
          <w:sz w:val="24"/>
          <w:szCs w:val="24"/>
          <w:lang w:val="en-US"/>
        </w:rPr>
        <w:t>calculat</w:t>
      </w:r>
      <w:r w:rsidR="0034008E" w:rsidRPr="0037264A">
        <w:rPr>
          <w:rFonts w:ascii="Times New Roman" w:hAnsi="Times New Roman" w:cs="Times New Roman"/>
          <w:sz w:val="24"/>
          <w:szCs w:val="24"/>
          <w:lang w:val="en-US"/>
        </w:rPr>
        <w:t xml:space="preserve">ed </w:t>
      </w:r>
      <w:r w:rsidR="000E2074" w:rsidRPr="0037264A">
        <w:rPr>
          <w:rFonts w:ascii="Times New Roman" w:hAnsi="Times New Roman" w:cs="Times New Roman"/>
          <w:sz w:val="24"/>
          <w:szCs w:val="24"/>
          <w:lang w:val="en-US"/>
        </w:rPr>
        <w:t xml:space="preserve">by </w:t>
      </w:r>
      <w:r w:rsidR="003770B3" w:rsidRPr="0037264A">
        <w:rPr>
          <w:rFonts w:ascii="Times New Roman" w:hAnsi="Times New Roman" w:cs="Times New Roman"/>
          <w:sz w:val="24"/>
          <w:szCs w:val="24"/>
          <w:lang w:val="en-US"/>
        </w:rPr>
        <w:t>estimating</w:t>
      </w:r>
      <w:r w:rsidR="000E2074" w:rsidRPr="0037264A">
        <w:rPr>
          <w:rFonts w:ascii="Times New Roman" w:hAnsi="Times New Roman" w:cs="Times New Roman"/>
          <w:sz w:val="24"/>
          <w:szCs w:val="24"/>
          <w:lang w:val="en-US"/>
        </w:rPr>
        <w:t xml:space="preserve"> the concentration of energy </w:t>
      </w:r>
      <w:r w:rsidR="003770B3" w:rsidRPr="0037264A">
        <w:rPr>
          <w:rFonts w:ascii="Times New Roman" w:hAnsi="Times New Roman" w:cs="Times New Roman"/>
          <w:sz w:val="24"/>
          <w:szCs w:val="24"/>
          <w:lang w:val="en-US"/>
        </w:rPr>
        <w:t xml:space="preserve">from radiation exposure </w:t>
      </w:r>
      <w:r w:rsidR="000E2074" w:rsidRPr="0037264A">
        <w:rPr>
          <w:rFonts w:ascii="Times New Roman" w:hAnsi="Times New Roman" w:cs="Times New Roman"/>
          <w:sz w:val="24"/>
          <w:szCs w:val="24"/>
          <w:lang w:val="en-US"/>
        </w:rPr>
        <w:t>deposited</w:t>
      </w:r>
      <w:r w:rsidR="00305077" w:rsidRPr="0037264A">
        <w:rPr>
          <w:rFonts w:ascii="Times New Roman" w:hAnsi="Times New Roman" w:cs="Times New Roman"/>
          <w:sz w:val="24"/>
          <w:szCs w:val="24"/>
          <w:lang w:val="en-US"/>
        </w:rPr>
        <w:t xml:space="preserve"> </w:t>
      </w:r>
      <w:r w:rsidR="000E2074" w:rsidRPr="0037264A">
        <w:rPr>
          <w:rFonts w:ascii="Times New Roman" w:hAnsi="Times New Roman" w:cs="Times New Roman"/>
          <w:sz w:val="24"/>
          <w:szCs w:val="24"/>
          <w:lang w:val="en-US"/>
        </w:rPr>
        <w:t>in each organ</w:t>
      </w:r>
      <w:r w:rsidR="00F16C76" w:rsidRPr="0037264A">
        <w:rPr>
          <w:rFonts w:ascii="Times New Roman" w:hAnsi="Times New Roman" w:cs="Times New Roman"/>
          <w:sz w:val="24"/>
          <w:szCs w:val="24"/>
          <w:lang w:val="en-US"/>
        </w:rPr>
        <w:t>,</w:t>
      </w:r>
      <w:r w:rsidR="000E2074" w:rsidRPr="0037264A">
        <w:rPr>
          <w:rFonts w:ascii="Times New Roman" w:hAnsi="Times New Roman" w:cs="Times New Roman"/>
          <w:sz w:val="24"/>
          <w:szCs w:val="24"/>
          <w:lang w:val="en-US"/>
        </w:rPr>
        <w:t xml:space="preserve"> </w:t>
      </w:r>
      <w:r w:rsidR="00F16C76" w:rsidRPr="0037264A">
        <w:rPr>
          <w:rFonts w:ascii="Times New Roman" w:hAnsi="Times New Roman" w:cs="Times New Roman"/>
          <w:sz w:val="24"/>
          <w:szCs w:val="24"/>
          <w:lang w:val="en-US"/>
        </w:rPr>
        <w:t xml:space="preserve">using a reference value, </w:t>
      </w:r>
      <w:r w:rsidR="000E2074" w:rsidRPr="0037264A">
        <w:rPr>
          <w:rFonts w:ascii="Times New Roman" w:hAnsi="Times New Roman" w:cs="Times New Roman"/>
          <w:sz w:val="24"/>
          <w:szCs w:val="24"/>
          <w:lang w:val="en-US"/>
        </w:rPr>
        <w:t xml:space="preserve">the type of radiation and the potential for radiation-related mutagenic changes in each organ or tissue </w:t>
      </w:r>
      <w:r w:rsidR="003770B3" w:rsidRPr="0037264A">
        <w:rPr>
          <w:rFonts w:ascii="Times New Roman" w:hAnsi="Times New Roman" w:cs="Times New Roman"/>
          <w:sz w:val="24"/>
          <w:szCs w:val="24"/>
          <w:lang w:val="en-US"/>
        </w:rPr>
        <w:t>[</w:t>
      </w:r>
      <w:r w:rsidR="0015148F">
        <w:rPr>
          <w:rFonts w:ascii="Times New Roman" w:hAnsi="Times New Roman" w:cs="Times New Roman"/>
          <w:sz w:val="24"/>
          <w:szCs w:val="24"/>
          <w:lang w:val="en-US"/>
        </w:rPr>
        <w:t>1</w:t>
      </w:r>
      <w:r w:rsidR="003770B3" w:rsidRPr="0037264A">
        <w:rPr>
          <w:rFonts w:ascii="Times New Roman" w:hAnsi="Times New Roman" w:cs="Times New Roman"/>
          <w:sz w:val="24"/>
          <w:szCs w:val="24"/>
          <w:lang w:val="en-US"/>
        </w:rPr>
        <w:t>4]</w:t>
      </w:r>
      <w:r w:rsidR="00F32C86" w:rsidRPr="0037264A">
        <w:rPr>
          <w:rFonts w:ascii="Times New Roman" w:hAnsi="Times New Roman" w:cs="Times New Roman"/>
          <w:sz w:val="24"/>
          <w:szCs w:val="24"/>
          <w:lang w:val="en-US"/>
        </w:rPr>
        <w:t>.</w:t>
      </w:r>
    </w:p>
    <w:p w14:paraId="2D9743E9" w14:textId="18A9453D" w:rsidR="000E2074" w:rsidRDefault="003770B3" w:rsidP="00277AFB">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The </w:t>
      </w:r>
      <w:r w:rsidR="000E2074" w:rsidRPr="0037264A">
        <w:rPr>
          <w:rFonts w:ascii="Times New Roman" w:hAnsi="Times New Roman" w:cs="Times New Roman"/>
          <w:sz w:val="24"/>
          <w:szCs w:val="24"/>
          <w:lang w:val="en-US"/>
        </w:rPr>
        <w:t xml:space="preserve">exposure </w:t>
      </w:r>
      <w:r w:rsidRPr="0037264A">
        <w:rPr>
          <w:rFonts w:ascii="Times New Roman" w:hAnsi="Times New Roman" w:cs="Times New Roman"/>
          <w:sz w:val="24"/>
          <w:szCs w:val="24"/>
          <w:lang w:val="en-US"/>
        </w:rPr>
        <w:t xml:space="preserve">of cells </w:t>
      </w:r>
      <w:r w:rsidR="000E2074" w:rsidRPr="0037264A">
        <w:rPr>
          <w:rFonts w:ascii="Times New Roman" w:hAnsi="Times New Roman" w:cs="Times New Roman"/>
          <w:sz w:val="24"/>
          <w:szCs w:val="24"/>
          <w:lang w:val="en-US"/>
        </w:rPr>
        <w:t xml:space="preserve">to IR delays the normal progression of the cell cycle </w:t>
      </w:r>
      <w:r w:rsidRPr="0037264A">
        <w:rPr>
          <w:rFonts w:ascii="Times New Roman" w:hAnsi="Times New Roman" w:cs="Times New Roman"/>
          <w:sz w:val="24"/>
          <w:szCs w:val="24"/>
          <w:lang w:val="en-US"/>
        </w:rPr>
        <w:t>[</w:t>
      </w:r>
      <w:r w:rsidR="0015148F">
        <w:rPr>
          <w:rFonts w:ascii="Times New Roman" w:hAnsi="Times New Roman" w:cs="Times New Roman"/>
          <w:sz w:val="24"/>
          <w:szCs w:val="24"/>
          <w:lang w:val="en-US"/>
        </w:rPr>
        <w:t>1</w:t>
      </w:r>
      <w:r w:rsidRPr="0037264A">
        <w:rPr>
          <w:rFonts w:ascii="Times New Roman" w:hAnsi="Times New Roman" w:cs="Times New Roman"/>
          <w:sz w:val="24"/>
          <w:szCs w:val="24"/>
          <w:lang w:val="en-US"/>
        </w:rPr>
        <w:t>5-</w:t>
      </w:r>
      <w:r w:rsidR="0015148F">
        <w:rPr>
          <w:rFonts w:ascii="Times New Roman" w:hAnsi="Times New Roman" w:cs="Times New Roman"/>
          <w:sz w:val="24"/>
          <w:szCs w:val="24"/>
          <w:lang w:val="en-US"/>
        </w:rPr>
        <w:t>1</w:t>
      </w:r>
      <w:r w:rsidRPr="0037264A">
        <w:rPr>
          <w:rFonts w:ascii="Times New Roman" w:hAnsi="Times New Roman" w:cs="Times New Roman"/>
          <w:sz w:val="24"/>
          <w:szCs w:val="24"/>
          <w:lang w:val="en-US"/>
        </w:rPr>
        <w:t>7]</w:t>
      </w:r>
      <w:r w:rsidR="00F32C86" w:rsidRPr="0037264A">
        <w:rPr>
          <w:rFonts w:ascii="Times New Roman" w:hAnsi="Times New Roman" w:cs="Times New Roman"/>
          <w:sz w:val="24"/>
          <w:szCs w:val="24"/>
          <w:lang w:val="en-US"/>
        </w:rPr>
        <w:t>,</w:t>
      </w:r>
      <w:r w:rsidR="000E2074" w:rsidRPr="0037264A">
        <w:rPr>
          <w:rFonts w:ascii="Times New Roman" w:hAnsi="Times New Roman" w:cs="Times New Roman"/>
          <w:sz w:val="24"/>
          <w:szCs w:val="24"/>
          <w:lang w:val="en-US"/>
        </w:rPr>
        <w:t xml:space="preserve"> initially </w:t>
      </w:r>
      <w:r w:rsidRPr="0037264A">
        <w:rPr>
          <w:rFonts w:ascii="Times New Roman" w:hAnsi="Times New Roman" w:cs="Times New Roman"/>
          <w:sz w:val="24"/>
          <w:szCs w:val="24"/>
          <w:lang w:val="en-US"/>
        </w:rPr>
        <w:t xml:space="preserve">observed </w:t>
      </w:r>
      <w:r w:rsidR="000E2074" w:rsidRPr="0037264A">
        <w:rPr>
          <w:rFonts w:ascii="Times New Roman" w:hAnsi="Times New Roman" w:cs="Times New Roman"/>
          <w:sz w:val="24"/>
          <w:szCs w:val="24"/>
          <w:lang w:val="en-US"/>
        </w:rPr>
        <w:t>as a passive cell</w:t>
      </w:r>
      <w:r w:rsidRPr="0037264A">
        <w:rPr>
          <w:rFonts w:ascii="Times New Roman" w:hAnsi="Times New Roman" w:cs="Times New Roman"/>
          <w:sz w:val="24"/>
          <w:szCs w:val="24"/>
          <w:lang w:val="en-US"/>
        </w:rPr>
        <w:t>ular</w:t>
      </w:r>
      <w:r w:rsidR="000E2074" w:rsidRPr="0037264A">
        <w:rPr>
          <w:rFonts w:ascii="Times New Roman" w:hAnsi="Times New Roman" w:cs="Times New Roman"/>
          <w:sz w:val="24"/>
          <w:szCs w:val="24"/>
          <w:lang w:val="en-US"/>
        </w:rPr>
        <w:t xml:space="preserve"> response resulting from </w:t>
      </w:r>
      <w:r w:rsidRPr="0037264A">
        <w:rPr>
          <w:rFonts w:ascii="Times New Roman" w:hAnsi="Times New Roman" w:cs="Times New Roman"/>
          <w:sz w:val="24"/>
          <w:szCs w:val="24"/>
          <w:lang w:val="en-US"/>
        </w:rPr>
        <w:t xml:space="preserve">of the induction of </w:t>
      </w:r>
      <w:r w:rsidR="000E2074" w:rsidRPr="0037264A">
        <w:rPr>
          <w:rFonts w:ascii="Times New Roman" w:hAnsi="Times New Roman" w:cs="Times New Roman"/>
          <w:sz w:val="24"/>
          <w:szCs w:val="24"/>
          <w:lang w:val="en-US"/>
        </w:rPr>
        <w:t xml:space="preserve">DNA damage </w:t>
      </w:r>
      <w:r w:rsidR="00410FF3" w:rsidRPr="0037264A">
        <w:rPr>
          <w:rFonts w:ascii="Times New Roman" w:hAnsi="Times New Roman" w:cs="Times New Roman"/>
          <w:sz w:val="24"/>
          <w:szCs w:val="24"/>
          <w:lang w:val="en-US"/>
        </w:rPr>
        <w:t xml:space="preserve">in the </w:t>
      </w:r>
      <w:r w:rsidR="000E2074" w:rsidRPr="0037264A">
        <w:rPr>
          <w:rFonts w:ascii="Times New Roman" w:hAnsi="Times New Roman" w:cs="Times New Roman"/>
          <w:sz w:val="24"/>
          <w:szCs w:val="24"/>
          <w:lang w:val="en-US"/>
        </w:rPr>
        <w:t xml:space="preserve">exposed cells. </w:t>
      </w:r>
      <w:r w:rsidRPr="0037264A">
        <w:rPr>
          <w:rFonts w:ascii="Times New Roman" w:hAnsi="Times New Roman" w:cs="Times New Roman"/>
          <w:sz w:val="24"/>
          <w:szCs w:val="24"/>
          <w:lang w:val="en-US"/>
        </w:rPr>
        <w:t>T</w:t>
      </w:r>
      <w:r w:rsidR="000E2074" w:rsidRPr="0037264A">
        <w:rPr>
          <w:rFonts w:ascii="Times New Roman" w:hAnsi="Times New Roman" w:cs="Times New Roman"/>
          <w:sz w:val="24"/>
          <w:szCs w:val="24"/>
          <w:lang w:val="en-US"/>
        </w:rPr>
        <w:t xml:space="preserve">he irradiated cell must adapt to the </w:t>
      </w:r>
      <w:r w:rsidR="004A4042">
        <w:rPr>
          <w:rFonts w:ascii="Times New Roman" w:hAnsi="Times New Roman" w:cs="Times New Roman"/>
          <w:sz w:val="24"/>
          <w:szCs w:val="24"/>
          <w:lang w:val="en-US"/>
        </w:rPr>
        <w:t>insult</w:t>
      </w:r>
      <w:r w:rsidR="004A4042" w:rsidRPr="0037264A">
        <w:rPr>
          <w:rFonts w:ascii="Times New Roman" w:hAnsi="Times New Roman" w:cs="Times New Roman"/>
          <w:sz w:val="24"/>
          <w:szCs w:val="24"/>
          <w:lang w:val="en-US"/>
        </w:rPr>
        <w:t xml:space="preserve"> </w:t>
      </w:r>
      <w:r w:rsidR="009C0B23" w:rsidRPr="0037264A">
        <w:rPr>
          <w:rFonts w:ascii="Times New Roman" w:hAnsi="Times New Roman" w:cs="Times New Roman"/>
          <w:sz w:val="24"/>
          <w:szCs w:val="24"/>
          <w:lang w:val="en-US"/>
        </w:rPr>
        <w:t>and</w:t>
      </w:r>
      <w:r w:rsidR="000E2074" w:rsidRPr="0037264A">
        <w:rPr>
          <w:rFonts w:ascii="Times New Roman" w:hAnsi="Times New Roman" w:cs="Times New Roman"/>
          <w:sz w:val="24"/>
          <w:szCs w:val="24"/>
          <w:lang w:val="en-US"/>
        </w:rPr>
        <w:t xml:space="preserve"> facilitate </w:t>
      </w:r>
      <w:r w:rsidR="004A4042">
        <w:rPr>
          <w:rFonts w:ascii="Times New Roman" w:hAnsi="Times New Roman" w:cs="Times New Roman"/>
          <w:sz w:val="24"/>
          <w:szCs w:val="24"/>
          <w:lang w:val="en-US"/>
        </w:rPr>
        <w:t xml:space="preserve">DNA </w:t>
      </w:r>
      <w:r w:rsidR="000E2074" w:rsidRPr="0037264A">
        <w:rPr>
          <w:rFonts w:ascii="Times New Roman" w:hAnsi="Times New Roman" w:cs="Times New Roman"/>
          <w:sz w:val="24"/>
          <w:szCs w:val="24"/>
          <w:lang w:val="en-US"/>
        </w:rPr>
        <w:t xml:space="preserve">repair processes, especially </w:t>
      </w:r>
      <w:r w:rsidR="004A4042">
        <w:rPr>
          <w:rFonts w:ascii="Times New Roman" w:hAnsi="Times New Roman" w:cs="Times New Roman"/>
          <w:sz w:val="24"/>
          <w:szCs w:val="24"/>
          <w:lang w:val="en-US"/>
        </w:rPr>
        <w:t>fixing</w:t>
      </w:r>
      <w:r w:rsidR="004A4042" w:rsidRPr="0037264A">
        <w:rPr>
          <w:rFonts w:ascii="Times New Roman" w:hAnsi="Times New Roman" w:cs="Times New Roman"/>
          <w:sz w:val="24"/>
          <w:szCs w:val="24"/>
          <w:lang w:val="en-US"/>
        </w:rPr>
        <w:t xml:space="preserve"> </w:t>
      </w:r>
      <w:r w:rsidR="00BF2153" w:rsidRPr="0037264A">
        <w:rPr>
          <w:rFonts w:ascii="Times New Roman" w:hAnsi="Times New Roman" w:cs="Times New Roman"/>
          <w:sz w:val="24"/>
          <w:szCs w:val="24"/>
          <w:lang w:val="en-US"/>
        </w:rPr>
        <w:t>double</w:t>
      </w:r>
      <w:r w:rsidR="00145F11" w:rsidRPr="0037264A">
        <w:rPr>
          <w:rFonts w:ascii="Times New Roman" w:hAnsi="Times New Roman" w:cs="Times New Roman"/>
          <w:sz w:val="24"/>
          <w:szCs w:val="24"/>
          <w:lang w:val="en-US"/>
        </w:rPr>
        <w:t xml:space="preserve">-strand </w:t>
      </w:r>
      <w:r w:rsidR="00BF2153" w:rsidRPr="0037264A">
        <w:rPr>
          <w:rFonts w:ascii="Times New Roman" w:hAnsi="Times New Roman" w:cs="Times New Roman"/>
          <w:sz w:val="24"/>
          <w:szCs w:val="24"/>
          <w:lang w:val="en-US"/>
        </w:rPr>
        <w:t xml:space="preserve">breaks, the most common damage </w:t>
      </w:r>
      <w:r w:rsidR="009C0B23" w:rsidRPr="0037264A">
        <w:rPr>
          <w:rFonts w:ascii="Times New Roman" w:hAnsi="Times New Roman" w:cs="Times New Roman"/>
          <w:sz w:val="24"/>
          <w:szCs w:val="24"/>
          <w:lang w:val="en-US"/>
        </w:rPr>
        <w:t xml:space="preserve">after </w:t>
      </w:r>
      <w:r w:rsidR="00BF2153" w:rsidRPr="0037264A">
        <w:rPr>
          <w:rFonts w:ascii="Times New Roman" w:hAnsi="Times New Roman" w:cs="Times New Roman"/>
          <w:sz w:val="24"/>
          <w:szCs w:val="24"/>
          <w:lang w:val="en-US"/>
        </w:rPr>
        <w:t xml:space="preserve">DNA exposure to IR </w:t>
      </w:r>
      <w:r w:rsidR="009C0B23" w:rsidRPr="0037264A">
        <w:rPr>
          <w:rFonts w:ascii="Times New Roman" w:hAnsi="Times New Roman" w:cs="Times New Roman"/>
          <w:sz w:val="24"/>
          <w:szCs w:val="24"/>
          <w:lang w:val="en-US"/>
        </w:rPr>
        <w:t>[</w:t>
      </w:r>
      <w:r w:rsidR="0015148F">
        <w:rPr>
          <w:rFonts w:ascii="Times New Roman" w:hAnsi="Times New Roman" w:cs="Times New Roman"/>
          <w:sz w:val="24"/>
          <w:szCs w:val="24"/>
          <w:lang w:val="en-US"/>
        </w:rPr>
        <w:t>1</w:t>
      </w:r>
      <w:r w:rsidR="009C0B23" w:rsidRPr="0037264A">
        <w:rPr>
          <w:rFonts w:ascii="Times New Roman" w:hAnsi="Times New Roman" w:cs="Times New Roman"/>
          <w:sz w:val="24"/>
          <w:szCs w:val="24"/>
          <w:lang w:val="en-US"/>
        </w:rPr>
        <w:t>8-</w:t>
      </w:r>
      <w:r w:rsidR="0015148F">
        <w:rPr>
          <w:rFonts w:ascii="Times New Roman" w:hAnsi="Times New Roman" w:cs="Times New Roman"/>
          <w:sz w:val="24"/>
          <w:szCs w:val="24"/>
          <w:lang w:val="en-US"/>
        </w:rPr>
        <w:t>2</w:t>
      </w:r>
      <w:r w:rsidR="009C0B23" w:rsidRPr="0037264A">
        <w:rPr>
          <w:rFonts w:ascii="Times New Roman" w:hAnsi="Times New Roman" w:cs="Times New Roman"/>
          <w:sz w:val="24"/>
          <w:szCs w:val="24"/>
          <w:lang w:val="en-US"/>
        </w:rPr>
        <w:t>2]</w:t>
      </w:r>
      <w:r w:rsidR="00BF2153" w:rsidRPr="0037264A">
        <w:rPr>
          <w:rFonts w:ascii="Times New Roman" w:hAnsi="Times New Roman" w:cs="Times New Roman"/>
          <w:sz w:val="24"/>
          <w:szCs w:val="24"/>
          <w:lang w:val="en-US"/>
        </w:rPr>
        <w:t>.</w:t>
      </w:r>
    </w:p>
    <w:p w14:paraId="1F1500E3" w14:textId="236F6589" w:rsidR="00BF2153" w:rsidRPr="0037264A" w:rsidRDefault="00BF2153" w:rsidP="00277AFB">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The mutagenic effects of IR on the </w:t>
      </w:r>
      <w:r w:rsidR="009234B2">
        <w:rPr>
          <w:rFonts w:ascii="Times New Roman" w:hAnsi="Times New Roman" w:cs="Times New Roman"/>
          <w:sz w:val="24"/>
          <w:szCs w:val="24"/>
          <w:lang w:val="en-US"/>
        </w:rPr>
        <w:t xml:space="preserve">human </w:t>
      </w:r>
      <w:r w:rsidRPr="0037264A">
        <w:rPr>
          <w:rFonts w:ascii="Times New Roman" w:hAnsi="Times New Roman" w:cs="Times New Roman"/>
          <w:sz w:val="24"/>
          <w:szCs w:val="24"/>
          <w:lang w:val="en-US"/>
        </w:rPr>
        <w:t>germ</w:t>
      </w:r>
      <w:r w:rsidR="009C0B23"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line </w:t>
      </w:r>
      <w:r w:rsidR="00713578">
        <w:rPr>
          <w:rFonts w:ascii="Times New Roman" w:hAnsi="Times New Roman" w:cs="Times New Roman"/>
          <w:sz w:val="24"/>
          <w:szCs w:val="24"/>
          <w:lang w:val="en-US"/>
        </w:rPr>
        <w:t xml:space="preserve">cells </w:t>
      </w:r>
      <w:r w:rsidRPr="0037264A">
        <w:rPr>
          <w:rFonts w:ascii="Times New Roman" w:hAnsi="Times New Roman" w:cs="Times New Roman"/>
          <w:sz w:val="24"/>
          <w:szCs w:val="24"/>
          <w:lang w:val="en-US"/>
        </w:rPr>
        <w:t xml:space="preserve">are </w:t>
      </w:r>
      <w:r w:rsidR="009C0B23" w:rsidRPr="0037264A">
        <w:rPr>
          <w:rFonts w:ascii="Times New Roman" w:hAnsi="Times New Roman" w:cs="Times New Roman"/>
          <w:sz w:val="24"/>
          <w:szCs w:val="24"/>
          <w:lang w:val="en-US"/>
        </w:rPr>
        <w:t xml:space="preserve">of </w:t>
      </w:r>
      <w:r w:rsidR="00CC0E06" w:rsidRPr="0037264A">
        <w:rPr>
          <w:rFonts w:ascii="Times New Roman" w:hAnsi="Times New Roman" w:cs="Times New Roman"/>
          <w:sz w:val="24"/>
          <w:szCs w:val="24"/>
          <w:lang w:val="en-US"/>
        </w:rPr>
        <w:t>concern</w:t>
      </w:r>
      <w:r w:rsidRPr="0037264A">
        <w:rPr>
          <w:rFonts w:ascii="Times New Roman" w:hAnsi="Times New Roman" w:cs="Times New Roman"/>
          <w:sz w:val="24"/>
          <w:szCs w:val="24"/>
          <w:lang w:val="en-US"/>
        </w:rPr>
        <w:t>, as they lead to the accumulation of</w:t>
      </w:r>
      <w:r w:rsidR="009C0B23"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mutations in the </w:t>
      </w:r>
      <w:r w:rsidR="00FE2F9B">
        <w:rPr>
          <w:rFonts w:ascii="Times New Roman" w:hAnsi="Times New Roman" w:cs="Times New Roman"/>
          <w:sz w:val="24"/>
          <w:szCs w:val="24"/>
          <w:lang w:val="en-US"/>
        </w:rPr>
        <w:t>offspring</w:t>
      </w:r>
      <w:r w:rsidRPr="0037264A">
        <w:rPr>
          <w:rFonts w:ascii="Times New Roman" w:hAnsi="Times New Roman" w:cs="Times New Roman"/>
          <w:sz w:val="24"/>
          <w:szCs w:val="24"/>
          <w:lang w:val="en-US"/>
        </w:rPr>
        <w:t xml:space="preserve"> of irradiated parents</w:t>
      </w:r>
      <w:r w:rsidR="00664450" w:rsidRPr="0037264A">
        <w:rPr>
          <w:rFonts w:ascii="Times New Roman" w:hAnsi="Times New Roman" w:cs="Times New Roman"/>
          <w:sz w:val="24"/>
          <w:szCs w:val="24"/>
          <w:lang w:val="en-US"/>
        </w:rPr>
        <w:t xml:space="preserve">, </w:t>
      </w:r>
      <w:r w:rsidR="001560D7" w:rsidRPr="0037264A">
        <w:rPr>
          <w:rFonts w:ascii="Times New Roman" w:hAnsi="Times New Roman" w:cs="Times New Roman"/>
          <w:sz w:val="24"/>
          <w:szCs w:val="24"/>
          <w:lang w:val="en-US"/>
        </w:rPr>
        <w:t>which amounts to an increase in</w:t>
      </w:r>
      <w:r w:rsidR="00664450" w:rsidRPr="0037264A">
        <w:rPr>
          <w:rFonts w:ascii="Times New Roman" w:hAnsi="Times New Roman" w:cs="Times New Roman"/>
          <w:sz w:val="24"/>
          <w:szCs w:val="24"/>
          <w:lang w:val="en-US"/>
        </w:rPr>
        <w:t xml:space="preserve"> </w:t>
      </w:r>
      <w:r w:rsidR="009234B2">
        <w:rPr>
          <w:rFonts w:ascii="Times New Roman" w:hAnsi="Times New Roman" w:cs="Times New Roman"/>
          <w:sz w:val="24"/>
          <w:szCs w:val="24"/>
          <w:lang w:val="en-US"/>
        </w:rPr>
        <w:t xml:space="preserve">the </w:t>
      </w:r>
      <w:r w:rsidR="00664450" w:rsidRPr="0037264A">
        <w:rPr>
          <w:rFonts w:ascii="Times New Roman" w:hAnsi="Times New Roman" w:cs="Times New Roman"/>
          <w:sz w:val="24"/>
          <w:szCs w:val="24"/>
          <w:lang w:val="en-US"/>
        </w:rPr>
        <w:t>mutational burden</w:t>
      </w:r>
      <w:r w:rsidRPr="0037264A">
        <w:rPr>
          <w:rFonts w:ascii="Times New Roman" w:hAnsi="Times New Roman" w:cs="Times New Roman"/>
          <w:sz w:val="24"/>
          <w:szCs w:val="24"/>
          <w:lang w:val="en-US"/>
        </w:rPr>
        <w:t xml:space="preserve"> </w:t>
      </w:r>
      <w:r w:rsidR="009C0B23" w:rsidRPr="0037264A">
        <w:rPr>
          <w:rFonts w:ascii="Times New Roman" w:hAnsi="Times New Roman" w:cs="Times New Roman"/>
          <w:sz w:val="24"/>
          <w:szCs w:val="24"/>
          <w:lang w:val="en-US"/>
        </w:rPr>
        <w:t>[</w:t>
      </w:r>
      <w:r w:rsidR="00DA24B6">
        <w:rPr>
          <w:rFonts w:ascii="Times New Roman" w:hAnsi="Times New Roman" w:cs="Times New Roman"/>
          <w:sz w:val="24"/>
          <w:szCs w:val="24"/>
          <w:lang w:val="en-US"/>
        </w:rPr>
        <w:t>2</w:t>
      </w:r>
      <w:r w:rsidR="009C0B23" w:rsidRPr="0037264A">
        <w:rPr>
          <w:rFonts w:ascii="Times New Roman" w:hAnsi="Times New Roman" w:cs="Times New Roman"/>
          <w:sz w:val="24"/>
          <w:szCs w:val="24"/>
          <w:lang w:val="en-US"/>
        </w:rPr>
        <w:t>3]</w:t>
      </w:r>
      <w:r w:rsidR="00F32C8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Despite numerous </w:t>
      </w:r>
      <w:r w:rsidR="00664450" w:rsidRPr="0037264A">
        <w:rPr>
          <w:rFonts w:ascii="Times New Roman" w:hAnsi="Times New Roman" w:cs="Times New Roman"/>
          <w:sz w:val="24"/>
          <w:szCs w:val="24"/>
          <w:lang w:val="en-US"/>
        </w:rPr>
        <w:t>studies</w:t>
      </w:r>
      <w:r w:rsidRPr="0037264A">
        <w:rPr>
          <w:rFonts w:ascii="Times New Roman" w:hAnsi="Times New Roman" w:cs="Times New Roman"/>
          <w:sz w:val="24"/>
          <w:szCs w:val="24"/>
          <w:lang w:val="en-US"/>
        </w:rPr>
        <w:t xml:space="preserve">, little is </w:t>
      </w:r>
      <w:r w:rsidRPr="0037264A">
        <w:rPr>
          <w:rFonts w:ascii="Times New Roman" w:hAnsi="Times New Roman" w:cs="Times New Roman"/>
          <w:sz w:val="24"/>
          <w:szCs w:val="24"/>
          <w:lang w:val="en-US"/>
        </w:rPr>
        <w:lastRenderedPageBreak/>
        <w:t>known about the genetic effects of</w:t>
      </w:r>
      <w:r w:rsidR="009234B2">
        <w:rPr>
          <w:rFonts w:ascii="Times New Roman" w:hAnsi="Times New Roman" w:cs="Times New Roman"/>
          <w:sz w:val="24"/>
          <w:szCs w:val="24"/>
          <w:lang w:val="en-US"/>
        </w:rPr>
        <w:t xml:space="preserve"> low dose</w:t>
      </w:r>
      <w:r w:rsidR="00D96F1E">
        <w:rPr>
          <w:rFonts w:ascii="Times New Roman" w:hAnsi="Times New Roman" w:cs="Times New Roman"/>
          <w:sz w:val="24"/>
          <w:szCs w:val="24"/>
          <w:lang w:val="en-US"/>
        </w:rPr>
        <w:t>s of</w:t>
      </w:r>
      <w:r w:rsidRPr="0037264A">
        <w:rPr>
          <w:rFonts w:ascii="Times New Roman" w:hAnsi="Times New Roman" w:cs="Times New Roman"/>
          <w:sz w:val="24"/>
          <w:szCs w:val="24"/>
          <w:lang w:val="en-US"/>
        </w:rPr>
        <w:t xml:space="preserve"> </w:t>
      </w:r>
      <w:r w:rsidR="0043298D" w:rsidRPr="0037264A">
        <w:rPr>
          <w:rFonts w:ascii="Times New Roman" w:hAnsi="Times New Roman" w:cs="Times New Roman"/>
          <w:sz w:val="24"/>
          <w:szCs w:val="24"/>
          <w:lang w:val="en-US"/>
        </w:rPr>
        <w:t xml:space="preserve">radiation </w:t>
      </w:r>
      <w:r w:rsidR="009234B2">
        <w:rPr>
          <w:rFonts w:ascii="Times New Roman" w:hAnsi="Times New Roman" w:cs="Times New Roman"/>
          <w:sz w:val="24"/>
          <w:szCs w:val="24"/>
          <w:lang w:val="en-US"/>
        </w:rPr>
        <w:t xml:space="preserve">from low </w:t>
      </w:r>
      <w:r w:rsidR="009234B2" w:rsidRPr="009234B2">
        <w:rPr>
          <w:rFonts w:ascii="Times New Roman" w:hAnsi="Times New Roman" w:cs="Times New Roman"/>
          <w:sz w:val="24"/>
          <w:szCs w:val="24"/>
          <w:lang w:val="en-US"/>
        </w:rPr>
        <w:t>linear energy transfer</w:t>
      </w:r>
      <w:r w:rsidR="009234B2">
        <w:rPr>
          <w:rFonts w:ascii="Times New Roman" w:hAnsi="Times New Roman" w:cs="Times New Roman"/>
          <w:sz w:val="24"/>
          <w:szCs w:val="24"/>
          <w:lang w:val="en-US"/>
        </w:rPr>
        <w:t xml:space="preserve"> gamma radiation </w:t>
      </w:r>
      <w:r w:rsidRPr="0037264A">
        <w:rPr>
          <w:rFonts w:ascii="Times New Roman" w:hAnsi="Times New Roman" w:cs="Times New Roman"/>
          <w:sz w:val="24"/>
          <w:szCs w:val="24"/>
          <w:lang w:val="en-US"/>
        </w:rPr>
        <w:t>exposure in humans</w:t>
      </w:r>
      <w:r w:rsidR="00E44EDA">
        <w:rPr>
          <w:rFonts w:ascii="Times New Roman" w:hAnsi="Times New Roman" w:cs="Times New Roman"/>
          <w:sz w:val="24"/>
          <w:szCs w:val="24"/>
          <w:lang w:val="en-US"/>
        </w:rPr>
        <w:t>. M</w:t>
      </w:r>
      <w:r w:rsidRPr="0037264A">
        <w:rPr>
          <w:rFonts w:ascii="Times New Roman" w:hAnsi="Times New Roman" w:cs="Times New Roman"/>
          <w:sz w:val="24"/>
          <w:szCs w:val="24"/>
          <w:lang w:val="en-US"/>
        </w:rPr>
        <w:t xml:space="preserve">ost of the consolidated evidence comes from extrapolation </w:t>
      </w:r>
      <w:r w:rsidR="001560D7" w:rsidRPr="0037264A">
        <w:rPr>
          <w:rFonts w:ascii="Times New Roman" w:hAnsi="Times New Roman" w:cs="Times New Roman"/>
          <w:sz w:val="24"/>
          <w:szCs w:val="24"/>
          <w:lang w:val="en-US"/>
        </w:rPr>
        <w:t>of</w:t>
      </w:r>
      <w:r w:rsidRPr="0037264A">
        <w:rPr>
          <w:rFonts w:ascii="Times New Roman" w:hAnsi="Times New Roman" w:cs="Times New Roman"/>
          <w:sz w:val="24"/>
          <w:szCs w:val="24"/>
          <w:lang w:val="en-US"/>
        </w:rPr>
        <w:t xml:space="preserve"> </w:t>
      </w:r>
      <w:r w:rsidR="00664450" w:rsidRPr="0037264A">
        <w:rPr>
          <w:rFonts w:ascii="Times New Roman" w:hAnsi="Times New Roman" w:cs="Times New Roman"/>
          <w:sz w:val="24"/>
          <w:szCs w:val="24"/>
          <w:lang w:val="en-US"/>
        </w:rPr>
        <w:t xml:space="preserve">the induction of </w:t>
      </w:r>
      <w:r w:rsidRPr="0037264A">
        <w:rPr>
          <w:rFonts w:ascii="Times New Roman" w:hAnsi="Times New Roman" w:cs="Times New Roman"/>
          <w:sz w:val="24"/>
          <w:szCs w:val="24"/>
          <w:lang w:val="en-US"/>
        </w:rPr>
        <w:t>germline mutation</w:t>
      </w:r>
      <w:r w:rsidR="001560D7" w:rsidRPr="0037264A">
        <w:rPr>
          <w:rFonts w:ascii="Times New Roman" w:hAnsi="Times New Roman" w:cs="Times New Roman"/>
          <w:sz w:val="24"/>
          <w:szCs w:val="24"/>
          <w:lang w:val="en-US"/>
        </w:rPr>
        <w:t xml:space="preserve">s </w:t>
      </w:r>
      <w:r w:rsidR="00664450" w:rsidRPr="0037264A">
        <w:rPr>
          <w:rFonts w:ascii="Times New Roman" w:hAnsi="Times New Roman" w:cs="Times New Roman"/>
          <w:sz w:val="24"/>
          <w:szCs w:val="24"/>
          <w:lang w:val="en-US"/>
        </w:rPr>
        <w:t xml:space="preserve">in </w:t>
      </w:r>
      <w:r w:rsidRPr="0037264A">
        <w:rPr>
          <w:rFonts w:ascii="Times New Roman" w:hAnsi="Times New Roman" w:cs="Times New Roman"/>
          <w:sz w:val="24"/>
          <w:szCs w:val="24"/>
          <w:lang w:val="en-US"/>
        </w:rPr>
        <w:t>mammals, often rat and m</w:t>
      </w:r>
      <w:r w:rsidR="004B064D" w:rsidRPr="0037264A">
        <w:rPr>
          <w:rFonts w:ascii="Times New Roman" w:hAnsi="Times New Roman" w:cs="Times New Roman"/>
          <w:sz w:val="24"/>
          <w:szCs w:val="24"/>
          <w:lang w:val="en-US"/>
        </w:rPr>
        <w:t>ouse models</w:t>
      </w:r>
      <w:r w:rsidR="00664450" w:rsidRPr="0037264A">
        <w:rPr>
          <w:rFonts w:ascii="Times New Roman" w:hAnsi="Times New Roman" w:cs="Times New Roman"/>
          <w:sz w:val="24"/>
          <w:szCs w:val="24"/>
          <w:lang w:val="en-US"/>
        </w:rPr>
        <w:t xml:space="preserve"> [</w:t>
      </w:r>
      <w:r w:rsidR="00DA24B6">
        <w:rPr>
          <w:rFonts w:ascii="Times New Roman" w:hAnsi="Times New Roman" w:cs="Times New Roman"/>
          <w:sz w:val="24"/>
          <w:szCs w:val="24"/>
          <w:lang w:val="en-US"/>
        </w:rPr>
        <w:t>2</w:t>
      </w:r>
      <w:r w:rsidR="00664450" w:rsidRPr="0037264A">
        <w:rPr>
          <w:rFonts w:ascii="Times New Roman" w:hAnsi="Times New Roman" w:cs="Times New Roman"/>
          <w:sz w:val="24"/>
          <w:szCs w:val="24"/>
          <w:lang w:val="en-US"/>
        </w:rPr>
        <w:t>4,</w:t>
      </w:r>
      <w:r w:rsidR="00DA24B6">
        <w:rPr>
          <w:rFonts w:ascii="Times New Roman" w:hAnsi="Times New Roman" w:cs="Times New Roman"/>
          <w:sz w:val="24"/>
          <w:szCs w:val="24"/>
          <w:lang w:val="en-US"/>
        </w:rPr>
        <w:t>2</w:t>
      </w:r>
      <w:r w:rsidR="00664450" w:rsidRPr="0037264A">
        <w:rPr>
          <w:rFonts w:ascii="Times New Roman" w:hAnsi="Times New Roman" w:cs="Times New Roman"/>
          <w:sz w:val="24"/>
          <w:szCs w:val="24"/>
          <w:lang w:val="en-US"/>
        </w:rPr>
        <w:t>5]</w:t>
      </w:r>
      <w:r w:rsidRPr="0037264A">
        <w:rPr>
          <w:rFonts w:ascii="Times New Roman" w:hAnsi="Times New Roman" w:cs="Times New Roman"/>
          <w:sz w:val="24"/>
          <w:szCs w:val="24"/>
          <w:lang w:val="en-US"/>
        </w:rPr>
        <w:t>.</w:t>
      </w:r>
    </w:p>
    <w:p w14:paraId="03CFCF23" w14:textId="38AC3B43" w:rsidR="0068364B" w:rsidRPr="0037264A" w:rsidRDefault="00DD0AB6" w:rsidP="00277AFB">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A</w:t>
      </w:r>
      <w:r w:rsidR="0068364B" w:rsidRPr="0037264A">
        <w:rPr>
          <w:rFonts w:ascii="Times New Roman" w:hAnsi="Times New Roman" w:cs="Times New Roman"/>
          <w:sz w:val="24"/>
          <w:szCs w:val="24"/>
          <w:lang w:val="en-US"/>
        </w:rPr>
        <w:t xml:space="preserve">dvances in </w:t>
      </w:r>
      <w:r w:rsidR="001560D7" w:rsidRPr="0037264A">
        <w:rPr>
          <w:rFonts w:ascii="Times New Roman" w:hAnsi="Times New Roman" w:cs="Times New Roman"/>
          <w:sz w:val="24"/>
          <w:szCs w:val="24"/>
          <w:lang w:val="en-US"/>
        </w:rPr>
        <w:t xml:space="preserve">the techniques of </w:t>
      </w:r>
      <w:r w:rsidR="0068364B" w:rsidRPr="0037264A">
        <w:rPr>
          <w:rFonts w:ascii="Times New Roman" w:hAnsi="Times New Roman" w:cs="Times New Roman"/>
          <w:sz w:val="24"/>
          <w:szCs w:val="24"/>
          <w:lang w:val="en-US"/>
        </w:rPr>
        <w:t>genomic analysis</w:t>
      </w:r>
      <w:r w:rsidR="001560D7" w:rsidRPr="0037264A">
        <w:rPr>
          <w:rFonts w:ascii="Times New Roman" w:hAnsi="Times New Roman" w:cs="Times New Roman"/>
          <w:sz w:val="24"/>
          <w:szCs w:val="24"/>
          <w:lang w:val="en-US"/>
        </w:rPr>
        <w:t xml:space="preserve"> </w:t>
      </w:r>
      <w:r w:rsidR="00664450" w:rsidRPr="0037264A">
        <w:rPr>
          <w:rFonts w:ascii="Times New Roman" w:hAnsi="Times New Roman" w:cs="Times New Roman"/>
          <w:sz w:val="24"/>
          <w:szCs w:val="24"/>
          <w:lang w:val="en-US"/>
        </w:rPr>
        <w:t xml:space="preserve">have greatly </w:t>
      </w:r>
      <w:r w:rsidR="00F17645" w:rsidRPr="0037264A">
        <w:rPr>
          <w:rFonts w:ascii="Times New Roman" w:hAnsi="Times New Roman" w:cs="Times New Roman"/>
          <w:sz w:val="24"/>
          <w:szCs w:val="24"/>
          <w:lang w:val="en-US"/>
        </w:rPr>
        <w:t xml:space="preserve">increased the </w:t>
      </w:r>
      <w:r w:rsidR="0068364B" w:rsidRPr="0037264A">
        <w:rPr>
          <w:rFonts w:ascii="Times New Roman" w:hAnsi="Times New Roman" w:cs="Times New Roman"/>
          <w:sz w:val="24"/>
          <w:szCs w:val="24"/>
          <w:lang w:val="en-US"/>
        </w:rPr>
        <w:t>volume of nucleotide sequence data, enabling</w:t>
      </w:r>
      <w:r w:rsidR="004B5F86" w:rsidRPr="0037264A">
        <w:rPr>
          <w:rFonts w:ascii="Times New Roman" w:hAnsi="Times New Roman" w:cs="Times New Roman"/>
          <w:sz w:val="24"/>
          <w:szCs w:val="24"/>
          <w:lang w:val="en-US"/>
        </w:rPr>
        <w:t xml:space="preserve"> the identification of</w:t>
      </w:r>
      <w:r w:rsidR="0068364B" w:rsidRPr="0037264A">
        <w:rPr>
          <w:rFonts w:ascii="Times New Roman" w:hAnsi="Times New Roman" w:cs="Times New Roman"/>
          <w:sz w:val="24"/>
          <w:szCs w:val="24"/>
          <w:lang w:val="en-US"/>
        </w:rPr>
        <w:t xml:space="preserve"> thousands of</w:t>
      </w:r>
      <w:r w:rsidR="00664450" w:rsidRPr="0037264A">
        <w:rPr>
          <w:rFonts w:ascii="Times New Roman" w:hAnsi="Times New Roman" w:cs="Times New Roman"/>
          <w:sz w:val="24"/>
          <w:szCs w:val="24"/>
          <w:lang w:val="en-US"/>
        </w:rPr>
        <w:t xml:space="preserve"> </w:t>
      </w:r>
      <w:r w:rsidR="00CC0E06">
        <w:rPr>
          <w:rFonts w:ascii="Times New Roman" w:hAnsi="Times New Roman" w:cs="Times New Roman"/>
          <w:sz w:val="24"/>
          <w:szCs w:val="24"/>
          <w:lang w:val="en-US"/>
        </w:rPr>
        <w:t>SNPs (</w:t>
      </w:r>
      <w:r w:rsidR="00664450" w:rsidRPr="0037264A">
        <w:rPr>
          <w:rFonts w:ascii="Times New Roman" w:hAnsi="Times New Roman" w:cs="Times New Roman"/>
          <w:sz w:val="24"/>
          <w:szCs w:val="24"/>
          <w:lang w:val="en-US"/>
        </w:rPr>
        <w:t>single-nucleotide polymorphisms</w:t>
      </w:r>
      <w:r w:rsidR="00CC0E06">
        <w:rPr>
          <w:rFonts w:ascii="Times New Roman" w:hAnsi="Times New Roman" w:cs="Times New Roman"/>
          <w:sz w:val="24"/>
          <w:szCs w:val="24"/>
          <w:lang w:val="en-US"/>
        </w:rPr>
        <w:t xml:space="preserve">). </w:t>
      </w:r>
      <w:r w:rsidR="0068364B" w:rsidRPr="0037264A">
        <w:rPr>
          <w:rFonts w:ascii="Times New Roman" w:hAnsi="Times New Roman" w:cs="Times New Roman"/>
          <w:sz w:val="24"/>
          <w:szCs w:val="24"/>
          <w:lang w:val="en-US"/>
        </w:rPr>
        <w:t xml:space="preserve">Variations in SNPs are important </w:t>
      </w:r>
      <w:r w:rsidR="00F17645" w:rsidRPr="0037264A">
        <w:rPr>
          <w:rFonts w:ascii="Times New Roman" w:hAnsi="Times New Roman" w:cs="Times New Roman"/>
          <w:sz w:val="24"/>
          <w:szCs w:val="24"/>
          <w:lang w:val="en-US"/>
        </w:rPr>
        <w:t xml:space="preserve">to </w:t>
      </w:r>
      <w:r w:rsidR="0068364B" w:rsidRPr="0037264A">
        <w:rPr>
          <w:rFonts w:ascii="Times New Roman" w:hAnsi="Times New Roman" w:cs="Times New Roman"/>
          <w:sz w:val="24"/>
          <w:szCs w:val="24"/>
          <w:lang w:val="en-US"/>
        </w:rPr>
        <w:t>determin</w:t>
      </w:r>
      <w:r w:rsidR="00F17645" w:rsidRPr="0037264A">
        <w:rPr>
          <w:rFonts w:ascii="Times New Roman" w:hAnsi="Times New Roman" w:cs="Times New Roman"/>
          <w:sz w:val="24"/>
          <w:szCs w:val="24"/>
          <w:lang w:val="en-US"/>
        </w:rPr>
        <w:t>e</w:t>
      </w:r>
      <w:r w:rsidR="0068364B" w:rsidRPr="0037264A">
        <w:rPr>
          <w:rFonts w:ascii="Times New Roman" w:hAnsi="Times New Roman" w:cs="Times New Roman"/>
          <w:sz w:val="24"/>
          <w:szCs w:val="24"/>
          <w:lang w:val="en-US"/>
        </w:rPr>
        <w:t xml:space="preserve"> genotypic and phenotypic relationships, </w:t>
      </w:r>
      <w:r w:rsidR="00664450" w:rsidRPr="0037264A">
        <w:rPr>
          <w:rFonts w:ascii="Times New Roman" w:hAnsi="Times New Roman" w:cs="Times New Roman"/>
          <w:sz w:val="24"/>
          <w:szCs w:val="24"/>
          <w:lang w:val="en-US"/>
        </w:rPr>
        <w:t xml:space="preserve">within and between species and populations, </w:t>
      </w:r>
      <w:r w:rsidR="00A56C30" w:rsidRPr="0037264A">
        <w:rPr>
          <w:rFonts w:ascii="Times New Roman" w:hAnsi="Times New Roman" w:cs="Times New Roman"/>
          <w:sz w:val="24"/>
          <w:szCs w:val="24"/>
          <w:lang w:val="en-US"/>
        </w:rPr>
        <w:t xml:space="preserve">and also </w:t>
      </w:r>
      <w:r w:rsidR="00664450" w:rsidRPr="0037264A">
        <w:rPr>
          <w:rFonts w:ascii="Times New Roman" w:hAnsi="Times New Roman" w:cs="Times New Roman"/>
          <w:sz w:val="24"/>
          <w:szCs w:val="24"/>
          <w:lang w:val="en-US"/>
        </w:rPr>
        <w:t>to</w:t>
      </w:r>
      <w:r w:rsidR="001560D7" w:rsidRPr="0037264A">
        <w:rPr>
          <w:rFonts w:ascii="Times New Roman" w:hAnsi="Times New Roman" w:cs="Times New Roman"/>
          <w:sz w:val="24"/>
          <w:szCs w:val="24"/>
          <w:lang w:val="en-US"/>
        </w:rPr>
        <w:t xml:space="preserve"> </w:t>
      </w:r>
      <w:r w:rsidR="0068364B" w:rsidRPr="0037264A">
        <w:rPr>
          <w:rFonts w:ascii="Times New Roman" w:hAnsi="Times New Roman" w:cs="Times New Roman"/>
          <w:sz w:val="24"/>
          <w:szCs w:val="24"/>
          <w:lang w:val="en-US"/>
        </w:rPr>
        <w:t>identif</w:t>
      </w:r>
      <w:r w:rsidR="00A56C30" w:rsidRPr="0037264A">
        <w:rPr>
          <w:rFonts w:ascii="Times New Roman" w:hAnsi="Times New Roman" w:cs="Times New Roman"/>
          <w:sz w:val="24"/>
          <w:szCs w:val="24"/>
          <w:lang w:val="en-US"/>
        </w:rPr>
        <w:t xml:space="preserve">y </w:t>
      </w:r>
      <w:r w:rsidR="0068364B" w:rsidRPr="0037264A">
        <w:rPr>
          <w:rFonts w:ascii="Times New Roman" w:hAnsi="Times New Roman" w:cs="Times New Roman"/>
          <w:sz w:val="24"/>
          <w:szCs w:val="24"/>
          <w:lang w:val="en-US"/>
        </w:rPr>
        <w:t xml:space="preserve">variants related to </w:t>
      </w:r>
      <w:r w:rsidR="009A5BA9">
        <w:rPr>
          <w:rFonts w:ascii="Times New Roman" w:hAnsi="Times New Roman" w:cs="Times New Roman"/>
          <w:sz w:val="24"/>
          <w:szCs w:val="24"/>
          <w:lang w:val="en-US"/>
        </w:rPr>
        <w:t xml:space="preserve">genetic </w:t>
      </w:r>
      <w:r w:rsidR="001560D7" w:rsidRPr="0037264A">
        <w:rPr>
          <w:rFonts w:ascii="Times New Roman" w:hAnsi="Times New Roman" w:cs="Times New Roman"/>
          <w:sz w:val="24"/>
          <w:szCs w:val="24"/>
          <w:lang w:val="en-US"/>
        </w:rPr>
        <w:t>disease</w:t>
      </w:r>
      <w:r w:rsidR="009A5BA9">
        <w:rPr>
          <w:rFonts w:ascii="Times New Roman" w:hAnsi="Times New Roman" w:cs="Times New Roman"/>
          <w:sz w:val="24"/>
          <w:szCs w:val="24"/>
          <w:lang w:val="en-US"/>
        </w:rPr>
        <w:t>s</w:t>
      </w:r>
      <w:r w:rsidR="001560D7" w:rsidRPr="0037264A">
        <w:rPr>
          <w:rFonts w:ascii="Times New Roman" w:hAnsi="Times New Roman" w:cs="Times New Roman"/>
          <w:sz w:val="24"/>
          <w:szCs w:val="24"/>
          <w:lang w:val="en-US"/>
        </w:rPr>
        <w:t xml:space="preserve"> in </w:t>
      </w:r>
      <w:r w:rsidR="0068364B" w:rsidRPr="0037264A">
        <w:rPr>
          <w:rFonts w:ascii="Times New Roman" w:hAnsi="Times New Roman" w:cs="Times New Roman"/>
          <w:sz w:val="24"/>
          <w:szCs w:val="24"/>
          <w:lang w:val="en-US"/>
        </w:rPr>
        <w:t>human</w:t>
      </w:r>
      <w:r w:rsidR="001560D7" w:rsidRPr="0037264A">
        <w:rPr>
          <w:rFonts w:ascii="Times New Roman" w:hAnsi="Times New Roman" w:cs="Times New Roman"/>
          <w:sz w:val="24"/>
          <w:szCs w:val="24"/>
          <w:lang w:val="en-US"/>
        </w:rPr>
        <w:t>s</w:t>
      </w:r>
      <w:r w:rsidR="0068364B" w:rsidRPr="0037264A">
        <w:rPr>
          <w:rFonts w:ascii="Times New Roman" w:hAnsi="Times New Roman" w:cs="Times New Roman"/>
          <w:sz w:val="24"/>
          <w:szCs w:val="24"/>
          <w:lang w:val="en-US"/>
        </w:rPr>
        <w:t xml:space="preserve"> and animal</w:t>
      </w:r>
      <w:r w:rsidR="001560D7" w:rsidRPr="0037264A">
        <w:rPr>
          <w:rFonts w:ascii="Times New Roman" w:hAnsi="Times New Roman" w:cs="Times New Roman"/>
          <w:sz w:val="24"/>
          <w:szCs w:val="24"/>
          <w:lang w:val="en-US"/>
        </w:rPr>
        <w:t>s</w:t>
      </w:r>
      <w:r w:rsidR="0068364B" w:rsidRPr="0037264A">
        <w:rPr>
          <w:rFonts w:ascii="Times New Roman" w:hAnsi="Times New Roman" w:cs="Times New Roman"/>
          <w:sz w:val="24"/>
          <w:szCs w:val="24"/>
          <w:lang w:val="en-US"/>
        </w:rPr>
        <w:t xml:space="preserve"> </w:t>
      </w:r>
      <w:r w:rsidR="003412AE" w:rsidRPr="0037264A">
        <w:rPr>
          <w:rFonts w:ascii="Times New Roman" w:hAnsi="Times New Roman" w:cs="Times New Roman"/>
          <w:sz w:val="24"/>
          <w:szCs w:val="24"/>
          <w:lang w:val="en-US"/>
        </w:rPr>
        <w:t>[</w:t>
      </w:r>
      <w:r w:rsidR="00DA24B6">
        <w:rPr>
          <w:rFonts w:ascii="Times New Roman" w:hAnsi="Times New Roman" w:cs="Times New Roman"/>
          <w:sz w:val="24"/>
          <w:szCs w:val="24"/>
          <w:lang w:val="en-US"/>
        </w:rPr>
        <w:t>2</w:t>
      </w:r>
      <w:r w:rsidR="003412AE" w:rsidRPr="0037264A">
        <w:rPr>
          <w:rFonts w:ascii="Times New Roman" w:hAnsi="Times New Roman" w:cs="Times New Roman"/>
          <w:sz w:val="24"/>
          <w:szCs w:val="24"/>
          <w:lang w:val="en-US"/>
        </w:rPr>
        <w:t>6]</w:t>
      </w:r>
      <w:r w:rsidR="0068364B" w:rsidRPr="0037264A">
        <w:rPr>
          <w:rFonts w:ascii="Times New Roman" w:hAnsi="Times New Roman" w:cs="Times New Roman"/>
          <w:sz w:val="24"/>
          <w:szCs w:val="24"/>
          <w:lang w:val="en-US"/>
        </w:rPr>
        <w:t xml:space="preserve">. </w:t>
      </w:r>
      <w:r w:rsidR="004B5F86" w:rsidRPr="0037264A">
        <w:rPr>
          <w:rFonts w:ascii="Times New Roman" w:hAnsi="Times New Roman" w:cs="Times New Roman"/>
          <w:sz w:val="24"/>
          <w:szCs w:val="24"/>
          <w:lang w:val="en-US"/>
        </w:rPr>
        <w:t xml:space="preserve">In this </w:t>
      </w:r>
      <w:r w:rsidR="00DD4D41" w:rsidRPr="0037264A">
        <w:rPr>
          <w:rFonts w:ascii="Times New Roman" w:hAnsi="Times New Roman" w:cs="Times New Roman"/>
          <w:sz w:val="24"/>
          <w:szCs w:val="24"/>
          <w:lang w:val="en-US"/>
        </w:rPr>
        <w:t>context</w:t>
      </w:r>
      <w:r w:rsidR="004B5F86" w:rsidRPr="0037264A">
        <w:rPr>
          <w:rFonts w:ascii="Times New Roman" w:hAnsi="Times New Roman" w:cs="Times New Roman"/>
          <w:sz w:val="24"/>
          <w:szCs w:val="24"/>
          <w:lang w:val="en-US"/>
        </w:rPr>
        <w:t xml:space="preserve">, </w:t>
      </w:r>
      <w:r w:rsidR="00DD4D41" w:rsidRPr="0037264A">
        <w:rPr>
          <w:rFonts w:ascii="Times New Roman" w:hAnsi="Times New Roman" w:cs="Times New Roman"/>
          <w:sz w:val="24"/>
          <w:szCs w:val="24"/>
          <w:lang w:val="en-US"/>
        </w:rPr>
        <w:t>genom</w:t>
      </w:r>
      <w:r w:rsidR="001560D7" w:rsidRPr="0037264A">
        <w:rPr>
          <w:rFonts w:ascii="Times New Roman" w:hAnsi="Times New Roman" w:cs="Times New Roman"/>
          <w:sz w:val="24"/>
          <w:szCs w:val="24"/>
          <w:lang w:val="en-US"/>
        </w:rPr>
        <w:t>ic</w:t>
      </w:r>
      <w:r w:rsidR="00DD4D41" w:rsidRPr="0037264A">
        <w:rPr>
          <w:rFonts w:ascii="Times New Roman" w:hAnsi="Times New Roman" w:cs="Times New Roman"/>
          <w:sz w:val="24"/>
          <w:szCs w:val="24"/>
          <w:lang w:val="en-US"/>
        </w:rPr>
        <w:t xml:space="preserve"> analysis can be a useful </w:t>
      </w:r>
      <w:r w:rsidR="004B5F86" w:rsidRPr="0037264A">
        <w:rPr>
          <w:rFonts w:ascii="Times New Roman" w:hAnsi="Times New Roman" w:cs="Times New Roman"/>
          <w:sz w:val="24"/>
          <w:szCs w:val="24"/>
          <w:lang w:val="en-US"/>
        </w:rPr>
        <w:t>tool</w:t>
      </w:r>
      <w:r w:rsidR="00DD4D41" w:rsidRPr="0037264A">
        <w:rPr>
          <w:rFonts w:ascii="Times New Roman" w:hAnsi="Times New Roman" w:cs="Times New Roman"/>
          <w:sz w:val="24"/>
          <w:szCs w:val="24"/>
          <w:lang w:val="en-US"/>
        </w:rPr>
        <w:t xml:space="preserve"> to study and understand the </w:t>
      </w:r>
      <w:r w:rsidR="004B5F86" w:rsidRPr="0037264A">
        <w:rPr>
          <w:rFonts w:ascii="Times New Roman" w:hAnsi="Times New Roman" w:cs="Times New Roman"/>
          <w:sz w:val="24"/>
          <w:szCs w:val="24"/>
          <w:lang w:val="en-US"/>
        </w:rPr>
        <w:t>effects of IR exposure on animals and humans</w:t>
      </w:r>
      <w:r w:rsidR="0003777A" w:rsidRPr="0037264A">
        <w:rPr>
          <w:rFonts w:ascii="Times New Roman" w:hAnsi="Times New Roman" w:cs="Times New Roman"/>
          <w:sz w:val="24"/>
          <w:szCs w:val="24"/>
          <w:lang w:val="en-US"/>
        </w:rPr>
        <w:t xml:space="preserve"> [</w:t>
      </w:r>
      <w:r w:rsidR="00966DE6">
        <w:rPr>
          <w:rFonts w:ascii="Times New Roman" w:hAnsi="Times New Roman" w:cs="Times New Roman"/>
          <w:sz w:val="24"/>
          <w:szCs w:val="24"/>
          <w:lang w:val="en-US"/>
        </w:rPr>
        <w:t>13,</w:t>
      </w:r>
      <w:r w:rsidR="00DA24B6">
        <w:rPr>
          <w:rFonts w:ascii="Times New Roman" w:hAnsi="Times New Roman" w:cs="Times New Roman"/>
          <w:sz w:val="24"/>
          <w:szCs w:val="24"/>
          <w:lang w:val="en-US"/>
        </w:rPr>
        <w:t>2</w:t>
      </w:r>
      <w:r w:rsidR="0003777A" w:rsidRPr="0037264A">
        <w:rPr>
          <w:rFonts w:ascii="Times New Roman" w:hAnsi="Times New Roman" w:cs="Times New Roman"/>
          <w:sz w:val="24"/>
          <w:szCs w:val="24"/>
          <w:lang w:val="en-US"/>
        </w:rPr>
        <w:t>7]</w:t>
      </w:r>
      <w:r w:rsidR="008860DB" w:rsidRPr="0037264A">
        <w:rPr>
          <w:rFonts w:ascii="Times New Roman" w:hAnsi="Times New Roman" w:cs="Times New Roman"/>
          <w:sz w:val="24"/>
          <w:szCs w:val="24"/>
          <w:lang w:val="en-US"/>
        </w:rPr>
        <w:t>.</w:t>
      </w:r>
    </w:p>
    <w:p w14:paraId="564A1232" w14:textId="1DC51840" w:rsidR="0068364B" w:rsidRPr="0037264A" w:rsidRDefault="00FA261E" w:rsidP="00277AFB">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In recent decades,</w:t>
      </w:r>
      <w:r w:rsidR="005571F9" w:rsidRPr="0037264A">
        <w:rPr>
          <w:rFonts w:ascii="Times New Roman" w:hAnsi="Times New Roman" w:cs="Times New Roman"/>
          <w:sz w:val="24"/>
          <w:szCs w:val="24"/>
          <w:lang w:val="en-US"/>
        </w:rPr>
        <w:t xml:space="preserve"> several </w:t>
      </w:r>
      <w:r w:rsidR="0068364B" w:rsidRPr="0037264A">
        <w:rPr>
          <w:rFonts w:ascii="Times New Roman" w:hAnsi="Times New Roman" w:cs="Times New Roman"/>
          <w:sz w:val="24"/>
          <w:szCs w:val="24"/>
          <w:lang w:val="en-US"/>
        </w:rPr>
        <w:t xml:space="preserve">genotyping </w:t>
      </w:r>
      <w:r w:rsidR="00EE00D0">
        <w:rPr>
          <w:rFonts w:ascii="Times New Roman" w:hAnsi="Times New Roman" w:cs="Times New Roman"/>
          <w:sz w:val="24"/>
          <w:szCs w:val="24"/>
          <w:lang w:val="en-US"/>
        </w:rPr>
        <w:t>technologies</w:t>
      </w:r>
      <w:r w:rsidR="00EE00D0" w:rsidRPr="0037264A">
        <w:rPr>
          <w:rFonts w:ascii="Times New Roman" w:hAnsi="Times New Roman" w:cs="Times New Roman"/>
          <w:sz w:val="24"/>
          <w:szCs w:val="24"/>
          <w:lang w:val="en-US"/>
        </w:rPr>
        <w:t xml:space="preserve"> </w:t>
      </w:r>
      <w:r w:rsidR="0068364B" w:rsidRPr="0037264A">
        <w:rPr>
          <w:rFonts w:ascii="Times New Roman" w:hAnsi="Times New Roman" w:cs="Times New Roman"/>
          <w:sz w:val="24"/>
          <w:szCs w:val="24"/>
          <w:lang w:val="en-US"/>
        </w:rPr>
        <w:t>have been developed to characterize SNPs</w:t>
      </w:r>
      <w:r w:rsidR="00EE00D0">
        <w:rPr>
          <w:rFonts w:ascii="Times New Roman" w:hAnsi="Times New Roman" w:cs="Times New Roman"/>
          <w:sz w:val="24"/>
          <w:szCs w:val="24"/>
          <w:lang w:val="en-US"/>
        </w:rPr>
        <w:t xml:space="preserve"> all producing genotype matrices with </w:t>
      </w:r>
      <w:r w:rsidR="00713578">
        <w:rPr>
          <w:rFonts w:ascii="Times New Roman" w:hAnsi="Times New Roman" w:cs="Times New Roman"/>
          <w:sz w:val="24"/>
          <w:szCs w:val="24"/>
          <w:lang w:val="en-US"/>
        </w:rPr>
        <w:t xml:space="preserve">hundreds of </w:t>
      </w:r>
      <w:r w:rsidR="00EE00D0">
        <w:rPr>
          <w:rFonts w:ascii="Times New Roman" w:hAnsi="Times New Roman" w:cs="Times New Roman"/>
          <w:sz w:val="24"/>
          <w:szCs w:val="24"/>
          <w:lang w:val="en-US"/>
        </w:rPr>
        <w:t xml:space="preserve">thousands of </w:t>
      </w:r>
      <w:r w:rsidR="00713578">
        <w:rPr>
          <w:rFonts w:ascii="Times New Roman" w:hAnsi="Times New Roman" w:cs="Times New Roman"/>
          <w:sz w:val="24"/>
          <w:szCs w:val="24"/>
          <w:lang w:val="en-US"/>
        </w:rPr>
        <w:t>datapoints</w:t>
      </w:r>
      <w:r w:rsidR="0068364B" w:rsidRPr="0037264A">
        <w:rPr>
          <w:rFonts w:ascii="Times New Roman" w:hAnsi="Times New Roman" w:cs="Times New Roman"/>
          <w:sz w:val="24"/>
          <w:szCs w:val="24"/>
          <w:lang w:val="en-US"/>
        </w:rPr>
        <w:t xml:space="preserve">. Algorithms based on </w:t>
      </w:r>
      <w:r w:rsidR="00713578">
        <w:rPr>
          <w:rFonts w:ascii="Times New Roman" w:hAnsi="Times New Roman" w:cs="Times New Roman"/>
          <w:sz w:val="24"/>
          <w:szCs w:val="24"/>
          <w:lang w:val="en-US"/>
        </w:rPr>
        <w:t xml:space="preserve">parametric </w:t>
      </w:r>
      <w:r w:rsidR="0068364B" w:rsidRPr="0037264A">
        <w:rPr>
          <w:rFonts w:ascii="Times New Roman" w:hAnsi="Times New Roman" w:cs="Times New Roman"/>
          <w:sz w:val="24"/>
          <w:szCs w:val="24"/>
          <w:lang w:val="en-US"/>
        </w:rPr>
        <w:t xml:space="preserve">and nonparametric </w:t>
      </w:r>
      <w:r w:rsidR="00713578" w:rsidRPr="0037264A">
        <w:rPr>
          <w:rFonts w:ascii="Times New Roman" w:hAnsi="Times New Roman" w:cs="Times New Roman"/>
          <w:sz w:val="24"/>
          <w:szCs w:val="24"/>
          <w:lang w:val="en-US"/>
        </w:rPr>
        <w:t>statistical models</w:t>
      </w:r>
      <w:r w:rsidRPr="0037264A">
        <w:rPr>
          <w:rFonts w:ascii="Times New Roman" w:hAnsi="Times New Roman" w:cs="Times New Roman"/>
          <w:sz w:val="24"/>
          <w:szCs w:val="24"/>
          <w:lang w:val="en-US"/>
        </w:rPr>
        <w:t xml:space="preserve"> have been</w:t>
      </w:r>
      <w:r w:rsidR="0068364B" w:rsidRPr="0037264A">
        <w:rPr>
          <w:rFonts w:ascii="Times New Roman" w:hAnsi="Times New Roman" w:cs="Times New Roman"/>
          <w:sz w:val="24"/>
          <w:szCs w:val="24"/>
          <w:lang w:val="en-US"/>
        </w:rPr>
        <w:t xml:space="preserve"> </w:t>
      </w:r>
      <w:r w:rsidR="009612D0" w:rsidRPr="0037264A">
        <w:rPr>
          <w:rFonts w:ascii="Times New Roman" w:hAnsi="Times New Roman" w:cs="Times New Roman"/>
          <w:sz w:val="24"/>
          <w:szCs w:val="24"/>
          <w:lang w:val="en-US"/>
        </w:rPr>
        <w:t xml:space="preserve">used </w:t>
      </w:r>
      <w:r w:rsidR="0068364B" w:rsidRPr="0037264A">
        <w:rPr>
          <w:rFonts w:ascii="Times New Roman" w:hAnsi="Times New Roman" w:cs="Times New Roman"/>
          <w:sz w:val="24"/>
          <w:szCs w:val="24"/>
          <w:lang w:val="en-US"/>
        </w:rPr>
        <w:t xml:space="preserve">to </w:t>
      </w:r>
      <w:r w:rsidR="00975610" w:rsidRPr="0037264A">
        <w:rPr>
          <w:rFonts w:ascii="Times New Roman" w:hAnsi="Times New Roman" w:cs="Times New Roman"/>
          <w:sz w:val="24"/>
          <w:szCs w:val="24"/>
          <w:lang w:val="en-US"/>
        </w:rPr>
        <w:t xml:space="preserve">determine the genotype </w:t>
      </w:r>
      <w:r w:rsidRPr="0037264A">
        <w:rPr>
          <w:rFonts w:ascii="Times New Roman" w:hAnsi="Times New Roman" w:cs="Times New Roman"/>
          <w:sz w:val="24"/>
          <w:szCs w:val="24"/>
          <w:lang w:val="en-US"/>
        </w:rPr>
        <w:t>of</w:t>
      </w:r>
      <w:r w:rsidR="00975610" w:rsidRPr="0037264A">
        <w:rPr>
          <w:rFonts w:ascii="Times New Roman" w:hAnsi="Times New Roman" w:cs="Times New Roman"/>
          <w:sz w:val="24"/>
          <w:szCs w:val="24"/>
          <w:lang w:val="en-US"/>
        </w:rPr>
        <w:t xml:space="preserve"> each </w:t>
      </w:r>
      <w:r w:rsidR="0068364B" w:rsidRPr="0037264A">
        <w:rPr>
          <w:rFonts w:ascii="Times New Roman" w:hAnsi="Times New Roman" w:cs="Times New Roman"/>
          <w:sz w:val="24"/>
          <w:szCs w:val="24"/>
          <w:lang w:val="en-US"/>
        </w:rPr>
        <w:t>SNP from</w:t>
      </w:r>
      <w:r w:rsidR="00975610" w:rsidRPr="0037264A">
        <w:rPr>
          <w:rFonts w:ascii="Times New Roman" w:hAnsi="Times New Roman" w:cs="Times New Roman"/>
          <w:sz w:val="24"/>
          <w:szCs w:val="24"/>
          <w:lang w:val="en-US"/>
        </w:rPr>
        <w:t xml:space="preserve"> </w:t>
      </w:r>
      <w:r w:rsidR="00901AFF" w:rsidRPr="0037264A">
        <w:rPr>
          <w:rFonts w:ascii="Times New Roman" w:hAnsi="Times New Roman" w:cs="Times New Roman"/>
          <w:sz w:val="24"/>
          <w:szCs w:val="24"/>
          <w:lang w:val="en-US"/>
        </w:rPr>
        <w:t xml:space="preserve">the </w:t>
      </w:r>
      <w:r w:rsidR="00975610" w:rsidRPr="0037264A">
        <w:rPr>
          <w:rFonts w:ascii="Times New Roman" w:hAnsi="Times New Roman" w:cs="Times New Roman"/>
          <w:sz w:val="24"/>
          <w:szCs w:val="24"/>
          <w:lang w:val="en-US"/>
        </w:rPr>
        <w:t xml:space="preserve">fluorescence </w:t>
      </w:r>
      <w:r w:rsidR="008E0896" w:rsidRPr="0037264A">
        <w:rPr>
          <w:rFonts w:ascii="Times New Roman" w:hAnsi="Times New Roman" w:cs="Times New Roman"/>
          <w:sz w:val="24"/>
          <w:szCs w:val="24"/>
          <w:lang w:val="en-US"/>
        </w:rPr>
        <w:t xml:space="preserve">signal </w:t>
      </w:r>
      <w:r w:rsidR="00975610" w:rsidRPr="0037264A">
        <w:rPr>
          <w:rFonts w:ascii="Times New Roman" w:hAnsi="Times New Roman" w:cs="Times New Roman"/>
          <w:sz w:val="24"/>
          <w:szCs w:val="24"/>
          <w:lang w:val="en-US"/>
        </w:rPr>
        <w:t>intensity</w:t>
      </w:r>
      <w:r w:rsidRPr="0037264A">
        <w:rPr>
          <w:rFonts w:ascii="Times New Roman" w:hAnsi="Times New Roman" w:cs="Times New Roman"/>
          <w:sz w:val="24"/>
          <w:szCs w:val="24"/>
          <w:lang w:val="en-US"/>
        </w:rPr>
        <w:t xml:space="preserve"> </w:t>
      </w:r>
      <w:r w:rsidR="00901AFF" w:rsidRPr="0037264A">
        <w:rPr>
          <w:rFonts w:ascii="Times New Roman" w:hAnsi="Times New Roman" w:cs="Times New Roman"/>
          <w:sz w:val="24"/>
          <w:szCs w:val="24"/>
          <w:lang w:val="en-US"/>
        </w:rPr>
        <w:t>of</w:t>
      </w:r>
      <w:r w:rsidRPr="0037264A">
        <w:rPr>
          <w:rFonts w:ascii="Times New Roman" w:hAnsi="Times New Roman" w:cs="Times New Roman"/>
          <w:sz w:val="24"/>
          <w:szCs w:val="24"/>
          <w:lang w:val="en-US"/>
        </w:rPr>
        <w:t xml:space="preserve"> marked</w:t>
      </w:r>
      <w:r w:rsidR="00F67F81" w:rsidRPr="0037264A">
        <w:rPr>
          <w:rFonts w:ascii="Times New Roman" w:hAnsi="Times New Roman" w:cs="Times New Roman"/>
          <w:sz w:val="24"/>
          <w:szCs w:val="24"/>
          <w:lang w:val="en-US"/>
        </w:rPr>
        <w:t xml:space="preserve"> probes</w:t>
      </w:r>
      <w:r w:rsidR="008E0896">
        <w:rPr>
          <w:rFonts w:ascii="Times New Roman" w:hAnsi="Times New Roman" w:cs="Times New Roman"/>
          <w:sz w:val="24"/>
          <w:szCs w:val="24"/>
          <w:lang w:val="en-US"/>
        </w:rPr>
        <w:t>, which are</w:t>
      </w:r>
      <w:r w:rsidR="008E0896" w:rsidRPr="0037264A">
        <w:rPr>
          <w:rFonts w:ascii="Times New Roman" w:hAnsi="Times New Roman" w:cs="Times New Roman"/>
          <w:sz w:val="24"/>
          <w:szCs w:val="24"/>
          <w:lang w:val="en-US"/>
        </w:rPr>
        <w:t xml:space="preserve"> scanned</w:t>
      </w:r>
      <w:r w:rsidR="008E0896">
        <w:rPr>
          <w:rFonts w:ascii="Times New Roman" w:hAnsi="Times New Roman" w:cs="Times New Roman"/>
          <w:color w:val="FF0000"/>
          <w:sz w:val="24"/>
          <w:szCs w:val="24"/>
          <w:lang w:val="en-US"/>
        </w:rPr>
        <w:t xml:space="preserve">, </w:t>
      </w:r>
      <w:r w:rsidR="008E0896" w:rsidRPr="0037264A">
        <w:rPr>
          <w:rFonts w:ascii="Times New Roman" w:hAnsi="Times New Roman" w:cs="Times New Roman"/>
          <w:sz w:val="24"/>
          <w:szCs w:val="24"/>
          <w:lang w:val="en-US"/>
        </w:rPr>
        <w:t>captured</w:t>
      </w:r>
      <w:r w:rsidR="008E0896">
        <w:rPr>
          <w:rFonts w:ascii="Times New Roman" w:hAnsi="Times New Roman" w:cs="Times New Roman"/>
          <w:sz w:val="24"/>
          <w:szCs w:val="24"/>
          <w:lang w:val="en-US"/>
        </w:rPr>
        <w:t>,</w:t>
      </w:r>
      <w:r w:rsidR="008E0896" w:rsidRPr="0037264A">
        <w:rPr>
          <w:rFonts w:ascii="Times New Roman" w:hAnsi="Times New Roman" w:cs="Times New Roman"/>
          <w:sz w:val="24"/>
          <w:szCs w:val="24"/>
          <w:lang w:val="en-US"/>
        </w:rPr>
        <w:t xml:space="preserve"> and </w:t>
      </w:r>
      <w:r w:rsidRPr="0037264A">
        <w:rPr>
          <w:rFonts w:ascii="Times New Roman" w:hAnsi="Times New Roman" w:cs="Times New Roman"/>
          <w:sz w:val="24"/>
          <w:szCs w:val="24"/>
          <w:lang w:val="en-US"/>
        </w:rPr>
        <w:t xml:space="preserve">arranged </w:t>
      </w:r>
      <w:r w:rsidR="00F67F81" w:rsidRPr="0037264A">
        <w:rPr>
          <w:rFonts w:ascii="Times New Roman" w:hAnsi="Times New Roman" w:cs="Times New Roman"/>
          <w:sz w:val="24"/>
          <w:szCs w:val="24"/>
          <w:lang w:val="en-US"/>
        </w:rPr>
        <w:t xml:space="preserve">in </w:t>
      </w:r>
      <w:r w:rsidR="00713578">
        <w:rPr>
          <w:rFonts w:ascii="Times New Roman" w:hAnsi="Times New Roman" w:cs="Times New Roman"/>
          <w:sz w:val="24"/>
          <w:szCs w:val="24"/>
          <w:lang w:val="en-US"/>
        </w:rPr>
        <w:t>a</w:t>
      </w:r>
      <w:r w:rsidR="008E0896">
        <w:rPr>
          <w:rFonts w:ascii="Times New Roman" w:hAnsi="Times New Roman" w:cs="Times New Roman"/>
          <w:sz w:val="24"/>
          <w:szCs w:val="24"/>
          <w:lang w:val="en-US"/>
        </w:rPr>
        <w:t xml:space="preserve"> </w:t>
      </w:r>
      <w:r w:rsidR="00F67F81" w:rsidRPr="0037264A">
        <w:rPr>
          <w:rFonts w:ascii="Times New Roman" w:hAnsi="Times New Roman" w:cs="Times New Roman"/>
          <w:sz w:val="24"/>
          <w:szCs w:val="24"/>
          <w:lang w:val="en-US"/>
        </w:rPr>
        <w:t>matrix form</w:t>
      </w:r>
      <w:r w:rsidR="00713578">
        <w:rPr>
          <w:rFonts w:ascii="Times New Roman" w:hAnsi="Times New Roman" w:cs="Times New Roman"/>
          <w:sz w:val="24"/>
          <w:szCs w:val="24"/>
          <w:lang w:val="en-US"/>
        </w:rPr>
        <w:t>at</w:t>
      </w:r>
      <w:r w:rsidR="008E0896">
        <w:rPr>
          <w:rFonts w:ascii="Times New Roman" w:hAnsi="Times New Roman" w:cs="Times New Roman"/>
          <w:sz w:val="24"/>
          <w:szCs w:val="24"/>
          <w:lang w:val="en-US"/>
        </w:rPr>
        <w:t xml:space="preserve"> </w:t>
      </w:r>
      <w:r w:rsidR="00901AFF" w:rsidRPr="0037264A">
        <w:rPr>
          <w:rFonts w:ascii="Times New Roman" w:hAnsi="Times New Roman" w:cs="Times New Roman"/>
          <w:sz w:val="24"/>
          <w:szCs w:val="24"/>
          <w:lang w:val="en-US"/>
        </w:rPr>
        <w:t>[</w:t>
      </w:r>
      <w:r w:rsidR="00966DE6">
        <w:rPr>
          <w:rFonts w:ascii="Times New Roman" w:hAnsi="Times New Roman" w:cs="Times New Roman"/>
          <w:sz w:val="24"/>
          <w:szCs w:val="24"/>
          <w:lang w:val="en-US"/>
        </w:rPr>
        <w:t>28</w:t>
      </w:r>
      <w:r w:rsidR="00901AFF" w:rsidRPr="0037264A">
        <w:rPr>
          <w:rFonts w:ascii="Times New Roman" w:hAnsi="Times New Roman" w:cs="Times New Roman"/>
          <w:sz w:val="24"/>
          <w:szCs w:val="24"/>
          <w:lang w:val="en-US"/>
        </w:rPr>
        <w:t>,2</w:t>
      </w:r>
      <w:r w:rsidR="00966DE6">
        <w:rPr>
          <w:rFonts w:ascii="Times New Roman" w:hAnsi="Times New Roman" w:cs="Times New Roman"/>
          <w:sz w:val="24"/>
          <w:szCs w:val="24"/>
          <w:lang w:val="en-US"/>
        </w:rPr>
        <w:t>9</w:t>
      </w:r>
      <w:r w:rsidR="00901AFF" w:rsidRPr="0037264A">
        <w:rPr>
          <w:rFonts w:ascii="Times New Roman" w:hAnsi="Times New Roman" w:cs="Times New Roman"/>
          <w:sz w:val="24"/>
          <w:szCs w:val="24"/>
          <w:lang w:val="en-US"/>
        </w:rPr>
        <w:t>]</w:t>
      </w:r>
      <w:r w:rsidR="0068364B" w:rsidRPr="0037264A">
        <w:rPr>
          <w:rFonts w:ascii="Times New Roman" w:hAnsi="Times New Roman" w:cs="Times New Roman"/>
          <w:sz w:val="24"/>
          <w:szCs w:val="24"/>
          <w:lang w:val="en-US"/>
        </w:rPr>
        <w:t xml:space="preserve">. </w:t>
      </w:r>
      <w:r w:rsidR="00961E12" w:rsidRPr="0037264A">
        <w:rPr>
          <w:rFonts w:ascii="Times New Roman" w:hAnsi="Times New Roman" w:cs="Times New Roman"/>
          <w:sz w:val="24"/>
          <w:szCs w:val="24"/>
          <w:lang w:val="en-US"/>
        </w:rPr>
        <w:t xml:space="preserve">One of </w:t>
      </w:r>
      <w:r w:rsidRPr="0037264A">
        <w:rPr>
          <w:rFonts w:ascii="Times New Roman" w:hAnsi="Times New Roman" w:cs="Times New Roman"/>
          <w:sz w:val="24"/>
          <w:szCs w:val="24"/>
          <w:lang w:val="en-US"/>
        </w:rPr>
        <w:t xml:space="preserve">the </w:t>
      </w:r>
      <w:r w:rsidR="00321837" w:rsidRPr="0037264A">
        <w:rPr>
          <w:rFonts w:ascii="Times New Roman" w:hAnsi="Times New Roman" w:cs="Times New Roman"/>
          <w:sz w:val="24"/>
          <w:szCs w:val="24"/>
          <w:lang w:val="en-US"/>
        </w:rPr>
        <w:t xml:space="preserve">outstanding </w:t>
      </w:r>
      <w:r w:rsidR="005571F9" w:rsidRPr="0037264A">
        <w:rPr>
          <w:rFonts w:ascii="Times New Roman" w:hAnsi="Times New Roman" w:cs="Times New Roman"/>
          <w:sz w:val="24"/>
          <w:szCs w:val="24"/>
          <w:lang w:val="en-US"/>
        </w:rPr>
        <w:t xml:space="preserve">commercially available </w:t>
      </w:r>
      <w:r w:rsidR="008E0896">
        <w:rPr>
          <w:rFonts w:ascii="Times New Roman" w:hAnsi="Times New Roman" w:cs="Times New Roman"/>
          <w:sz w:val="24"/>
          <w:szCs w:val="24"/>
          <w:lang w:val="en-US"/>
        </w:rPr>
        <w:t>SNP arrays</w:t>
      </w:r>
      <w:r w:rsidR="008E0896" w:rsidRPr="0037264A">
        <w:rPr>
          <w:rFonts w:ascii="Times New Roman" w:hAnsi="Times New Roman" w:cs="Times New Roman"/>
          <w:sz w:val="24"/>
          <w:szCs w:val="24"/>
          <w:lang w:val="en-US"/>
        </w:rPr>
        <w:t xml:space="preserve"> </w:t>
      </w:r>
      <w:r w:rsidR="00961E12" w:rsidRPr="0037264A">
        <w:rPr>
          <w:rFonts w:ascii="Times New Roman" w:hAnsi="Times New Roman" w:cs="Times New Roman"/>
          <w:sz w:val="24"/>
          <w:szCs w:val="24"/>
          <w:lang w:val="en-US"/>
        </w:rPr>
        <w:t xml:space="preserve">is </w:t>
      </w:r>
      <w:r w:rsidR="005571F9" w:rsidRPr="0037264A">
        <w:rPr>
          <w:rFonts w:ascii="Times New Roman" w:hAnsi="Times New Roman" w:cs="Times New Roman"/>
          <w:sz w:val="24"/>
          <w:szCs w:val="24"/>
          <w:lang w:val="en-US"/>
        </w:rPr>
        <w:t xml:space="preserve">the </w:t>
      </w:r>
      <w:r w:rsidR="00B71B14" w:rsidRPr="0037264A">
        <w:rPr>
          <w:rFonts w:ascii="Times New Roman" w:hAnsi="Times New Roman" w:cs="Times New Roman"/>
          <w:sz w:val="24"/>
          <w:szCs w:val="24"/>
          <w:lang w:val="en-US"/>
        </w:rPr>
        <w:t>GeneChip</w:t>
      </w:r>
      <w:r w:rsidR="00B71B14" w:rsidRPr="0037264A">
        <w:rPr>
          <w:rFonts w:ascii="Times New Roman" w:hAnsi="Times New Roman" w:cs="Times New Roman"/>
          <w:sz w:val="24"/>
          <w:szCs w:val="24"/>
          <w:vertAlign w:val="superscript"/>
          <w:lang w:val="en-US"/>
        </w:rPr>
        <w:t>®</w:t>
      </w:r>
      <w:r w:rsidR="00B71B14" w:rsidRPr="0037264A">
        <w:rPr>
          <w:rFonts w:ascii="Times New Roman" w:hAnsi="Times New Roman" w:cs="Times New Roman"/>
          <w:sz w:val="24"/>
          <w:szCs w:val="24"/>
          <w:lang w:val="en-US"/>
        </w:rPr>
        <w:t xml:space="preserve"> CytoScanHD</w:t>
      </w:r>
      <w:r w:rsidR="00B71B14" w:rsidRPr="0037264A">
        <w:rPr>
          <w:rFonts w:ascii="Times New Roman" w:hAnsi="Times New Roman" w:cs="Times New Roman"/>
          <w:sz w:val="24"/>
          <w:szCs w:val="24"/>
          <w:vertAlign w:val="superscript"/>
          <w:lang w:val="en-US"/>
        </w:rPr>
        <w:t>™</w:t>
      </w:r>
      <w:r w:rsidR="00B71B14" w:rsidRPr="0037264A">
        <w:rPr>
          <w:rFonts w:ascii="Times New Roman" w:hAnsi="Times New Roman" w:cs="Times New Roman"/>
          <w:sz w:val="24"/>
          <w:szCs w:val="24"/>
          <w:lang w:val="en-US"/>
        </w:rPr>
        <w:t xml:space="preserve"> </w:t>
      </w:r>
      <w:r w:rsidR="0068364B" w:rsidRPr="0037264A">
        <w:rPr>
          <w:rFonts w:ascii="Times New Roman" w:hAnsi="Times New Roman" w:cs="Times New Roman"/>
          <w:sz w:val="24"/>
          <w:szCs w:val="24"/>
          <w:lang w:val="en-US"/>
        </w:rPr>
        <w:t>(Thermo Fisher</w:t>
      </w:r>
      <w:r w:rsidR="00A77B7E" w:rsidRPr="0037264A">
        <w:rPr>
          <w:rFonts w:ascii="Times New Roman" w:hAnsi="Times New Roman" w:cs="Times New Roman"/>
          <w:sz w:val="24"/>
          <w:szCs w:val="24"/>
          <w:lang w:val="en-US"/>
        </w:rPr>
        <w:t>, Massachusetts</w:t>
      </w:r>
      <w:r w:rsidR="00495027" w:rsidRPr="0037264A">
        <w:rPr>
          <w:rFonts w:ascii="Times New Roman" w:hAnsi="Times New Roman" w:cs="Times New Roman"/>
          <w:sz w:val="24"/>
          <w:szCs w:val="24"/>
          <w:lang w:val="en-US"/>
        </w:rPr>
        <w:t>, USA</w:t>
      </w:r>
      <w:r w:rsidR="0068364B" w:rsidRPr="0037264A">
        <w:rPr>
          <w:rFonts w:ascii="Times New Roman" w:hAnsi="Times New Roman" w:cs="Times New Roman"/>
          <w:sz w:val="24"/>
          <w:szCs w:val="24"/>
          <w:lang w:val="en-US"/>
        </w:rPr>
        <w:t>)</w:t>
      </w:r>
      <w:r w:rsidR="005571F9"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considered </w:t>
      </w:r>
      <w:r w:rsidR="00901AFF" w:rsidRPr="0037264A">
        <w:rPr>
          <w:rFonts w:ascii="Times New Roman" w:hAnsi="Times New Roman" w:cs="Times New Roman"/>
          <w:sz w:val="24"/>
          <w:szCs w:val="24"/>
          <w:lang w:val="en-US"/>
        </w:rPr>
        <w:t xml:space="preserve">to be </w:t>
      </w:r>
      <w:r w:rsidR="002B0838" w:rsidRPr="0037264A">
        <w:rPr>
          <w:rFonts w:ascii="Times New Roman" w:hAnsi="Times New Roman" w:cs="Times New Roman"/>
          <w:sz w:val="24"/>
          <w:szCs w:val="24"/>
          <w:lang w:val="en-US"/>
        </w:rPr>
        <w:t xml:space="preserve">a </w:t>
      </w:r>
      <w:r w:rsidR="005571F9" w:rsidRPr="0037264A">
        <w:rPr>
          <w:rFonts w:ascii="Times New Roman" w:hAnsi="Times New Roman" w:cs="Times New Roman"/>
          <w:sz w:val="24"/>
          <w:szCs w:val="24"/>
          <w:lang w:val="en-US"/>
        </w:rPr>
        <w:t>high-density matrix</w:t>
      </w:r>
      <w:r w:rsidR="00C42618" w:rsidRPr="0037264A">
        <w:rPr>
          <w:rFonts w:ascii="Times New Roman" w:hAnsi="Times New Roman" w:cs="Times New Roman"/>
          <w:sz w:val="24"/>
          <w:szCs w:val="24"/>
          <w:lang w:val="en-US"/>
        </w:rPr>
        <w:t>,</w:t>
      </w:r>
      <w:r w:rsidR="005571F9" w:rsidRPr="0037264A">
        <w:rPr>
          <w:rFonts w:ascii="Times New Roman" w:hAnsi="Times New Roman" w:cs="Times New Roman"/>
          <w:sz w:val="24"/>
          <w:szCs w:val="24"/>
          <w:lang w:val="en-US"/>
        </w:rPr>
        <w:t xml:space="preserve"> </w:t>
      </w:r>
      <w:r w:rsidR="00C817CD" w:rsidRPr="0037264A">
        <w:rPr>
          <w:rFonts w:ascii="Times New Roman" w:hAnsi="Times New Roman" w:cs="Times New Roman"/>
          <w:sz w:val="24"/>
          <w:szCs w:val="24"/>
          <w:lang w:val="en-US"/>
        </w:rPr>
        <w:t xml:space="preserve">with </w:t>
      </w:r>
      <w:r w:rsidR="005571F9" w:rsidRPr="0037264A">
        <w:rPr>
          <w:rFonts w:ascii="Times New Roman" w:hAnsi="Times New Roman" w:cs="Times New Roman"/>
          <w:sz w:val="24"/>
          <w:szCs w:val="24"/>
          <w:lang w:val="en-US"/>
        </w:rPr>
        <w:t>about 750,000 SNP markers</w:t>
      </w:r>
      <w:r w:rsidR="00713578">
        <w:rPr>
          <w:rFonts w:ascii="Times New Roman" w:hAnsi="Times New Roman" w:cs="Times New Roman"/>
          <w:sz w:val="24"/>
          <w:szCs w:val="24"/>
          <w:lang w:val="en-US"/>
        </w:rPr>
        <w:t xml:space="preserve"> with average </w:t>
      </w:r>
      <w:r w:rsidR="005571F9" w:rsidRPr="0037264A">
        <w:rPr>
          <w:rFonts w:ascii="Times New Roman" w:hAnsi="Times New Roman" w:cs="Times New Roman"/>
          <w:sz w:val="24"/>
          <w:szCs w:val="24"/>
          <w:lang w:val="en-US"/>
        </w:rPr>
        <w:t xml:space="preserve">genotyping </w:t>
      </w:r>
      <w:r w:rsidR="00BA3215" w:rsidRPr="0037264A">
        <w:rPr>
          <w:rFonts w:ascii="Times New Roman" w:hAnsi="Times New Roman" w:cs="Times New Roman"/>
          <w:sz w:val="24"/>
          <w:szCs w:val="24"/>
          <w:lang w:val="en-US"/>
        </w:rPr>
        <w:t>accuracy</w:t>
      </w:r>
      <w:r w:rsidR="005571F9" w:rsidRPr="0037264A">
        <w:rPr>
          <w:rFonts w:ascii="Times New Roman" w:hAnsi="Times New Roman" w:cs="Times New Roman"/>
          <w:sz w:val="24"/>
          <w:szCs w:val="24"/>
          <w:lang w:val="en-US"/>
        </w:rPr>
        <w:t xml:space="preserve"> </w:t>
      </w:r>
      <w:r w:rsidR="00713578">
        <w:rPr>
          <w:rFonts w:ascii="Times New Roman" w:hAnsi="Times New Roman" w:cs="Times New Roman"/>
          <w:sz w:val="24"/>
          <w:szCs w:val="24"/>
          <w:lang w:val="en-US"/>
        </w:rPr>
        <w:t xml:space="preserve">&gt;99% </w:t>
      </w:r>
      <w:r w:rsidR="00F32C86" w:rsidRPr="0037264A">
        <w:rPr>
          <w:rFonts w:ascii="Times New Roman" w:hAnsi="Times New Roman" w:cs="Times New Roman"/>
          <w:sz w:val="24"/>
          <w:szCs w:val="24"/>
          <w:lang w:val="en-US"/>
        </w:rPr>
        <w:t>[</w:t>
      </w:r>
      <w:r w:rsidR="00966DE6">
        <w:rPr>
          <w:rFonts w:ascii="Times New Roman" w:hAnsi="Times New Roman" w:cs="Times New Roman"/>
          <w:sz w:val="24"/>
          <w:szCs w:val="24"/>
          <w:lang w:val="en-US"/>
        </w:rPr>
        <w:t>30</w:t>
      </w:r>
      <w:r w:rsidR="00F32C86" w:rsidRPr="0037264A">
        <w:rPr>
          <w:rFonts w:ascii="Times New Roman" w:hAnsi="Times New Roman" w:cs="Times New Roman"/>
          <w:sz w:val="24"/>
          <w:szCs w:val="24"/>
          <w:lang w:val="en-US"/>
        </w:rPr>
        <w:t>]</w:t>
      </w:r>
      <w:r w:rsidR="005571F9" w:rsidRPr="0037264A">
        <w:rPr>
          <w:rFonts w:ascii="Times New Roman" w:hAnsi="Times New Roman" w:cs="Times New Roman"/>
          <w:sz w:val="24"/>
          <w:szCs w:val="24"/>
          <w:lang w:val="en-US"/>
        </w:rPr>
        <w:t xml:space="preserve">. </w:t>
      </w:r>
    </w:p>
    <w:p w14:paraId="00DC126A" w14:textId="43D0CF2C" w:rsidR="00713578" w:rsidRPr="0037264A" w:rsidRDefault="00D655B3" w:rsidP="00FE2F9B">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In </w:t>
      </w:r>
      <w:r w:rsidR="003D42C2">
        <w:rPr>
          <w:rFonts w:ascii="Times New Roman" w:hAnsi="Times New Roman" w:cs="Times New Roman"/>
          <w:sz w:val="24"/>
          <w:szCs w:val="24"/>
          <w:lang w:val="en-US"/>
        </w:rPr>
        <w:t>the aforementioned</w:t>
      </w:r>
      <w:r w:rsidR="003D42C2" w:rsidRPr="0037264A">
        <w:rPr>
          <w:rFonts w:ascii="Times New Roman" w:hAnsi="Times New Roman" w:cs="Times New Roman"/>
          <w:sz w:val="24"/>
          <w:szCs w:val="24"/>
          <w:lang w:val="en-US"/>
        </w:rPr>
        <w:t xml:space="preserve"> </w:t>
      </w:r>
      <w:r w:rsidR="00C74C68" w:rsidRPr="0037264A">
        <w:rPr>
          <w:rFonts w:ascii="Times New Roman" w:hAnsi="Times New Roman" w:cs="Times New Roman"/>
          <w:sz w:val="24"/>
          <w:szCs w:val="24"/>
          <w:lang w:val="en-US"/>
        </w:rPr>
        <w:t>context</w:t>
      </w:r>
      <w:r w:rsidRPr="0037264A">
        <w:rPr>
          <w:rFonts w:ascii="Times New Roman" w:hAnsi="Times New Roman" w:cs="Times New Roman"/>
          <w:sz w:val="24"/>
          <w:szCs w:val="24"/>
          <w:lang w:val="en-US"/>
        </w:rPr>
        <w:t>,</w:t>
      </w:r>
      <w:r w:rsidR="00C74C68" w:rsidRPr="0037264A">
        <w:rPr>
          <w:rFonts w:ascii="Times New Roman" w:hAnsi="Times New Roman" w:cs="Times New Roman"/>
          <w:sz w:val="24"/>
          <w:szCs w:val="24"/>
          <w:lang w:val="en-US"/>
        </w:rPr>
        <w:t xml:space="preserve"> the general objective of the </w:t>
      </w:r>
      <w:r w:rsidR="003D42C2">
        <w:rPr>
          <w:rFonts w:ascii="Times New Roman" w:hAnsi="Times New Roman" w:cs="Times New Roman"/>
          <w:sz w:val="24"/>
          <w:szCs w:val="24"/>
          <w:lang w:val="en-US"/>
        </w:rPr>
        <w:t>current</w:t>
      </w:r>
      <w:r w:rsidR="003D42C2" w:rsidRPr="0037264A">
        <w:rPr>
          <w:rFonts w:ascii="Times New Roman" w:hAnsi="Times New Roman" w:cs="Times New Roman"/>
          <w:sz w:val="24"/>
          <w:szCs w:val="24"/>
          <w:lang w:val="en-US"/>
        </w:rPr>
        <w:t xml:space="preserve"> </w:t>
      </w:r>
      <w:r w:rsidR="00C74C68" w:rsidRPr="0037264A">
        <w:rPr>
          <w:rFonts w:ascii="Times New Roman" w:hAnsi="Times New Roman" w:cs="Times New Roman"/>
          <w:sz w:val="24"/>
          <w:szCs w:val="24"/>
          <w:lang w:val="en-US"/>
        </w:rPr>
        <w:t xml:space="preserve">study was </w:t>
      </w:r>
      <w:r w:rsidR="00086306" w:rsidRPr="0037264A">
        <w:rPr>
          <w:rFonts w:ascii="Times New Roman" w:hAnsi="Times New Roman" w:cs="Times New Roman"/>
          <w:sz w:val="24"/>
          <w:szCs w:val="24"/>
          <w:lang w:val="en-US"/>
        </w:rPr>
        <w:t xml:space="preserve">to </w:t>
      </w:r>
      <w:r w:rsidR="00713578">
        <w:rPr>
          <w:rFonts w:ascii="Times New Roman" w:hAnsi="Times New Roman" w:cs="Times New Roman"/>
          <w:sz w:val="24"/>
          <w:szCs w:val="24"/>
          <w:lang w:val="en-US"/>
        </w:rPr>
        <w:t>identify</w:t>
      </w:r>
      <w:r w:rsidR="00713578" w:rsidRPr="0037264A">
        <w:rPr>
          <w:rFonts w:ascii="Times New Roman" w:hAnsi="Times New Roman" w:cs="Times New Roman"/>
          <w:sz w:val="24"/>
          <w:szCs w:val="24"/>
          <w:lang w:val="en-US"/>
        </w:rPr>
        <w:t xml:space="preserve"> </w:t>
      </w:r>
      <w:r w:rsidR="00713578">
        <w:rPr>
          <w:rFonts w:ascii="Times New Roman" w:hAnsi="Times New Roman" w:cs="Times New Roman"/>
          <w:sz w:val="24"/>
          <w:szCs w:val="24"/>
          <w:lang w:val="en-US"/>
        </w:rPr>
        <w:t>M</w:t>
      </w:r>
      <w:r w:rsidR="006279B4" w:rsidRPr="0037264A">
        <w:rPr>
          <w:rFonts w:ascii="Times New Roman" w:hAnsi="Times New Roman" w:cs="Times New Roman"/>
          <w:sz w:val="24"/>
          <w:szCs w:val="24"/>
          <w:lang w:val="en-US"/>
        </w:rPr>
        <w:t>endelian deviations</w:t>
      </w:r>
      <w:r w:rsidR="00F4304A" w:rsidRPr="0037264A">
        <w:rPr>
          <w:rFonts w:ascii="Times New Roman" w:hAnsi="Times New Roman" w:cs="Times New Roman"/>
          <w:sz w:val="24"/>
          <w:szCs w:val="24"/>
          <w:lang w:val="en-US"/>
        </w:rPr>
        <w:t xml:space="preserve"> (</w:t>
      </w:r>
      <w:r w:rsidR="00AB2D75" w:rsidRPr="0037264A">
        <w:rPr>
          <w:rFonts w:ascii="Times New Roman" w:hAnsi="Times New Roman" w:cs="Times New Roman"/>
          <w:sz w:val="24"/>
          <w:szCs w:val="24"/>
          <w:lang w:val="en-US"/>
        </w:rPr>
        <w:t>MD</w:t>
      </w:r>
      <w:r w:rsidR="00F4304A" w:rsidRPr="0037264A">
        <w:rPr>
          <w:rFonts w:ascii="Times New Roman" w:hAnsi="Times New Roman" w:cs="Times New Roman"/>
          <w:sz w:val="24"/>
          <w:szCs w:val="24"/>
          <w:lang w:val="en-US"/>
        </w:rPr>
        <w:t xml:space="preserve">) in </w:t>
      </w:r>
      <w:r w:rsidR="00713578">
        <w:rPr>
          <w:rFonts w:ascii="Times New Roman" w:hAnsi="Times New Roman" w:cs="Times New Roman"/>
          <w:sz w:val="24"/>
          <w:szCs w:val="24"/>
          <w:lang w:val="en-US"/>
        </w:rPr>
        <w:t xml:space="preserve">genome-wide </w:t>
      </w:r>
      <w:r w:rsidR="00D96F1E">
        <w:rPr>
          <w:rFonts w:ascii="Times New Roman" w:hAnsi="Times New Roman" w:cs="Times New Roman"/>
          <w:sz w:val="24"/>
          <w:szCs w:val="24"/>
          <w:lang w:val="en-US"/>
        </w:rPr>
        <w:t xml:space="preserve">autosomal </w:t>
      </w:r>
      <w:r w:rsidR="00F4304A" w:rsidRPr="0037264A">
        <w:rPr>
          <w:rFonts w:ascii="Times New Roman" w:hAnsi="Times New Roman" w:cs="Times New Roman"/>
          <w:sz w:val="24"/>
          <w:szCs w:val="24"/>
          <w:lang w:val="en-US"/>
        </w:rPr>
        <w:t>SNP</w:t>
      </w:r>
      <w:r w:rsidR="00713578">
        <w:rPr>
          <w:rFonts w:ascii="Times New Roman" w:hAnsi="Times New Roman" w:cs="Times New Roman"/>
          <w:sz w:val="24"/>
          <w:szCs w:val="24"/>
          <w:lang w:val="en-US"/>
        </w:rPr>
        <w:t xml:space="preserve"> data from</w:t>
      </w:r>
      <w:r w:rsidR="006279B4" w:rsidRPr="0037264A">
        <w:rPr>
          <w:rFonts w:ascii="Times New Roman" w:hAnsi="Times New Roman" w:cs="Times New Roman"/>
          <w:sz w:val="24"/>
          <w:szCs w:val="24"/>
          <w:lang w:val="en-US"/>
        </w:rPr>
        <w:t xml:space="preserve"> </w:t>
      </w:r>
      <w:r w:rsidR="00D96F1E" w:rsidRPr="0037264A">
        <w:rPr>
          <w:rFonts w:ascii="Times New Roman" w:hAnsi="Times New Roman" w:cs="Times New Roman"/>
          <w:sz w:val="24"/>
          <w:szCs w:val="24"/>
          <w:lang w:val="en-US"/>
        </w:rPr>
        <w:t xml:space="preserve">a cohort of people conceived after parental exposure to </w:t>
      </w:r>
      <w:r w:rsidR="00732A4B">
        <w:rPr>
          <w:rFonts w:ascii="Times New Roman" w:hAnsi="Times New Roman" w:cs="Times New Roman"/>
          <w:sz w:val="24"/>
          <w:szCs w:val="24"/>
          <w:lang w:val="en-US"/>
        </w:rPr>
        <w:t>Cs</w:t>
      </w:r>
      <w:r w:rsidR="00D96F1E" w:rsidRPr="0037264A">
        <w:rPr>
          <w:rFonts w:ascii="Times New Roman" w:hAnsi="Times New Roman" w:cs="Times New Roman"/>
          <w:sz w:val="24"/>
          <w:szCs w:val="24"/>
          <w:lang w:val="en-US"/>
        </w:rPr>
        <w:t>-137 IR</w:t>
      </w:r>
      <w:r w:rsidR="00713578">
        <w:rPr>
          <w:rFonts w:ascii="Times New Roman" w:hAnsi="Times New Roman" w:cs="Times New Roman"/>
          <w:sz w:val="24"/>
          <w:szCs w:val="24"/>
          <w:lang w:val="en-US"/>
        </w:rPr>
        <w:t xml:space="preserve">, and a group of non-exposed people from the same geographical area, and to evaluate </w:t>
      </w:r>
      <w:r w:rsidR="00D86110">
        <w:rPr>
          <w:rFonts w:ascii="Times New Roman" w:hAnsi="Times New Roman" w:cs="Times New Roman"/>
          <w:sz w:val="24"/>
          <w:szCs w:val="24"/>
          <w:lang w:val="en-US"/>
        </w:rPr>
        <w:t>if the</w:t>
      </w:r>
      <w:r w:rsidR="00713578">
        <w:rPr>
          <w:rFonts w:ascii="Times New Roman" w:hAnsi="Times New Roman" w:cs="Times New Roman"/>
          <w:sz w:val="24"/>
          <w:szCs w:val="24"/>
          <w:lang w:val="en-US"/>
        </w:rPr>
        <w:t xml:space="preserve"> observed </w:t>
      </w:r>
      <w:r w:rsidR="00713578" w:rsidRPr="262F1EF0">
        <w:rPr>
          <w:rFonts w:ascii="Times New Roman" w:hAnsi="Times New Roman" w:cs="Times New Roman"/>
          <w:sz w:val="24"/>
          <w:szCs w:val="24"/>
          <w:lang w:val="en-US"/>
        </w:rPr>
        <w:t>burden of</w:t>
      </w:r>
      <w:r w:rsidR="00713578" w:rsidRPr="262F1EF0">
        <w:rPr>
          <w:rFonts w:ascii="Times New Roman" w:hAnsi="Times New Roman" w:cs="Times New Roman"/>
          <w:i/>
          <w:iCs/>
          <w:sz w:val="24"/>
          <w:szCs w:val="24"/>
          <w:lang w:val="en-US"/>
        </w:rPr>
        <w:t xml:space="preserve"> </w:t>
      </w:r>
      <w:r w:rsidR="00713578" w:rsidRPr="262F1EF0">
        <w:rPr>
          <w:rFonts w:ascii="Times New Roman" w:hAnsi="Times New Roman" w:cs="Times New Roman"/>
          <w:sz w:val="24"/>
          <w:szCs w:val="24"/>
          <w:lang w:val="en-US"/>
        </w:rPr>
        <w:t xml:space="preserve">germline mutations </w:t>
      </w:r>
      <w:r w:rsidR="00713578">
        <w:rPr>
          <w:rFonts w:ascii="Times New Roman" w:hAnsi="Times New Roman" w:cs="Times New Roman"/>
          <w:sz w:val="24"/>
          <w:szCs w:val="24"/>
          <w:lang w:val="en-US"/>
        </w:rPr>
        <w:t xml:space="preserve">identified in </w:t>
      </w:r>
      <w:r w:rsidR="00FE2F9B">
        <w:rPr>
          <w:rFonts w:ascii="Times New Roman" w:hAnsi="Times New Roman" w:cs="Times New Roman"/>
          <w:sz w:val="24"/>
          <w:szCs w:val="24"/>
          <w:lang w:val="en-US"/>
        </w:rPr>
        <w:t>offspring</w:t>
      </w:r>
      <w:r w:rsidR="00713578">
        <w:rPr>
          <w:rFonts w:ascii="Times New Roman" w:hAnsi="Times New Roman" w:cs="Times New Roman"/>
          <w:sz w:val="24"/>
          <w:szCs w:val="24"/>
          <w:lang w:val="en-US"/>
        </w:rPr>
        <w:t xml:space="preserve"> could be a p</w:t>
      </w:r>
      <w:r w:rsidR="00713578" w:rsidRPr="262F1EF0">
        <w:rPr>
          <w:rFonts w:ascii="Times New Roman" w:hAnsi="Times New Roman" w:cs="Times New Roman"/>
          <w:sz w:val="24"/>
          <w:szCs w:val="24"/>
          <w:lang w:val="en-US"/>
        </w:rPr>
        <w:t xml:space="preserve">otentially useful </w:t>
      </w:r>
      <w:r w:rsidR="00713578">
        <w:rPr>
          <w:rFonts w:ascii="Times New Roman" w:hAnsi="Times New Roman" w:cs="Times New Roman"/>
          <w:sz w:val="24"/>
          <w:szCs w:val="24"/>
          <w:lang w:val="en-US"/>
        </w:rPr>
        <w:t>bio</w:t>
      </w:r>
      <w:r w:rsidR="00713578" w:rsidRPr="262F1EF0">
        <w:rPr>
          <w:rFonts w:ascii="Times New Roman" w:hAnsi="Times New Roman" w:cs="Times New Roman"/>
          <w:sz w:val="24"/>
          <w:szCs w:val="24"/>
          <w:lang w:val="en-US"/>
        </w:rPr>
        <w:t xml:space="preserve">marker to </w:t>
      </w:r>
      <w:r w:rsidR="00713578">
        <w:rPr>
          <w:rFonts w:ascii="Times New Roman" w:hAnsi="Times New Roman" w:cs="Times New Roman"/>
          <w:sz w:val="24"/>
          <w:szCs w:val="24"/>
          <w:lang w:val="en-US"/>
        </w:rPr>
        <w:t xml:space="preserve">estimate levels of </w:t>
      </w:r>
      <w:r w:rsidR="00713578" w:rsidRPr="262F1EF0">
        <w:rPr>
          <w:rFonts w:ascii="Times New Roman" w:hAnsi="Times New Roman" w:cs="Times New Roman"/>
          <w:sz w:val="24"/>
          <w:szCs w:val="24"/>
          <w:lang w:val="en-US"/>
        </w:rPr>
        <w:t>parental exposure to ionizing radiation.</w:t>
      </w:r>
    </w:p>
    <w:p w14:paraId="5556121A" w14:textId="77777777" w:rsidR="00B453F6" w:rsidRPr="0037264A" w:rsidRDefault="00B453F6" w:rsidP="00B73E54">
      <w:pPr>
        <w:spacing w:line="240" w:lineRule="auto"/>
        <w:jc w:val="both"/>
        <w:rPr>
          <w:rFonts w:ascii="Times New Roman" w:hAnsi="Times New Roman" w:cs="Times New Roman"/>
          <w:sz w:val="24"/>
          <w:szCs w:val="24"/>
          <w:lang w:val="en-US"/>
        </w:rPr>
      </w:pPr>
    </w:p>
    <w:p w14:paraId="62014217" w14:textId="77777777" w:rsidR="00A747DA" w:rsidRPr="0037264A" w:rsidRDefault="00A83393" w:rsidP="00B73E54">
      <w:pPr>
        <w:spacing w:line="240" w:lineRule="auto"/>
        <w:jc w:val="both"/>
        <w:rPr>
          <w:rFonts w:ascii="Times New Roman" w:hAnsi="Times New Roman" w:cs="Times New Roman"/>
          <w:b/>
          <w:sz w:val="36"/>
          <w:szCs w:val="28"/>
          <w:lang w:val="en-US"/>
        </w:rPr>
      </w:pPr>
      <w:r w:rsidRPr="0037264A">
        <w:rPr>
          <w:rFonts w:ascii="Times New Roman" w:hAnsi="Times New Roman" w:cs="Times New Roman"/>
          <w:b/>
          <w:sz w:val="36"/>
          <w:szCs w:val="28"/>
          <w:lang w:val="en-US"/>
        </w:rPr>
        <w:t>Material</w:t>
      </w:r>
      <w:r w:rsidR="00A747DA" w:rsidRPr="0037264A">
        <w:rPr>
          <w:rFonts w:ascii="Times New Roman" w:hAnsi="Times New Roman" w:cs="Times New Roman"/>
          <w:b/>
          <w:sz w:val="36"/>
          <w:szCs w:val="28"/>
          <w:lang w:val="en-US"/>
        </w:rPr>
        <w:t xml:space="preserve"> and Methods</w:t>
      </w:r>
    </w:p>
    <w:p w14:paraId="6551539B" w14:textId="448FA2F8" w:rsidR="00D511D4" w:rsidRPr="0037264A" w:rsidRDefault="00D511D4" w:rsidP="00A83393">
      <w:pPr>
        <w:rPr>
          <w:rFonts w:ascii="Times New Roman" w:hAnsi="Times New Roman" w:cs="Times New Roman"/>
          <w:b/>
          <w:bCs/>
          <w:sz w:val="32"/>
          <w:szCs w:val="24"/>
          <w:lang w:val="en-US"/>
        </w:rPr>
      </w:pPr>
      <w:r w:rsidRPr="0037264A">
        <w:rPr>
          <w:rFonts w:ascii="Times New Roman" w:hAnsi="Times New Roman" w:cs="Times New Roman"/>
          <w:b/>
          <w:bCs/>
          <w:sz w:val="32"/>
          <w:szCs w:val="24"/>
          <w:lang w:val="en-US"/>
        </w:rPr>
        <w:t>Sample collection, processing</w:t>
      </w:r>
      <w:r w:rsidR="00071125" w:rsidRPr="0037264A">
        <w:rPr>
          <w:rFonts w:ascii="Times New Roman" w:hAnsi="Times New Roman" w:cs="Times New Roman"/>
          <w:b/>
          <w:bCs/>
          <w:sz w:val="32"/>
          <w:szCs w:val="24"/>
          <w:lang w:val="en-US"/>
        </w:rPr>
        <w:t>,</w:t>
      </w:r>
      <w:r w:rsidRPr="0037264A">
        <w:rPr>
          <w:rFonts w:ascii="Times New Roman" w:hAnsi="Times New Roman" w:cs="Times New Roman"/>
          <w:b/>
          <w:bCs/>
          <w:sz w:val="32"/>
          <w:szCs w:val="24"/>
          <w:lang w:val="en-US"/>
        </w:rPr>
        <w:t xml:space="preserve"> and genotyping</w:t>
      </w:r>
    </w:p>
    <w:p w14:paraId="0009F852" w14:textId="70732C14" w:rsidR="004D36EE" w:rsidRDefault="0017693C" w:rsidP="00277AFB">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experiment</w:t>
      </w:r>
      <w:r w:rsidRPr="0037264A">
        <w:rPr>
          <w:rFonts w:ascii="Times New Roman" w:hAnsi="Times New Roman" w:cs="Times New Roman"/>
          <w:sz w:val="24"/>
          <w:szCs w:val="24"/>
          <w:lang w:val="en-US"/>
        </w:rPr>
        <w:t xml:space="preserve"> </w:t>
      </w:r>
      <w:r w:rsidR="004F773D" w:rsidRPr="0037264A">
        <w:rPr>
          <w:rFonts w:ascii="Times New Roman" w:hAnsi="Times New Roman" w:cs="Times New Roman"/>
          <w:sz w:val="24"/>
          <w:szCs w:val="24"/>
          <w:lang w:val="en-US"/>
        </w:rPr>
        <w:t>was</w:t>
      </w:r>
      <w:r>
        <w:rPr>
          <w:rFonts w:ascii="Times New Roman" w:hAnsi="Times New Roman" w:cs="Times New Roman"/>
          <w:sz w:val="24"/>
          <w:szCs w:val="24"/>
          <w:lang w:val="en-US"/>
        </w:rPr>
        <w:t xml:space="preserve"> designed as</w:t>
      </w:r>
      <w:r w:rsidR="004F773D" w:rsidRPr="0037264A">
        <w:rPr>
          <w:rFonts w:ascii="Times New Roman" w:hAnsi="Times New Roman" w:cs="Times New Roman"/>
          <w:sz w:val="24"/>
          <w:szCs w:val="24"/>
          <w:lang w:val="en-US"/>
        </w:rPr>
        <w:t xml:space="preserve"> a </w:t>
      </w:r>
      <w:r w:rsidR="001C5C3F" w:rsidRPr="0037264A">
        <w:rPr>
          <w:rFonts w:ascii="Times New Roman" w:hAnsi="Times New Roman" w:cs="Times New Roman"/>
          <w:sz w:val="24"/>
          <w:szCs w:val="24"/>
          <w:lang w:val="en-US"/>
        </w:rPr>
        <w:t>case-control</w:t>
      </w:r>
      <w:r w:rsidR="00420D6D" w:rsidRPr="0037264A">
        <w:rPr>
          <w:rFonts w:ascii="Times New Roman" w:hAnsi="Times New Roman" w:cs="Times New Roman"/>
          <w:sz w:val="24"/>
          <w:szCs w:val="24"/>
          <w:lang w:val="en-US"/>
        </w:rPr>
        <w:t xml:space="preserve"> observational study. The </w:t>
      </w:r>
      <w:r w:rsidR="00D22B25" w:rsidRPr="0037264A">
        <w:rPr>
          <w:rFonts w:ascii="Times New Roman" w:hAnsi="Times New Roman" w:cs="Times New Roman"/>
          <w:sz w:val="24"/>
          <w:szCs w:val="24"/>
          <w:lang w:val="en-US"/>
        </w:rPr>
        <w:t xml:space="preserve">group </w:t>
      </w:r>
      <w:r w:rsidR="00D22B25">
        <w:rPr>
          <w:rFonts w:ascii="Times New Roman" w:hAnsi="Times New Roman" w:cs="Times New Roman"/>
          <w:sz w:val="24"/>
          <w:szCs w:val="24"/>
          <w:lang w:val="en-US"/>
        </w:rPr>
        <w:t xml:space="preserve">of </w:t>
      </w:r>
      <w:r w:rsidR="00420D6D" w:rsidRPr="0037264A">
        <w:rPr>
          <w:rFonts w:ascii="Times New Roman" w:hAnsi="Times New Roman" w:cs="Times New Roman"/>
          <w:sz w:val="24"/>
          <w:szCs w:val="24"/>
          <w:lang w:val="en-US"/>
        </w:rPr>
        <w:t>case</w:t>
      </w:r>
      <w:r w:rsidR="004B3379">
        <w:rPr>
          <w:rFonts w:ascii="Times New Roman" w:hAnsi="Times New Roman" w:cs="Times New Roman"/>
          <w:sz w:val="24"/>
          <w:szCs w:val="24"/>
          <w:lang w:val="en-US"/>
        </w:rPr>
        <w:t xml:space="preserve"> subject</w:t>
      </w:r>
      <w:r w:rsidR="00D22B25">
        <w:rPr>
          <w:rFonts w:ascii="Times New Roman" w:hAnsi="Times New Roman" w:cs="Times New Roman"/>
          <w:sz w:val="24"/>
          <w:szCs w:val="24"/>
          <w:lang w:val="en-US"/>
        </w:rPr>
        <w:t>s</w:t>
      </w:r>
      <w:r w:rsidR="00420D6D" w:rsidRPr="0037264A">
        <w:rPr>
          <w:rFonts w:ascii="Times New Roman" w:hAnsi="Times New Roman" w:cs="Times New Roman"/>
          <w:sz w:val="24"/>
          <w:szCs w:val="24"/>
          <w:lang w:val="en-US"/>
        </w:rPr>
        <w:t xml:space="preserve"> </w:t>
      </w:r>
      <w:r w:rsidR="001C5C3F" w:rsidRPr="0037264A">
        <w:rPr>
          <w:rFonts w:ascii="Times New Roman" w:hAnsi="Times New Roman" w:cs="Times New Roman"/>
          <w:sz w:val="24"/>
          <w:szCs w:val="24"/>
          <w:lang w:val="en-US"/>
        </w:rPr>
        <w:t xml:space="preserve">consisted of </w:t>
      </w:r>
      <w:r w:rsidR="006A52B8" w:rsidRPr="0037264A">
        <w:rPr>
          <w:rFonts w:ascii="Times New Roman" w:hAnsi="Times New Roman" w:cs="Times New Roman"/>
          <w:sz w:val="24"/>
          <w:szCs w:val="24"/>
          <w:lang w:val="en-US"/>
        </w:rPr>
        <w:t>11 families</w:t>
      </w:r>
      <w:r w:rsidR="00CB537C" w:rsidRPr="0037264A">
        <w:rPr>
          <w:rFonts w:ascii="Times New Roman" w:hAnsi="Times New Roman" w:cs="Times New Roman"/>
          <w:sz w:val="24"/>
          <w:szCs w:val="24"/>
          <w:lang w:val="en-US"/>
        </w:rPr>
        <w:t xml:space="preserve"> (Table 1)</w:t>
      </w:r>
      <w:r w:rsidR="006A52B8" w:rsidRPr="0037264A">
        <w:rPr>
          <w:rFonts w:ascii="Times New Roman" w:hAnsi="Times New Roman" w:cs="Times New Roman"/>
          <w:sz w:val="24"/>
          <w:szCs w:val="24"/>
          <w:lang w:val="en-US"/>
        </w:rPr>
        <w:t>, of wh</w:t>
      </w:r>
      <w:r w:rsidR="00E95F6C" w:rsidRPr="0037264A">
        <w:rPr>
          <w:rFonts w:ascii="Times New Roman" w:hAnsi="Times New Roman" w:cs="Times New Roman"/>
          <w:sz w:val="24"/>
          <w:szCs w:val="24"/>
          <w:lang w:val="en-US"/>
        </w:rPr>
        <w:t>om</w:t>
      </w:r>
      <w:r w:rsidR="006A52B8" w:rsidRPr="0037264A">
        <w:rPr>
          <w:rFonts w:ascii="Times New Roman" w:hAnsi="Times New Roman" w:cs="Times New Roman"/>
          <w:sz w:val="24"/>
          <w:szCs w:val="24"/>
          <w:lang w:val="en-US"/>
        </w:rPr>
        <w:t xml:space="preserve"> at least one </w:t>
      </w:r>
      <w:r w:rsidR="004308C2">
        <w:rPr>
          <w:rFonts w:ascii="Times New Roman" w:hAnsi="Times New Roman" w:cs="Times New Roman"/>
          <w:sz w:val="24"/>
          <w:szCs w:val="24"/>
          <w:lang w:val="en-US"/>
        </w:rPr>
        <w:t>parent</w:t>
      </w:r>
      <w:r w:rsidR="004F773D" w:rsidRPr="0037264A">
        <w:rPr>
          <w:rFonts w:ascii="Times New Roman" w:hAnsi="Times New Roman" w:cs="Times New Roman"/>
          <w:sz w:val="24"/>
          <w:szCs w:val="24"/>
          <w:lang w:val="en-US"/>
        </w:rPr>
        <w:t xml:space="preserve"> </w:t>
      </w:r>
      <w:r w:rsidR="006A52B8" w:rsidRPr="0037264A">
        <w:rPr>
          <w:rFonts w:ascii="Times New Roman" w:hAnsi="Times New Roman" w:cs="Times New Roman"/>
          <w:sz w:val="24"/>
          <w:szCs w:val="24"/>
          <w:lang w:val="en-US"/>
        </w:rPr>
        <w:t xml:space="preserve">was </w:t>
      </w:r>
      <w:r w:rsidR="004F5AFB" w:rsidRPr="0037264A">
        <w:rPr>
          <w:rFonts w:ascii="Times New Roman" w:hAnsi="Times New Roman" w:cs="Times New Roman"/>
          <w:sz w:val="24"/>
          <w:szCs w:val="24"/>
          <w:lang w:val="en-US"/>
        </w:rPr>
        <w:t xml:space="preserve">accidentally </w:t>
      </w:r>
      <w:r w:rsidR="006A52B8" w:rsidRPr="0037264A">
        <w:rPr>
          <w:rFonts w:ascii="Times New Roman" w:hAnsi="Times New Roman" w:cs="Times New Roman"/>
          <w:sz w:val="24"/>
          <w:szCs w:val="24"/>
          <w:lang w:val="en-US"/>
        </w:rPr>
        <w:t xml:space="preserve">exposed to </w:t>
      </w:r>
      <w:r w:rsidR="004F773D" w:rsidRPr="0037264A">
        <w:rPr>
          <w:rFonts w:ascii="Times New Roman" w:hAnsi="Times New Roman" w:cs="Times New Roman"/>
          <w:sz w:val="24"/>
          <w:szCs w:val="24"/>
          <w:lang w:val="en-US"/>
        </w:rPr>
        <w:t xml:space="preserve">IR </w:t>
      </w:r>
      <w:r w:rsidR="006A52B8" w:rsidRPr="0037264A">
        <w:rPr>
          <w:rFonts w:ascii="Times New Roman" w:hAnsi="Times New Roman" w:cs="Times New Roman"/>
          <w:sz w:val="24"/>
          <w:szCs w:val="24"/>
          <w:lang w:val="en-US"/>
        </w:rPr>
        <w:t xml:space="preserve">during the </w:t>
      </w:r>
      <w:r w:rsidR="00732A4B">
        <w:rPr>
          <w:rFonts w:ascii="Times New Roman" w:hAnsi="Times New Roman" w:cs="Times New Roman"/>
          <w:sz w:val="24"/>
          <w:szCs w:val="24"/>
          <w:lang w:val="en-US"/>
        </w:rPr>
        <w:t>Cs</w:t>
      </w:r>
      <w:r w:rsidR="006A52B8" w:rsidRPr="0037264A">
        <w:rPr>
          <w:rFonts w:ascii="Times New Roman" w:hAnsi="Times New Roman" w:cs="Times New Roman"/>
          <w:sz w:val="24"/>
          <w:szCs w:val="24"/>
          <w:lang w:val="en-US"/>
        </w:rPr>
        <w:t xml:space="preserve">-137 accident, totaling 37 </w:t>
      </w:r>
      <w:r w:rsidR="00E96566" w:rsidRPr="0037264A">
        <w:rPr>
          <w:rFonts w:ascii="Times New Roman" w:hAnsi="Times New Roman" w:cs="Times New Roman"/>
          <w:sz w:val="24"/>
          <w:szCs w:val="24"/>
          <w:lang w:val="en-US"/>
        </w:rPr>
        <w:t xml:space="preserve">participants </w:t>
      </w:r>
      <w:r w:rsidR="006A52B8" w:rsidRPr="0037264A">
        <w:rPr>
          <w:rFonts w:ascii="Times New Roman" w:hAnsi="Times New Roman" w:cs="Times New Roman"/>
          <w:sz w:val="24"/>
          <w:szCs w:val="24"/>
          <w:lang w:val="en-US"/>
        </w:rPr>
        <w:t>(11 fathers, 11 mothers</w:t>
      </w:r>
      <w:r w:rsidR="00E96566" w:rsidRPr="0037264A">
        <w:rPr>
          <w:rFonts w:ascii="Times New Roman" w:hAnsi="Times New Roman" w:cs="Times New Roman"/>
          <w:sz w:val="24"/>
          <w:szCs w:val="24"/>
          <w:lang w:val="en-US"/>
        </w:rPr>
        <w:t>,</w:t>
      </w:r>
      <w:r w:rsidR="006A52B8" w:rsidRPr="0037264A">
        <w:rPr>
          <w:rFonts w:ascii="Times New Roman" w:hAnsi="Times New Roman" w:cs="Times New Roman"/>
          <w:sz w:val="24"/>
          <w:szCs w:val="24"/>
          <w:lang w:val="en-US"/>
        </w:rPr>
        <w:t xml:space="preserve"> and 15 children </w:t>
      </w:r>
      <w:r w:rsidR="00EB7B16">
        <w:rPr>
          <w:rFonts w:ascii="Times New Roman" w:hAnsi="Times New Roman" w:cs="Times New Roman"/>
          <w:sz w:val="24"/>
          <w:szCs w:val="24"/>
          <w:lang w:val="en-US"/>
        </w:rPr>
        <w:t>conceived</w:t>
      </w:r>
      <w:r w:rsidR="00EB7B16" w:rsidRPr="0037264A">
        <w:rPr>
          <w:rFonts w:ascii="Times New Roman" w:hAnsi="Times New Roman" w:cs="Times New Roman"/>
          <w:sz w:val="24"/>
          <w:szCs w:val="24"/>
          <w:lang w:val="en-US"/>
        </w:rPr>
        <w:t xml:space="preserve"> </w:t>
      </w:r>
      <w:r w:rsidR="006A52B8" w:rsidRPr="0037264A">
        <w:rPr>
          <w:rFonts w:ascii="Times New Roman" w:hAnsi="Times New Roman" w:cs="Times New Roman"/>
          <w:sz w:val="24"/>
          <w:szCs w:val="24"/>
          <w:lang w:val="en-US"/>
        </w:rPr>
        <w:t xml:space="preserve">after the accident). The </w:t>
      </w:r>
      <w:r w:rsidR="00EB7B16" w:rsidRPr="0037264A">
        <w:rPr>
          <w:rFonts w:ascii="Times New Roman" w:hAnsi="Times New Roman" w:cs="Times New Roman"/>
          <w:sz w:val="24"/>
          <w:szCs w:val="24"/>
          <w:lang w:val="en-US"/>
        </w:rPr>
        <w:t xml:space="preserve">absorbed </w:t>
      </w:r>
      <w:r w:rsidR="006A52B8" w:rsidRPr="0037264A">
        <w:rPr>
          <w:rFonts w:ascii="Times New Roman" w:hAnsi="Times New Roman" w:cs="Times New Roman"/>
          <w:sz w:val="24"/>
          <w:szCs w:val="24"/>
          <w:lang w:val="en-US"/>
        </w:rPr>
        <w:t>dose</w:t>
      </w:r>
      <w:r w:rsidR="00EB7B16">
        <w:rPr>
          <w:rFonts w:ascii="Times New Roman" w:hAnsi="Times New Roman" w:cs="Times New Roman"/>
          <w:sz w:val="24"/>
          <w:szCs w:val="24"/>
          <w:lang w:val="en-US"/>
        </w:rPr>
        <w:t xml:space="preserve">s for </w:t>
      </w:r>
      <w:r w:rsidR="0096497A" w:rsidRPr="0037264A">
        <w:rPr>
          <w:rFonts w:ascii="Times New Roman" w:hAnsi="Times New Roman" w:cs="Times New Roman"/>
          <w:sz w:val="24"/>
          <w:szCs w:val="24"/>
          <w:lang w:val="en-US"/>
        </w:rPr>
        <w:t xml:space="preserve">the </w:t>
      </w:r>
      <w:r w:rsidR="006A52B8" w:rsidRPr="0037264A">
        <w:rPr>
          <w:rFonts w:ascii="Times New Roman" w:hAnsi="Times New Roman" w:cs="Times New Roman"/>
          <w:sz w:val="24"/>
          <w:szCs w:val="24"/>
          <w:lang w:val="en-US"/>
        </w:rPr>
        <w:t xml:space="preserve">exposed </w:t>
      </w:r>
      <w:r w:rsidR="004308C2">
        <w:rPr>
          <w:rFonts w:ascii="Times New Roman" w:hAnsi="Times New Roman" w:cs="Times New Roman"/>
          <w:sz w:val="24"/>
          <w:szCs w:val="24"/>
          <w:lang w:val="en-US"/>
        </w:rPr>
        <w:t>parent</w:t>
      </w:r>
      <w:r w:rsidR="0096497A" w:rsidRPr="0037264A">
        <w:rPr>
          <w:rFonts w:ascii="Times New Roman" w:hAnsi="Times New Roman" w:cs="Times New Roman"/>
          <w:sz w:val="24"/>
          <w:szCs w:val="24"/>
          <w:lang w:val="en-US"/>
        </w:rPr>
        <w:t xml:space="preserve">s </w:t>
      </w:r>
      <w:r w:rsidR="006A52B8" w:rsidRPr="0037264A">
        <w:rPr>
          <w:rFonts w:ascii="Times New Roman" w:hAnsi="Times New Roman" w:cs="Times New Roman"/>
          <w:sz w:val="24"/>
          <w:szCs w:val="24"/>
          <w:lang w:val="en-US"/>
        </w:rPr>
        <w:t xml:space="preserve">ranged from 0.2 to 0.5 </w:t>
      </w:r>
      <w:proofErr w:type="spellStart"/>
      <w:r w:rsidR="006A52B8" w:rsidRPr="0037264A">
        <w:rPr>
          <w:rFonts w:ascii="Times New Roman" w:hAnsi="Times New Roman" w:cs="Times New Roman"/>
          <w:sz w:val="24"/>
          <w:szCs w:val="24"/>
          <w:lang w:val="en-US"/>
        </w:rPr>
        <w:t>Gy</w:t>
      </w:r>
      <w:proofErr w:type="spellEnd"/>
      <w:r w:rsidR="006A52B8" w:rsidRPr="0037264A">
        <w:rPr>
          <w:rFonts w:ascii="Times New Roman" w:hAnsi="Times New Roman" w:cs="Times New Roman"/>
          <w:sz w:val="24"/>
          <w:szCs w:val="24"/>
          <w:lang w:val="en-US"/>
        </w:rPr>
        <w:t xml:space="preserve">. A group of </w:t>
      </w:r>
      <w:r w:rsidR="0096497A" w:rsidRPr="0037264A">
        <w:rPr>
          <w:rFonts w:ascii="Times New Roman" w:hAnsi="Times New Roman" w:cs="Times New Roman"/>
          <w:sz w:val="24"/>
          <w:szCs w:val="24"/>
          <w:lang w:val="en-US"/>
        </w:rPr>
        <w:t xml:space="preserve">participants </w:t>
      </w:r>
      <w:r w:rsidR="006A52B8" w:rsidRPr="0037264A">
        <w:rPr>
          <w:rFonts w:ascii="Times New Roman" w:hAnsi="Times New Roman" w:cs="Times New Roman"/>
          <w:sz w:val="24"/>
          <w:szCs w:val="24"/>
          <w:lang w:val="en-US"/>
        </w:rPr>
        <w:t xml:space="preserve">with </w:t>
      </w:r>
      <w:r w:rsidR="001C5C3F" w:rsidRPr="0037264A">
        <w:rPr>
          <w:rFonts w:ascii="Times New Roman" w:hAnsi="Times New Roman" w:cs="Times New Roman"/>
          <w:sz w:val="24"/>
          <w:szCs w:val="24"/>
          <w:lang w:val="en-US"/>
        </w:rPr>
        <w:t xml:space="preserve">no </w:t>
      </w:r>
      <w:r w:rsidR="0096497A" w:rsidRPr="0037264A">
        <w:rPr>
          <w:rFonts w:ascii="Times New Roman" w:hAnsi="Times New Roman" w:cs="Times New Roman"/>
          <w:sz w:val="24"/>
          <w:szCs w:val="24"/>
          <w:lang w:val="en-US"/>
        </w:rPr>
        <w:t xml:space="preserve">prior </w:t>
      </w:r>
      <w:r w:rsidR="001C5C3F" w:rsidRPr="0037264A">
        <w:rPr>
          <w:rFonts w:ascii="Times New Roman" w:hAnsi="Times New Roman" w:cs="Times New Roman"/>
          <w:sz w:val="24"/>
          <w:szCs w:val="24"/>
          <w:lang w:val="en-US"/>
        </w:rPr>
        <w:t xml:space="preserve">history of </w:t>
      </w:r>
      <w:r w:rsidR="0053778D" w:rsidRPr="0037264A">
        <w:rPr>
          <w:rFonts w:ascii="Times New Roman" w:hAnsi="Times New Roman" w:cs="Times New Roman"/>
          <w:sz w:val="24"/>
          <w:szCs w:val="24"/>
          <w:lang w:val="en-US"/>
        </w:rPr>
        <w:t>IR</w:t>
      </w:r>
      <w:r w:rsidR="001C5C3F" w:rsidRPr="0037264A">
        <w:rPr>
          <w:rFonts w:ascii="Times New Roman" w:hAnsi="Times New Roman" w:cs="Times New Roman"/>
          <w:sz w:val="24"/>
          <w:szCs w:val="24"/>
          <w:lang w:val="en-US"/>
        </w:rPr>
        <w:t xml:space="preserve"> exposure </w:t>
      </w:r>
      <w:r w:rsidR="006A52B8" w:rsidRPr="0037264A">
        <w:rPr>
          <w:rFonts w:ascii="Times New Roman" w:hAnsi="Times New Roman" w:cs="Times New Roman"/>
          <w:sz w:val="24"/>
          <w:szCs w:val="24"/>
          <w:lang w:val="en-US"/>
        </w:rPr>
        <w:t xml:space="preserve">was used as a control. </w:t>
      </w:r>
      <w:r>
        <w:rPr>
          <w:rFonts w:ascii="Times New Roman" w:hAnsi="Times New Roman" w:cs="Times New Roman"/>
          <w:sz w:val="24"/>
          <w:szCs w:val="24"/>
          <w:lang w:val="en-US"/>
        </w:rPr>
        <w:t>C</w:t>
      </w:r>
      <w:r w:rsidR="001C5C3F" w:rsidRPr="0037264A">
        <w:rPr>
          <w:rFonts w:ascii="Times New Roman" w:hAnsi="Times New Roman" w:cs="Times New Roman"/>
          <w:sz w:val="24"/>
          <w:szCs w:val="24"/>
          <w:lang w:val="en-US"/>
        </w:rPr>
        <w:t xml:space="preserve">ontrol samples were obtained from </w:t>
      </w:r>
      <w:r w:rsidR="006A52B8" w:rsidRPr="0037264A">
        <w:rPr>
          <w:rFonts w:ascii="Times New Roman" w:hAnsi="Times New Roman" w:cs="Times New Roman"/>
          <w:sz w:val="24"/>
          <w:szCs w:val="24"/>
          <w:lang w:val="en-US"/>
        </w:rPr>
        <w:t xml:space="preserve">15 families </w:t>
      </w:r>
      <w:r w:rsidR="00320A1D" w:rsidRPr="0037264A">
        <w:rPr>
          <w:rFonts w:ascii="Times New Roman" w:hAnsi="Times New Roman" w:cs="Times New Roman"/>
          <w:sz w:val="24"/>
          <w:szCs w:val="24"/>
          <w:lang w:val="en-US"/>
        </w:rPr>
        <w:t xml:space="preserve">living in </w:t>
      </w:r>
      <w:proofErr w:type="spellStart"/>
      <w:r w:rsidR="006A52B8" w:rsidRPr="0037264A">
        <w:rPr>
          <w:rFonts w:ascii="Times New Roman" w:hAnsi="Times New Roman" w:cs="Times New Roman"/>
          <w:sz w:val="24"/>
          <w:szCs w:val="24"/>
          <w:lang w:val="en-US"/>
        </w:rPr>
        <w:t>Goi</w:t>
      </w:r>
      <w:r w:rsidR="006B5BAE" w:rsidRPr="0037264A">
        <w:rPr>
          <w:rFonts w:ascii="Times New Roman" w:hAnsi="Times New Roman" w:cs="Times New Roman"/>
          <w:sz w:val="24"/>
          <w:szCs w:val="24"/>
          <w:lang w:val="en-US"/>
        </w:rPr>
        <w:t>ânia</w:t>
      </w:r>
      <w:proofErr w:type="spellEnd"/>
      <w:r w:rsidR="00320A1D" w:rsidRPr="0037264A">
        <w:rPr>
          <w:rFonts w:ascii="Times New Roman" w:hAnsi="Times New Roman" w:cs="Times New Roman"/>
          <w:sz w:val="24"/>
          <w:szCs w:val="24"/>
          <w:lang w:val="en-US"/>
        </w:rPr>
        <w:t>,</w:t>
      </w:r>
      <w:r w:rsidR="00585BEE" w:rsidRPr="0037264A">
        <w:rPr>
          <w:rFonts w:ascii="Times New Roman" w:hAnsi="Times New Roman" w:cs="Times New Roman"/>
          <w:sz w:val="24"/>
          <w:szCs w:val="24"/>
          <w:lang w:val="en-US"/>
        </w:rPr>
        <w:t xml:space="preserve"> </w:t>
      </w:r>
      <w:r w:rsidR="00320A1D" w:rsidRPr="0037264A">
        <w:rPr>
          <w:rFonts w:ascii="Times New Roman" w:hAnsi="Times New Roman" w:cs="Times New Roman"/>
          <w:sz w:val="24"/>
          <w:szCs w:val="24"/>
          <w:lang w:val="en-US"/>
        </w:rPr>
        <w:t>comprised</w:t>
      </w:r>
      <w:r w:rsidR="00585BEE" w:rsidRPr="0037264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006A52B8" w:rsidRPr="0037264A">
        <w:rPr>
          <w:rFonts w:ascii="Times New Roman" w:hAnsi="Times New Roman" w:cs="Times New Roman"/>
          <w:sz w:val="24"/>
          <w:szCs w:val="24"/>
          <w:lang w:val="en-US"/>
        </w:rPr>
        <w:t>15 fathers, 15 mothers, and 15 children</w:t>
      </w:r>
      <w:r w:rsidR="00EB7B16">
        <w:rPr>
          <w:rFonts w:ascii="Times New Roman" w:hAnsi="Times New Roman" w:cs="Times New Roman"/>
          <w:sz w:val="24"/>
          <w:szCs w:val="24"/>
          <w:lang w:val="en-US"/>
        </w:rPr>
        <w:t xml:space="preserve"> also conceived after 1987</w:t>
      </w:r>
      <w:r w:rsidR="00677D28" w:rsidRPr="0037264A">
        <w:rPr>
          <w:rFonts w:ascii="Times New Roman" w:hAnsi="Times New Roman" w:cs="Times New Roman"/>
          <w:sz w:val="24"/>
          <w:szCs w:val="24"/>
          <w:lang w:val="en-US"/>
        </w:rPr>
        <w:t xml:space="preserve">. </w:t>
      </w:r>
      <w:r>
        <w:rPr>
          <w:rFonts w:ascii="Times New Roman" w:hAnsi="Times New Roman" w:cs="Times New Roman"/>
          <w:sz w:val="24"/>
          <w:szCs w:val="24"/>
          <w:lang w:val="en-US"/>
        </w:rPr>
        <w:t>A total of 82 subjects were used in the study. DNA samples from a</w:t>
      </w:r>
      <w:r w:rsidR="00081CAA" w:rsidRPr="0037264A">
        <w:rPr>
          <w:rFonts w:ascii="Times New Roman" w:hAnsi="Times New Roman" w:cs="Times New Roman"/>
          <w:sz w:val="24"/>
          <w:szCs w:val="24"/>
          <w:lang w:val="en-US"/>
        </w:rPr>
        <w:t>ll</w:t>
      </w:r>
      <w:r>
        <w:rPr>
          <w:rFonts w:ascii="Times New Roman" w:hAnsi="Times New Roman" w:cs="Times New Roman"/>
          <w:sz w:val="24"/>
          <w:szCs w:val="24"/>
          <w:lang w:val="en-US"/>
        </w:rPr>
        <w:t xml:space="preserve"> subjects were analyzed with </w:t>
      </w:r>
      <w:r w:rsidR="00EB7B16">
        <w:rPr>
          <w:rFonts w:ascii="Times New Roman" w:hAnsi="Times New Roman" w:cs="Times New Roman"/>
          <w:sz w:val="24"/>
          <w:szCs w:val="24"/>
          <w:lang w:val="en-US"/>
        </w:rPr>
        <w:t xml:space="preserve">the </w:t>
      </w:r>
      <w:r w:rsidR="00C513D9" w:rsidRPr="0037264A">
        <w:rPr>
          <w:rFonts w:ascii="Times New Roman" w:hAnsi="Times New Roman" w:cs="Times New Roman"/>
          <w:sz w:val="24"/>
          <w:szCs w:val="24"/>
          <w:lang w:val="en-US"/>
        </w:rPr>
        <w:t>GeneChip</w:t>
      </w:r>
      <w:r w:rsidR="00C513D9" w:rsidRPr="0037264A">
        <w:rPr>
          <w:rFonts w:ascii="Times New Roman" w:hAnsi="Times New Roman" w:cs="Times New Roman"/>
          <w:sz w:val="24"/>
          <w:szCs w:val="24"/>
          <w:vertAlign w:val="superscript"/>
          <w:lang w:val="en-US"/>
        </w:rPr>
        <w:t>®</w:t>
      </w:r>
      <w:r w:rsidR="00C513D9" w:rsidRPr="0037264A">
        <w:rPr>
          <w:rFonts w:ascii="Times New Roman" w:hAnsi="Times New Roman" w:cs="Times New Roman"/>
          <w:sz w:val="24"/>
          <w:szCs w:val="24"/>
          <w:lang w:val="en-US"/>
        </w:rPr>
        <w:t xml:space="preserve"> CytoScanHD</w:t>
      </w:r>
      <w:r w:rsidR="00C513D9" w:rsidRPr="0037264A">
        <w:rPr>
          <w:rFonts w:ascii="Times New Roman" w:hAnsi="Times New Roman" w:cs="Times New Roman"/>
          <w:sz w:val="24"/>
          <w:szCs w:val="24"/>
          <w:vertAlign w:val="superscript"/>
          <w:lang w:val="en-US"/>
        </w:rPr>
        <w:t>™</w:t>
      </w:r>
      <w:r w:rsidR="00C513D9" w:rsidRPr="0037264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chip </w:t>
      </w:r>
      <w:r w:rsidR="00081CAA" w:rsidRPr="0037264A">
        <w:rPr>
          <w:rFonts w:ascii="Times New Roman" w:hAnsi="Times New Roman" w:cs="Times New Roman"/>
          <w:sz w:val="24"/>
          <w:szCs w:val="24"/>
          <w:lang w:val="en-US"/>
        </w:rPr>
        <w:t>(Thermo Fisher, Massachusetts, USA)</w:t>
      </w:r>
      <w:r w:rsidR="0078280D" w:rsidRPr="0037264A">
        <w:rPr>
          <w:rFonts w:ascii="Times New Roman" w:hAnsi="Times New Roman" w:cs="Times New Roman"/>
          <w:sz w:val="24"/>
          <w:szCs w:val="24"/>
          <w:lang w:val="en-US"/>
        </w:rPr>
        <w:t xml:space="preserve">. </w:t>
      </w:r>
      <w:r w:rsidR="000441FC" w:rsidRPr="0037264A">
        <w:rPr>
          <w:rFonts w:ascii="Times New Roman" w:hAnsi="Times New Roman" w:cs="Times New Roman"/>
          <w:sz w:val="24"/>
          <w:szCs w:val="24"/>
          <w:lang w:val="en-US"/>
        </w:rPr>
        <w:t>Cases and controls participated voluntarily in the study</w:t>
      </w:r>
      <w:r w:rsidR="00EB7B16">
        <w:rPr>
          <w:rFonts w:ascii="Times New Roman" w:hAnsi="Times New Roman" w:cs="Times New Roman"/>
          <w:sz w:val="24"/>
          <w:szCs w:val="24"/>
          <w:lang w:val="en-US"/>
        </w:rPr>
        <w:t xml:space="preserve">, which </w:t>
      </w:r>
      <w:r w:rsidR="000441FC" w:rsidRPr="0037264A">
        <w:rPr>
          <w:rFonts w:ascii="Times New Roman" w:hAnsi="Times New Roman" w:cs="Times New Roman"/>
          <w:sz w:val="24"/>
          <w:szCs w:val="24"/>
          <w:lang w:val="en-US"/>
        </w:rPr>
        <w:t xml:space="preserve">was approved by the </w:t>
      </w:r>
      <w:r w:rsidR="00EB7B16" w:rsidRPr="00EB7B16">
        <w:rPr>
          <w:rFonts w:ascii="Times New Roman" w:hAnsi="Times New Roman" w:cs="Times New Roman"/>
          <w:sz w:val="24"/>
          <w:szCs w:val="24"/>
          <w:lang w:val="en-US"/>
        </w:rPr>
        <w:t>ethics committee on research with human</w:t>
      </w:r>
      <w:r w:rsidR="00EB7B16">
        <w:rPr>
          <w:rFonts w:ascii="Times New Roman" w:hAnsi="Times New Roman" w:cs="Times New Roman"/>
          <w:sz w:val="24"/>
          <w:szCs w:val="24"/>
          <w:lang w:val="en-US"/>
        </w:rPr>
        <w:t>s</w:t>
      </w:r>
      <w:r w:rsidR="00EB7B16" w:rsidRPr="00EB7B16">
        <w:rPr>
          <w:rFonts w:ascii="Times New Roman" w:hAnsi="Times New Roman" w:cs="Times New Roman"/>
          <w:sz w:val="24"/>
          <w:szCs w:val="24"/>
          <w:lang w:val="en-US"/>
        </w:rPr>
        <w:t xml:space="preserve"> </w:t>
      </w:r>
      <w:r w:rsidR="00EB7B16">
        <w:rPr>
          <w:rFonts w:ascii="Times New Roman" w:hAnsi="Times New Roman" w:cs="Times New Roman"/>
          <w:sz w:val="24"/>
          <w:szCs w:val="24"/>
          <w:lang w:val="en-US"/>
        </w:rPr>
        <w:t>from</w:t>
      </w:r>
      <w:r w:rsidR="000441FC" w:rsidRPr="0037264A">
        <w:rPr>
          <w:rFonts w:ascii="Times New Roman" w:hAnsi="Times New Roman" w:cs="Times New Roman"/>
          <w:sz w:val="24"/>
          <w:szCs w:val="24"/>
          <w:lang w:val="en-US"/>
        </w:rPr>
        <w:t xml:space="preserve"> the Pontifical Catholic University of </w:t>
      </w:r>
      <w:proofErr w:type="spellStart"/>
      <w:r w:rsidR="000441FC" w:rsidRPr="0037264A">
        <w:rPr>
          <w:rFonts w:ascii="Times New Roman" w:hAnsi="Times New Roman" w:cs="Times New Roman"/>
          <w:sz w:val="24"/>
          <w:szCs w:val="24"/>
          <w:lang w:val="en-US"/>
        </w:rPr>
        <w:t>Goiás</w:t>
      </w:r>
      <w:proofErr w:type="spellEnd"/>
      <w:r w:rsidR="000441FC" w:rsidRPr="0037264A">
        <w:rPr>
          <w:rFonts w:ascii="Times New Roman" w:hAnsi="Times New Roman" w:cs="Times New Roman"/>
          <w:sz w:val="24"/>
          <w:szCs w:val="24"/>
          <w:lang w:val="en-US"/>
        </w:rPr>
        <w:t xml:space="preserve"> (PUC-</w:t>
      </w:r>
      <w:proofErr w:type="spellStart"/>
      <w:r w:rsidR="000441FC" w:rsidRPr="0037264A">
        <w:rPr>
          <w:rFonts w:ascii="Times New Roman" w:hAnsi="Times New Roman" w:cs="Times New Roman"/>
          <w:sz w:val="24"/>
          <w:szCs w:val="24"/>
          <w:lang w:val="en-US"/>
        </w:rPr>
        <w:t>Goiás</w:t>
      </w:r>
      <w:proofErr w:type="spellEnd"/>
      <w:r w:rsidR="000441FC" w:rsidRPr="0037264A">
        <w:rPr>
          <w:rFonts w:ascii="Times New Roman" w:hAnsi="Times New Roman" w:cs="Times New Roman"/>
          <w:sz w:val="24"/>
          <w:szCs w:val="24"/>
          <w:lang w:val="en-US"/>
        </w:rPr>
        <w:t>)</w:t>
      </w:r>
      <w:r w:rsidR="00EB7B16">
        <w:rPr>
          <w:rFonts w:ascii="Times New Roman" w:hAnsi="Times New Roman" w:cs="Times New Roman"/>
          <w:sz w:val="24"/>
          <w:szCs w:val="24"/>
          <w:lang w:val="en-US"/>
        </w:rPr>
        <w:t xml:space="preserve"> –</w:t>
      </w:r>
      <w:r w:rsidR="000441FC" w:rsidRPr="0037264A">
        <w:rPr>
          <w:rFonts w:ascii="Times New Roman" w:hAnsi="Times New Roman" w:cs="Times New Roman"/>
          <w:sz w:val="24"/>
          <w:szCs w:val="24"/>
          <w:lang w:val="en-US"/>
        </w:rPr>
        <w:t xml:space="preserve"> CAAE number 49338615.2.0000.0037. </w:t>
      </w:r>
      <w:r w:rsidR="00502BE5" w:rsidRPr="0037264A">
        <w:rPr>
          <w:rFonts w:ascii="Times New Roman" w:hAnsi="Times New Roman" w:cs="Times New Roman"/>
          <w:sz w:val="24"/>
          <w:szCs w:val="24"/>
          <w:lang w:val="en-US"/>
        </w:rPr>
        <w:t xml:space="preserve">At the time of </w:t>
      </w:r>
      <w:r w:rsidR="00502BE5">
        <w:rPr>
          <w:rFonts w:ascii="Times New Roman" w:hAnsi="Times New Roman" w:cs="Times New Roman"/>
          <w:sz w:val="24"/>
          <w:szCs w:val="24"/>
          <w:lang w:val="en-US"/>
        </w:rPr>
        <w:t xml:space="preserve">blood </w:t>
      </w:r>
      <w:r w:rsidR="00502BE5" w:rsidRPr="0037264A">
        <w:rPr>
          <w:rFonts w:ascii="Times New Roman" w:hAnsi="Times New Roman" w:cs="Times New Roman"/>
          <w:sz w:val="24"/>
          <w:szCs w:val="24"/>
          <w:lang w:val="en-US"/>
        </w:rPr>
        <w:t xml:space="preserve">collection, the participants answered a questionnaire and signed an informed consent and/or authorization form, where pertinent. </w:t>
      </w:r>
      <w:r w:rsidR="00FD6D6C" w:rsidRPr="00FD6D6C">
        <w:rPr>
          <w:rFonts w:ascii="Times New Roman" w:hAnsi="Times New Roman" w:cs="Times New Roman"/>
          <w:sz w:val="24"/>
          <w:szCs w:val="24"/>
          <w:lang w:val="en-US"/>
        </w:rPr>
        <w:t>A total of 10 mL of peripheral blood</w:t>
      </w:r>
      <w:r w:rsidR="00EB7B16">
        <w:rPr>
          <w:rFonts w:ascii="Times New Roman" w:hAnsi="Times New Roman" w:cs="Times New Roman"/>
          <w:sz w:val="24"/>
          <w:szCs w:val="24"/>
          <w:lang w:val="en-US"/>
        </w:rPr>
        <w:t xml:space="preserve"> in </w:t>
      </w:r>
      <w:r w:rsidR="00502BE5">
        <w:rPr>
          <w:rFonts w:ascii="Times New Roman" w:hAnsi="Times New Roman" w:cs="Times New Roman"/>
          <w:sz w:val="24"/>
          <w:szCs w:val="24"/>
          <w:lang w:val="en-US"/>
        </w:rPr>
        <w:t>EDTA</w:t>
      </w:r>
      <w:r w:rsidR="00FD6D6C" w:rsidRPr="00FD6D6C">
        <w:rPr>
          <w:rFonts w:ascii="Times New Roman" w:hAnsi="Times New Roman" w:cs="Times New Roman"/>
          <w:sz w:val="24"/>
          <w:szCs w:val="24"/>
          <w:lang w:val="en-US"/>
        </w:rPr>
        <w:t xml:space="preserve"> was </w:t>
      </w:r>
      <w:r w:rsidR="00EB7B16" w:rsidRPr="00FD6D6C">
        <w:rPr>
          <w:rFonts w:ascii="Times New Roman" w:hAnsi="Times New Roman" w:cs="Times New Roman"/>
          <w:sz w:val="24"/>
          <w:szCs w:val="24"/>
          <w:lang w:val="en-US"/>
        </w:rPr>
        <w:t xml:space="preserve">voluntarily </w:t>
      </w:r>
      <w:r w:rsidR="00EB7B16">
        <w:rPr>
          <w:rFonts w:ascii="Times New Roman" w:hAnsi="Times New Roman" w:cs="Times New Roman"/>
          <w:sz w:val="24"/>
          <w:szCs w:val="24"/>
          <w:lang w:val="en-US"/>
        </w:rPr>
        <w:t>donated by</w:t>
      </w:r>
      <w:r w:rsidR="00FD6D6C" w:rsidRPr="00FD6D6C">
        <w:rPr>
          <w:rFonts w:ascii="Times New Roman" w:hAnsi="Times New Roman" w:cs="Times New Roman"/>
          <w:sz w:val="24"/>
          <w:szCs w:val="24"/>
          <w:lang w:val="en-US"/>
        </w:rPr>
        <w:t xml:space="preserve"> all participants. </w:t>
      </w:r>
      <w:r w:rsidR="00502BE5" w:rsidRPr="00502BE5">
        <w:rPr>
          <w:rFonts w:ascii="Times New Roman" w:hAnsi="Times New Roman" w:cs="Times New Roman"/>
          <w:sz w:val="24"/>
          <w:szCs w:val="24"/>
          <w:lang w:val="en-US"/>
        </w:rPr>
        <w:t xml:space="preserve">Total genomic DNA was isolated from whole blood using </w:t>
      </w:r>
      <w:proofErr w:type="spellStart"/>
      <w:r w:rsidR="00502BE5" w:rsidRPr="00502BE5">
        <w:rPr>
          <w:rFonts w:ascii="Times New Roman" w:hAnsi="Times New Roman" w:cs="Times New Roman"/>
          <w:sz w:val="24"/>
          <w:szCs w:val="24"/>
          <w:lang w:val="en-US"/>
        </w:rPr>
        <w:t>Illustra</w:t>
      </w:r>
      <w:proofErr w:type="spellEnd"/>
      <w:r w:rsidR="00502BE5" w:rsidRPr="00502BE5">
        <w:rPr>
          <w:rFonts w:ascii="Times New Roman" w:hAnsi="Times New Roman" w:cs="Times New Roman"/>
          <w:sz w:val="24"/>
          <w:szCs w:val="24"/>
          <w:lang w:val="en-US"/>
        </w:rPr>
        <w:t xml:space="preserve"> blood </w:t>
      </w:r>
      <w:proofErr w:type="spellStart"/>
      <w:r w:rsidR="00502BE5" w:rsidRPr="00502BE5">
        <w:rPr>
          <w:rFonts w:ascii="Times New Roman" w:hAnsi="Times New Roman" w:cs="Times New Roman"/>
          <w:sz w:val="24"/>
          <w:szCs w:val="24"/>
          <w:lang w:val="en-US"/>
        </w:rPr>
        <w:t>genomicPrep</w:t>
      </w:r>
      <w:proofErr w:type="spellEnd"/>
      <w:r w:rsidR="00502BE5" w:rsidRPr="00502BE5">
        <w:rPr>
          <w:rFonts w:ascii="Times New Roman" w:hAnsi="Times New Roman" w:cs="Times New Roman"/>
          <w:sz w:val="24"/>
          <w:szCs w:val="24"/>
          <w:lang w:val="en-US"/>
        </w:rPr>
        <w:t xml:space="preserve"> Mini Spin Kit® (GE Healthcare)</w:t>
      </w:r>
      <w:r w:rsidR="00FD6D6C" w:rsidRPr="00FD6D6C">
        <w:rPr>
          <w:rFonts w:ascii="Times New Roman" w:hAnsi="Times New Roman" w:cs="Times New Roman"/>
          <w:sz w:val="24"/>
          <w:szCs w:val="24"/>
          <w:lang w:val="en-US"/>
        </w:rPr>
        <w:t xml:space="preserve"> and stored at −20°C</w:t>
      </w:r>
      <w:r w:rsidR="00114234" w:rsidRPr="0037264A">
        <w:rPr>
          <w:rFonts w:ascii="Times New Roman" w:hAnsi="Times New Roman" w:cs="Times New Roman"/>
          <w:sz w:val="24"/>
          <w:szCs w:val="24"/>
          <w:lang w:val="en-US"/>
        </w:rPr>
        <w:t xml:space="preserve">. The remaining </w:t>
      </w:r>
      <w:r w:rsidR="00502BE5">
        <w:rPr>
          <w:rFonts w:ascii="Times New Roman" w:hAnsi="Times New Roman" w:cs="Times New Roman"/>
          <w:sz w:val="24"/>
          <w:szCs w:val="24"/>
          <w:lang w:val="en-US"/>
        </w:rPr>
        <w:t xml:space="preserve">biological </w:t>
      </w:r>
      <w:r w:rsidR="00114234" w:rsidRPr="0037264A">
        <w:rPr>
          <w:rFonts w:ascii="Times New Roman" w:hAnsi="Times New Roman" w:cs="Times New Roman"/>
          <w:sz w:val="24"/>
          <w:szCs w:val="24"/>
          <w:lang w:val="en-US"/>
        </w:rPr>
        <w:t>material was stored for future studies</w:t>
      </w:r>
      <w:r w:rsidR="00E95F6C" w:rsidRPr="0037264A">
        <w:rPr>
          <w:rFonts w:ascii="Times New Roman" w:hAnsi="Times New Roman" w:cs="Times New Roman"/>
          <w:sz w:val="24"/>
          <w:szCs w:val="24"/>
          <w:lang w:val="en-US"/>
        </w:rPr>
        <w:t>,</w:t>
      </w:r>
      <w:r w:rsidR="00114234" w:rsidRPr="0037264A">
        <w:rPr>
          <w:rFonts w:ascii="Times New Roman" w:hAnsi="Times New Roman" w:cs="Times New Roman"/>
          <w:sz w:val="24"/>
          <w:szCs w:val="24"/>
          <w:lang w:val="en-US"/>
        </w:rPr>
        <w:t xml:space="preserve"> according to CNS Resolution 441/11. </w:t>
      </w:r>
    </w:p>
    <w:p w14:paraId="11FE41E7" w14:textId="6293646B" w:rsidR="004D36EE" w:rsidRPr="00D109DD" w:rsidRDefault="004D36EE" w:rsidP="004D36EE">
      <w:pPr>
        <w:spacing w:line="480" w:lineRule="auto"/>
        <w:ind w:firstLine="709"/>
        <w:jc w:val="both"/>
        <w:rPr>
          <w:rFonts w:ascii="Times New Roman" w:hAnsi="Times New Roman" w:cs="Times New Roman"/>
          <w:iCs/>
          <w:sz w:val="24"/>
          <w:szCs w:val="24"/>
          <w:lang w:val="en-US"/>
        </w:rPr>
      </w:pPr>
      <w:r w:rsidRPr="0037264A">
        <w:rPr>
          <w:rFonts w:ascii="Times New Roman" w:hAnsi="Times New Roman" w:cs="Times New Roman"/>
          <w:sz w:val="24"/>
          <w:szCs w:val="24"/>
          <w:lang w:val="en-US"/>
        </w:rPr>
        <w:t xml:space="preserve">SNP genotypes were </w:t>
      </w:r>
      <w:r w:rsidR="00B37CC7">
        <w:rPr>
          <w:rFonts w:ascii="Times New Roman" w:hAnsi="Times New Roman" w:cs="Times New Roman"/>
          <w:sz w:val="24"/>
          <w:szCs w:val="24"/>
          <w:lang w:val="en-US"/>
        </w:rPr>
        <w:t>generated with</w:t>
      </w:r>
      <w:r w:rsidRPr="0037264A">
        <w:rPr>
          <w:rFonts w:ascii="Times New Roman" w:hAnsi="Times New Roman" w:cs="Times New Roman"/>
          <w:sz w:val="24"/>
          <w:szCs w:val="24"/>
          <w:lang w:val="en-US"/>
        </w:rPr>
        <w:t xml:space="preserve"> ChAS</w:t>
      </w:r>
      <w:r w:rsidRPr="00966865">
        <w:rPr>
          <w:rFonts w:ascii="Times New Roman" w:hAnsi="Times New Roman" w:cs="Times New Roman"/>
          <w:sz w:val="24"/>
          <w:szCs w:val="24"/>
          <w:vertAlign w:val="superscript"/>
          <w:lang w:val="en-US"/>
        </w:rPr>
        <w:t>©</w:t>
      </w:r>
      <w:r w:rsidRPr="0037264A">
        <w:rPr>
          <w:rFonts w:ascii="Times New Roman" w:hAnsi="Times New Roman" w:cs="Times New Roman"/>
          <w:sz w:val="24"/>
          <w:szCs w:val="24"/>
          <w:lang w:val="en-US"/>
        </w:rPr>
        <w:t xml:space="preserve"> </w:t>
      </w:r>
      <w:r w:rsidR="00B37CC7">
        <w:rPr>
          <w:rFonts w:ascii="Times New Roman" w:hAnsi="Times New Roman" w:cs="Times New Roman"/>
          <w:sz w:val="24"/>
          <w:szCs w:val="24"/>
          <w:lang w:val="en-US"/>
        </w:rPr>
        <w:t xml:space="preserve">with </w:t>
      </w:r>
      <w:r w:rsidRPr="0037264A">
        <w:rPr>
          <w:rFonts w:ascii="Times New Roman" w:hAnsi="Times New Roman" w:cs="Times New Roman"/>
          <w:sz w:val="24"/>
          <w:szCs w:val="24"/>
          <w:lang w:val="en-US"/>
        </w:rPr>
        <w:t>filter</w:t>
      </w:r>
      <w:r>
        <w:rPr>
          <w:rFonts w:ascii="Times New Roman" w:hAnsi="Times New Roman" w:cs="Times New Roman"/>
          <w:sz w:val="24"/>
          <w:szCs w:val="24"/>
          <w:lang w:val="en-US"/>
        </w:rPr>
        <w:t xml:space="preserve"> parameters </w:t>
      </w:r>
      <w:r w:rsidR="00B37CC7">
        <w:rPr>
          <w:rFonts w:ascii="Times New Roman" w:hAnsi="Times New Roman" w:cs="Times New Roman"/>
          <w:sz w:val="24"/>
          <w:szCs w:val="24"/>
          <w:lang w:val="en-US"/>
        </w:rPr>
        <w:t xml:space="preserve">set </w:t>
      </w:r>
      <w:r>
        <w:rPr>
          <w:rFonts w:ascii="Times New Roman" w:hAnsi="Times New Roman" w:cs="Times New Roman"/>
          <w:sz w:val="24"/>
          <w:szCs w:val="24"/>
          <w:lang w:val="en-US"/>
        </w:rPr>
        <w:t>at</w:t>
      </w:r>
      <w:r w:rsidRPr="0037264A">
        <w:rPr>
          <w:rFonts w:ascii="Times New Roman" w:hAnsi="Times New Roman" w:cs="Times New Roman"/>
          <w:sz w:val="24"/>
          <w:szCs w:val="24"/>
          <w:lang w:val="en-US"/>
        </w:rPr>
        <w:t xml:space="preserve"> 15 and 8 markers to detect genomic gains and losses, respectively, distributed with a mean of ≤ 2,000 </w:t>
      </w:r>
      <w:r w:rsidR="00477115">
        <w:rPr>
          <w:rFonts w:ascii="Times New Roman" w:hAnsi="Times New Roman" w:cs="Times New Roman"/>
          <w:sz w:val="24"/>
          <w:szCs w:val="24"/>
          <w:lang w:val="en-US"/>
        </w:rPr>
        <w:t>p</w:t>
      </w:r>
      <w:r w:rsidRPr="0037264A">
        <w:rPr>
          <w:rFonts w:ascii="Times New Roman" w:hAnsi="Times New Roman" w:cs="Times New Roman"/>
          <w:sz w:val="24"/>
          <w:szCs w:val="24"/>
          <w:lang w:val="en-US"/>
        </w:rPr>
        <w:t>b, limited to fragments ≥1</w:t>
      </w:r>
      <w:r w:rsidR="00302496">
        <w:rPr>
          <w:rFonts w:ascii="Times New Roman" w:hAnsi="Times New Roman" w:cs="Times New Roman"/>
          <w:sz w:val="24"/>
          <w:szCs w:val="24"/>
          <w:lang w:val="en-US"/>
        </w:rPr>
        <w:t>K</w:t>
      </w:r>
      <w:r w:rsidRPr="0037264A">
        <w:rPr>
          <w:rFonts w:ascii="Times New Roman" w:hAnsi="Times New Roman" w:cs="Times New Roman"/>
          <w:sz w:val="24"/>
          <w:szCs w:val="24"/>
          <w:lang w:val="en-US"/>
        </w:rPr>
        <w:t xml:space="preserve">b. The hg19 version of the human genome, contained </w:t>
      </w:r>
      <w:r w:rsidRPr="0037264A">
        <w:rPr>
          <w:rFonts w:ascii="Times New Roman" w:hAnsi="Times New Roman" w:cs="Times New Roman"/>
          <w:sz w:val="24"/>
          <w:szCs w:val="24"/>
          <w:lang w:val="en-US"/>
        </w:rPr>
        <w:lastRenderedPageBreak/>
        <w:t xml:space="preserve">in the </w:t>
      </w:r>
      <w:r w:rsidRPr="0037264A">
        <w:rPr>
          <w:rFonts w:ascii="Times New Roman" w:hAnsi="Times New Roman" w:cs="Times New Roman"/>
          <w:iCs/>
          <w:sz w:val="24"/>
          <w:szCs w:val="24"/>
          <w:lang w:val="en-US"/>
        </w:rPr>
        <w:t>Genome Browser of the University of California, Santa Clara, CA, USA, was also used</w:t>
      </w:r>
      <w:r>
        <w:rPr>
          <w:rFonts w:ascii="Times New Roman" w:hAnsi="Times New Roman" w:cs="Times New Roman"/>
          <w:iCs/>
          <w:sz w:val="24"/>
          <w:szCs w:val="24"/>
          <w:lang w:val="en-US"/>
        </w:rPr>
        <w:t xml:space="preserve"> for genotype analyses. </w:t>
      </w:r>
    </w:p>
    <w:p w14:paraId="589DCA4A" w14:textId="27FF4DA6" w:rsidR="0017693C" w:rsidRDefault="0017693C" w:rsidP="00277AFB">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SNP data</w:t>
      </w:r>
      <w:r w:rsidRPr="0037264A">
        <w:rPr>
          <w:rFonts w:ascii="Times New Roman" w:hAnsi="Times New Roman" w:cs="Times New Roman"/>
          <w:sz w:val="24"/>
          <w:szCs w:val="24"/>
          <w:lang w:val="en-US"/>
        </w:rPr>
        <w:t xml:space="preserve"> </w:t>
      </w:r>
      <w:r w:rsidR="00633839" w:rsidRPr="0037264A">
        <w:rPr>
          <w:rFonts w:ascii="Times New Roman" w:hAnsi="Times New Roman" w:cs="Times New Roman"/>
          <w:sz w:val="24"/>
          <w:szCs w:val="24"/>
          <w:lang w:val="en-US"/>
        </w:rPr>
        <w:t>quality control</w:t>
      </w:r>
      <w:r>
        <w:rPr>
          <w:rFonts w:ascii="Times New Roman" w:hAnsi="Times New Roman" w:cs="Times New Roman"/>
          <w:sz w:val="24"/>
          <w:szCs w:val="24"/>
          <w:lang w:val="en-US"/>
        </w:rPr>
        <w:t xml:space="preserve"> was performed according to guidelines from the manufacturer. </w:t>
      </w:r>
      <w:r w:rsidR="00E16726">
        <w:rPr>
          <w:rFonts w:ascii="Times New Roman" w:hAnsi="Times New Roman" w:cs="Times New Roman"/>
          <w:sz w:val="24"/>
          <w:szCs w:val="24"/>
          <w:lang w:val="en-US"/>
        </w:rPr>
        <w:t xml:space="preserve">Genotypes were filtered based on call confidence levels - all genotypes with confidence levels below </w:t>
      </w:r>
      <w:r w:rsidR="00AC0CC5">
        <w:rPr>
          <w:rFonts w:ascii="Times New Roman" w:hAnsi="Times New Roman" w:cs="Times New Roman"/>
          <w:sz w:val="24"/>
          <w:szCs w:val="24"/>
          <w:lang w:val="en-US"/>
        </w:rPr>
        <w:t>5x10</w:t>
      </w:r>
      <w:r w:rsidR="00AC0CC5" w:rsidRPr="00FE2F9B">
        <w:rPr>
          <w:rFonts w:ascii="Times New Roman" w:hAnsi="Times New Roman" w:cs="Times New Roman"/>
          <w:sz w:val="24"/>
          <w:szCs w:val="24"/>
          <w:vertAlign w:val="superscript"/>
          <w:lang w:val="en-US"/>
        </w:rPr>
        <w:t>-2</w:t>
      </w:r>
      <w:r w:rsidR="00E16726">
        <w:rPr>
          <w:rFonts w:ascii="Times New Roman" w:hAnsi="Times New Roman" w:cs="Times New Roman"/>
          <w:sz w:val="24"/>
          <w:szCs w:val="24"/>
          <w:lang w:val="en-US"/>
        </w:rPr>
        <w:t xml:space="preserve"> were excluded from further analysis. </w:t>
      </w:r>
      <w:r w:rsidR="00B37CC7">
        <w:rPr>
          <w:rFonts w:ascii="Times New Roman" w:hAnsi="Times New Roman" w:cs="Times New Roman"/>
          <w:sz w:val="24"/>
          <w:szCs w:val="24"/>
          <w:lang w:val="en-US"/>
        </w:rPr>
        <w:t>In a final step, a</w:t>
      </w:r>
      <w:r>
        <w:rPr>
          <w:rFonts w:ascii="Times New Roman" w:hAnsi="Times New Roman" w:cs="Times New Roman"/>
          <w:sz w:val="24"/>
          <w:szCs w:val="24"/>
          <w:lang w:val="en-US"/>
        </w:rPr>
        <w:t xml:space="preserve">ll markers showing </w:t>
      </w:r>
      <w:r w:rsidRPr="0037264A">
        <w:rPr>
          <w:rFonts w:ascii="Times New Roman" w:hAnsi="Times New Roman" w:cs="Times New Roman"/>
          <w:sz w:val="24"/>
          <w:szCs w:val="24"/>
          <w:lang w:val="en-US"/>
        </w:rPr>
        <w:t>“no call” or “null”</w:t>
      </w:r>
      <w:r>
        <w:rPr>
          <w:rFonts w:ascii="Times New Roman" w:hAnsi="Times New Roman" w:cs="Times New Roman"/>
          <w:sz w:val="24"/>
          <w:szCs w:val="24"/>
          <w:lang w:val="en-US"/>
        </w:rPr>
        <w:t xml:space="preserve"> in </w:t>
      </w:r>
      <w:r w:rsidR="00E16726">
        <w:rPr>
          <w:rFonts w:ascii="Times New Roman" w:hAnsi="Times New Roman" w:cs="Times New Roman"/>
          <w:sz w:val="24"/>
          <w:szCs w:val="24"/>
          <w:lang w:val="en-US"/>
        </w:rPr>
        <w:t xml:space="preserve">one or more </w:t>
      </w:r>
      <w:r>
        <w:rPr>
          <w:rFonts w:ascii="Times New Roman" w:hAnsi="Times New Roman" w:cs="Times New Roman"/>
          <w:sz w:val="24"/>
          <w:szCs w:val="24"/>
          <w:lang w:val="en-US"/>
        </w:rPr>
        <w:t>sample</w:t>
      </w:r>
      <w:r w:rsidR="00E1672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E16726">
        <w:rPr>
          <w:rFonts w:ascii="Times New Roman" w:hAnsi="Times New Roman" w:cs="Times New Roman"/>
          <w:sz w:val="24"/>
          <w:szCs w:val="24"/>
          <w:lang w:val="en-US"/>
        </w:rPr>
        <w:t>were removed from the dataset.</w:t>
      </w:r>
      <w:r w:rsidR="00B37CC7">
        <w:rPr>
          <w:rFonts w:ascii="Times New Roman" w:hAnsi="Times New Roman" w:cs="Times New Roman"/>
          <w:sz w:val="24"/>
          <w:szCs w:val="24"/>
          <w:lang w:val="en-US"/>
        </w:rPr>
        <w:t xml:space="preserve"> Therefore, only markers with quality-controlled genotypes in all samples were considered in the remaining analysis. </w:t>
      </w:r>
    </w:p>
    <w:p w14:paraId="2823336E" w14:textId="77777777" w:rsidR="00073E57" w:rsidRDefault="00073E57" w:rsidP="00FE2F9B">
      <w:pPr>
        <w:spacing w:line="480" w:lineRule="auto"/>
        <w:jc w:val="both"/>
        <w:rPr>
          <w:rFonts w:ascii="Times New Roman" w:hAnsi="Times New Roman" w:cs="Times New Roman"/>
          <w:sz w:val="24"/>
          <w:szCs w:val="24"/>
          <w:highlight w:val="yellow"/>
          <w:lang w:val="en-US"/>
        </w:rPr>
      </w:pPr>
    </w:p>
    <w:p w14:paraId="6978CF16" w14:textId="4A5A90D7" w:rsidR="00073E57" w:rsidRPr="00FE2F9B" w:rsidRDefault="00073E57" w:rsidP="00FE2F9B">
      <w:pPr>
        <w:spacing w:line="480" w:lineRule="auto"/>
        <w:jc w:val="both"/>
        <w:rPr>
          <w:rFonts w:ascii="Times New Roman" w:hAnsi="Times New Roman" w:cs="Times New Roman"/>
          <w:b/>
          <w:sz w:val="24"/>
          <w:szCs w:val="24"/>
          <w:highlight w:val="yellow"/>
          <w:lang w:val="en-US"/>
        </w:rPr>
      </w:pPr>
      <w:r w:rsidRPr="00FE2F9B">
        <w:rPr>
          <w:rFonts w:ascii="Times New Roman" w:hAnsi="Times New Roman" w:cs="Times New Roman"/>
          <w:b/>
          <w:sz w:val="24"/>
          <w:szCs w:val="24"/>
          <w:lang w:val="en-US"/>
        </w:rPr>
        <w:t>Principle Component Analysis</w:t>
      </w:r>
    </w:p>
    <w:p w14:paraId="7604BA98" w14:textId="3DCED199" w:rsidR="0069311B" w:rsidRDefault="00557C45">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Principle Component Analysis (PCA) methods were used </w:t>
      </w:r>
      <w:r w:rsidR="00663C1A" w:rsidRPr="0037264A">
        <w:rPr>
          <w:rFonts w:ascii="Times New Roman" w:hAnsi="Times New Roman" w:cs="Times New Roman"/>
          <w:sz w:val="24"/>
          <w:szCs w:val="24"/>
          <w:lang w:val="en-US"/>
        </w:rPr>
        <w:t>t</w:t>
      </w:r>
      <w:r w:rsidR="00A66F99" w:rsidRPr="0037264A">
        <w:rPr>
          <w:rFonts w:ascii="Times New Roman" w:hAnsi="Times New Roman" w:cs="Times New Roman"/>
          <w:sz w:val="24"/>
          <w:szCs w:val="24"/>
          <w:lang w:val="en-US"/>
        </w:rPr>
        <w:t xml:space="preserve">o </w:t>
      </w:r>
      <w:r w:rsidR="00D64EDD" w:rsidRPr="0037264A">
        <w:rPr>
          <w:rFonts w:ascii="Times New Roman" w:hAnsi="Times New Roman" w:cs="Times New Roman"/>
          <w:sz w:val="24"/>
          <w:szCs w:val="24"/>
          <w:lang w:val="en-US"/>
        </w:rPr>
        <w:t xml:space="preserve">assess whether </w:t>
      </w:r>
      <w:r w:rsidR="00383846" w:rsidRPr="0037264A">
        <w:rPr>
          <w:rFonts w:ascii="Times New Roman" w:hAnsi="Times New Roman" w:cs="Times New Roman"/>
          <w:sz w:val="24"/>
          <w:szCs w:val="24"/>
          <w:lang w:val="en-US"/>
        </w:rPr>
        <w:t xml:space="preserve">participants </w:t>
      </w:r>
      <w:r w:rsidR="00D64EDD" w:rsidRPr="0037264A">
        <w:rPr>
          <w:rFonts w:ascii="Times New Roman" w:hAnsi="Times New Roman" w:cs="Times New Roman"/>
          <w:sz w:val="24"/>
          <w:szCs w:val="24"/>
          <w:lang w:val="en-US"/>
        </w:rPr>
        <w:t xml:space="preserve">in the </w:t>
      </w:r>
      <w:r w:rsidR="00A66F99" w:rsidRPr="0037264A">
        <w:rPr>
          <w:rFonts w:ascii="Times New Roman" w:hAnsi="Times New Roman" w:cs="Times New Roman"/>
          <w:sz w:val="24"/>
          <w:szCs w:val="24"/>
          <w:lang w:val="en-US"/>
        </w:rPr>
        <w:t xml:space="preserve">case and control </w:t>
      </w:r>
      <w:r w:rsidR="00413401" w:rsidRPr="0037264A">
        <w:rPr>
          <w:rFonts w:ascii="Times New Roman" w:hAnsi="Times New Roman" w:cs="Times New Roman"/>
          <w:sz w:val="24"/>
          <w:szCs w:val="24"/>
          <w:lang w:val="en-US"/>
        </w:rPr>
        <w:t>groups</w:t>
      </w:r>
      <w:r w:rsidR="00A66F99" w:rsidRPr="0037264A">
        <w:rPr>
          <w:rFonts w:ascii="Times New Roman" w:hAnsi="Times New Roman" w:cs="Times New Roman"/>
          <w:sz w:val="24"/>
          <w:szCs w:val="24"/>
          <w:lang w:val="en-US"/>
        </w:rPr>
        <w:t xml:space="preserve"> </w:t>
      </w:r>
      <w:r w:rsidR="00351434">
        <w:rPr>
          <w:rFonts w:ascii="Times New Roman" w:hAnsi="Times New Roman" w:cs="Times New Roman"/>
          <w:sz w:val="24"/>
          <w:szCs w:val="24"/>
          <w:lang w:val="en-US"/>
        </w:rPr>
        <w:t>came</w:t>
      </w:r>
      <w:r w:rsidR="00351434" w:rsidRPr="0037264A">
        <w:rPr>
          <w:rFonts w:ascii="Times New Roman" w:hAnsi="Times New Roman" w:cs="Times New Roman"/>
          <w:sz w:val="24"/>
          <w:szCs w:val="24"/>
          <w:lang w:val="en-US"/>
        </w:rPr>
        <w:t xml:space="preserve"> </w:t>
      </w:r>
      <w:r w:rsidR="00A66F99" w:rsidRPr="0037264A">
        <w:rPr>
          <w:rFonts w:ascii="Times New Roman" w:hAnsi="Times New Roman" w:cs="Times New Roman"/>
          <w:sz w:val="24"/>
          <w:szCs w:val="24"/>
          <w:lang w:val="en-US"/>
        </w:rPr>
        <w:t xml:space="preserve">from the same </w:t>
      </w:r>
      <w:r w:rsidR="0016703D">
        <w:rPr>
          <w:rFonts w:ascii="Times New Roman" w:hAnsi="Times New Roman" w:cs="Times New Roman"/>
          <w:sz w:val="24"/>
          <w:szCs w:val="24"/>
          <w:lang w:val="en-US"/>
        </w:rPr>
        <w:t xml:space="preserve">genetic </w:t>
      </w:r>
      <w:r w:rsidR="00A66F99" w:rsidRPr="0037264A">
        <w:rPr>
          <w:rFonts w:ascii="Times New Roman" w:hAnsi="Times New Roman" w:cs="Times New Roman"/>
          <w:sz w:val="24"/>
          <w:szCs w:val="24"/>
          <w:lang w:val="en-US"/>
        </w:rPr>
        <w:t>population</w:t>
      </w:r>
      <w:r w:rsidR="0016703D">
        <w:rPr>
          <w:rFonts w:ascii="Times New Roman" w:hAnsi="Times New Roman" w:cs="Times New Roman"/>
          <w:sz w:val="24"/>
          <w:szCs w:val="24"/>
          <w:lang w:val="en-US"/>
        </w:rPr>
        <w:t xml:space="preserve">. </w:t>
      </w:r>
      <w:r w:rsidR="0016703D" w:rsidRPr="0037264A">
        <w:rPr>
          <w:rFonts w:ascii="Times New Roman" w:hAnsi="Times New Roman" w:cs="Times New Roman"/>
          <w:sz w:val="24"/>
          <w:szCs w:val="24"/>
          <w:lang w:val="en-US"/>
        </w:rPr>
        <w:t xml:space="preserve">This step was </w:t>
      </w:r>
      <w:r w:rsidR="0016703D">
        <w:rPr>
          <w:rFonts w:ascii="Times New Roman" w:hAnsi="Times New Roman" w:cs="Times New Roman"/>
          <w:sz w:val="24"/>
          <w:szCs w:val="24"/>
          <w:lang w:val="en-US"/>
        </w:rPr>
        <w:t xml:space="preserve">also </w:t>
      </w:r>
      <w:r w:rsidR="0016703D" w:rsidRPr="0037264A">
        <w:rPr>
          <w:rFonts w:ascii="Times New Roman" w:hAnsi="Times New Roman" w:cs="Times New Roman"/>
          <w:sz w:val="24"/>
          <w:szCs w:val="24"/>
          <w:lang w:val="en-US"/>
        </w:rPr>
        <w:t>included to assess whether</w:t>
      </w:r>
      <w:r w:rsidR="00073E57">
        <w:rPr>
          <w:rFonts w:ascii="Times New Roman" w:hAnsi="Times New Roman" w:cs="Times New Roman"/>
          <w:sz w:val="24"/>
          <w:szCs w:val="24"/>
          <w:lang w:val="en-US"/>
        </w:rPr>
        <w:t xml:space="preserve"> individual</w:t>
      </w:r>
      <w:r w:rsidR="0016703D" w:rsidRPr="0037264A">
        <w:rPr>
          <w:rFonts w:ascii="Times New Roman" w:hAnsi="Times New Roman" w:cs="Times New Roman"/>
          <w:sz w:val="24"/>
          <w:szCs w:val="24"/>
          <w:lang w:val="en-US"/>
        </w:rPr>
        <w:t xml:space="preserve"> sample quality effect</w:t>
      </w:r>
      <w:r w:rsidR="00073E57">
        <w:rPr>
          <w:rFonts w:ascii="Times New Roman" w:hAnsi="Times New Roman" w:cs="Times New Roman"/>
          <w:sz w:val="24"/>
          <w:szCs w:val="24"/>
          <w:lang w:val="en-US"/>
        </w:rPr>
        <w:t>s</w:t>
      </w:r>
      <w:r w:rsidR="0016703D" w:rsidRPr="0037264A">
        <w:rPr>
          <w:rFonts w:ascii="Times New Roman" w:hAnsi="Times New Roman" w:cs="Times New Roman"/>
          <w:sz w:val="24"/>
          <w:szCs w:val="24"/>
          <w:lang w:val="en-US"/>
        </w:rPr>
        <w:t xml:space="preserve"> </w:t>
      </w:r>
      <w:r w:rsidR="00073E57">
        <w:rPr>
          <w:rFonts w:ascii="Times New Roman" w:hAnsi="Times New Roman" w:cs="Times New Roman"/>
          <w:sz w:val="24"/>
          <w:szCs w:val="24"/>
          <w:lang w:val="en-US"/>
        </w:rPr>
        <w:t xml:space="preserve">may </w:t>
      </w:r>
      <w:r w:rsidR="0016703D">
        <w:rPr>
          <w:rFonts w:ascii="Times New Roman" w:hAnsi="Times New Roman" w:cs="Times New Roman"/>
          <w:sz w:val="24"/>
          <w:szCs w:val="24"/>
          <w:lang w:val="en-US"/>
        </w:rPr>
        <w:t xml:space="preserve">have </w:t>
      </w:r>
      <w:r w:rsidR="0016703D" w:rsidRPr="0037264A">
        <w:rPr>
          <w:rFonts w:ascii="Times New Roman" w:hAnsi="Times New Roman" w:cs="Times New Roman"/>
          <w:sz w:val="24"/>
          <w:szCs w:val="24"/>
          <w:lang w:val="en-US"/>
        </w:rPr>
        <w:t>generate</w:t>
      </w:r>
      <w:r w:rsidR="0016703D">
        <w:rPr>
          <w:rFonts w:ascii="Times New Roman" w:hAnsi="Times New Roman" w:cs="Times New Roman"/>
          <w:sz w:val="24"/>
          <w:szCs w:val="24"/>
          <w:lang w:val="en-US"/>
        </w:rPr>
        <w:t>d</w:t>
      </w:r>
      <w:r w:rsidR="0016703D" w:rsidRPr="0037264A">
        <w:rPr>
          <w:rFonts w:ascii="Times New Roman" w:hAnsi="Times New Roman" w:cs="Times New Roman"/>
          <w:sz w:val="24"/>
          <w:szCs w:val="24"/>
          <w:lang w:val="en-US"/>
        </w:rPr>
        <w:t xml:space="preserve"> spurious results.</w:t>
      </w:r>
      <w:r w:rsidR="00073E57">
        <w:rPr>
          <w:rFonts w:ascii="Times New Roman" w:hAnsi="Times New Roman" w:cs="Times New Roman"/>
          <w:sz w:val="24"/>
          <w:szCs w:val="24"/>
          <w:lang w:val="en-US"/>
        </w:rPr>
        <w:t xml:space="preserve"> SNPs </w:t>
      </w:r>
      <w:r w:rsidR="00FC25F8" w:rsidRPr="0037264A">
        <w:rPr>
          <w:rFonts w:ascii="Times New Roman" w:hAnsi="Times New Roman" w:cs="Times New Roman"/>
          <w:sz w:val="24"/>
          <w:szCs w:val="24"/>
          <w:lang w:val="en-US"/>
        </w:rPr>
        <w:t>with</w:t>
      </w:r>
      <w:r w:rsidR="004B064D" w:rsidRPr="0037264A">
        <w:rPr>
          <w:rFonts w:ascii="Times New Roman" w:hAnsi="Times New Roman" w:cs="Times New Roman"/>
          <w:sz w:val="24"/>
          <w:szCs w:val="24"/>
          <w:lang w:val="en-US"/>
        </w:rPr>
        <w:t xml:space="preserve"> </w:t>
      </w:r>
      <w:r w:rsidR="00C80491" w:rsidRPr="0037264A">
        <w:rPr>
          <w:rFonts w:ascii="Times New Roman" w:hAnsi="Times New Roman" w:cs="Times New Roman"/>
          <w:sz w:val="24"/>
          <w:szCs w:val="24"/>
          <w:lang w:val="en-US"/>
        </w:rPr>
        <w:t>minor allele frequenc</w:t>
      </w:r>
      <w:r w:rsidR="00073E57">
        <w:rPr>
          <w:rFonts w:ascii="Times New Roman" w:hAnsi="Times New Roman" w:cs="Times New Roman"/>
          <w:sz w:val="24"/>
          <w:szCs w:val="24"/>
          <w:lang w:val="en-US"/>
        </w:rPr>
        <w:t>ies</w:t>
      </w:r>
      <w:r w:rsidR="00C80491" w:rsidRPr="0037264A">
        <w:rPr>
          <w:rFonts w:ascii="Times New Roman" w:hAnsi="Times New Roman" w:cs="Times New Roman"/>
          <w:sz w:val="24"/>
          <w:szCs w:val="24"/>
          <w:lang w:val="en-US"/>
        </w:rPr>
        <w:t xml:space="preserve"> (MAF) </w:t>
      </w:r>
      <w:r w:rsidR="00FC25F8" w:rsidRPr="0037264A">
        <w:rPr>
          <w:rFonts w:ascii="Times New Roman" w:hAnsi="Times New Roman" w:cs="Times New Roman"/>
          <w:sz w:val="24"/>
          <w:szCs w:val="24"/>
          <w:lang w:val="en-US"/>
        </w:rPr>
        <w:t xml:space="preserve">below </w:t>
      </w:r>
      <w:r w:rsidR="004E6502" w:rsidRPr="0037264A">
        <w:rPr>
          <w:rFonts w:ascii="Times New Roman" w:hAnsi="Times New Roman" w:cs="Times New Roman"/>
          <w:sz w:val="24"/>
          <w:szCs w:val="24"/>
          <w:lang w:val="en-US"/>
        </w:rPr>
        <w:t>0.01</w:t>
      </w:r>
      <w:r w:rsidR="00073E57">
        <w:rPr>
          <w:rFonts w:ascii="Times New Roman" w:hAnsi="Times New Roman" w:cs="Times New Roman"/>
          <w:sz w:val="24"/>
          <w:szCs w:val="24"/>
          <w:lang w:val="en-US"/>
        </w:rPr>
        <w:t xml:space="preserve"> were removed</w:t>
      </w:r>
      <w:r w:rsidR="00D338F2">
        <w:rPr>
          <w:rFonts w:ascii="Times New Roman" w:hAnsi="Times New Roman" w:cs="Times New Roman"/>
          <w:sz w:val="24"/>
          <w:szCs w:val="24"/>
          <w:lang w:val="en-US"/>
        </w:rPr>
        <w:t xml:space="preserve"> from the dataset</w:t>
      </w:r>
      <w:r w:rsidR="00FC25F8" w:rsidRPr="0037264A">
        <w:rPr>
          <w:rFonts w:ascii="Times New Roman" w:hAnsi="Times New Roman" w:cs="Times New Roman"/>
          <w:sz w:val="24"/>
          <w:szCs w:val="24"/>
          <w:lang w:val="en-US"/>
        </w:rPr>
        <w:t>. The</w:t>
      </w:r>
      <w:r w:rsidR="00413401" w:rsidRPr="0037264A">
        <w:rPr>
          <w:rFonts w:ascii="Times New Roman" w:hAnsi="Times New Roman" w:cs="Times New Roman"/>
          <w:sz w:val="24"/>
          <w:szCs w:val="24"/>
          <w:lang w:val="en-US"/>
        </w:rPr>
        <w:t xml:space="preserve"> final </w:t>
      </w:r>
      <w:r w:rsidR="00A66F99" w:rsidRPr="0037264A">
        <w:rPr>
          <w:rFonts w:ascii="Times New Roman" w:hAnsi="Times New Roman" w:cs="Times New Roman"/>
          <w:sz w:val="24"/>
          <w:szCs w:val="24"/>
          <w:lang w:val="en-US"/>
        </w:rPr>
        <w:t xml:space="preserve">dataset </w:t>
      </w:r>
      <w:r w:rsidR="00E63F9A" w:rsidRPr="0037264A">
        <w:rPr>
          <w:rFonts w:ascii="Times New Roman" w:hAnsi="Times New Roman" w:cs="Times New Roman"/>
          <w:sz w:val="24"/>
          <w:szCs w:val="24"/>
          <w:lang w:val="en-US"/>
        </w:rPr>
        <w:t>contain</w:t>
      </w:r>
      <w:r w:rsidR="00C86709" w:rsidRPr="0037264A">
        <w:rPr>
          <w:rFonts w:ascii="Times New Roman" w:hAnsi="Times New Roman" w:cs="Times New Roman"/>
          <w:sz w:val="24"/>
          <w:szCs w:val="24"/>
          <w:lang w:val="en-US"/>
        </w:rPr>
        <w:t xml:space="preserve">ed </w:t>
      </w:r>
      <w:r w:rsidR="00E63F9A" w:rsidRPr="0037264A">
        <w:rPr>
          <w:rFonts w:ascii="Times New Roman" w:hAnsi="Times New Roman" w:cs="Times New Roman"/>
          <w:sz w:val="24"/>
          <w:szCs w:val="24"/>
          <w:lang w:val="en-US"/>
        </w:rPr>
        <w:t xml:space="preserve">about </w:t>
      </w:r>
      <w:r w:rsidR="00AC0CC5" w:rsidRPr="0037264A">
        <w:rPr>
          <w:rFonts w:ascii="Times New Roman" w:hAnsi="Times New Roman" w:cs="Times New Roman"/>
          <w:sz w:val="24"/>
          <w:szCs w:val="24"/>
          <w:lang w:val="en-US"/>
        </w:rPr>
        <w:t>522</w:t>
      </w:r>
      <w:r w:rsidR="00AC0CC5">
        <w:rPr>
          <w:rFonts w:ascii="Times New Roman" w:hAnsi="Times New Roman" w:cs="Times New Roman"/>
          <w:sz w:val="24"/>
          <w:szCs w:val="24"/>
          <w:lang w:val="en-US"/>
        </w:rPr>
        <w:t xml:space="preserve">K </w:t>
      </w:r>
      <w:r w:rsidR="00A66F99" w:rsidRPr="0037264A">
        <w:rPr>
          <w:rFonts w:ascii="Times New Roman" w:hAnsi="Times New Roman" w:cs="Times New Roman"/>
          <w:sz w:val="24"/>
          <w:szCs w:val="24"/>
          <w:lang w:val="en-US"/>
        </w:rPr>
        <w:t xml:space="preserve">SNPs. </w:t>
      </w:r>
      <w:r w:rsidR="00073E57">
        <w:rPr>
          <w:rFonts w:ascii="Times New Roman" w:hAnsi="Times New Roman" w:cs="Times New Roman"/>
          <w:sz w:val="24"/>
          <w:szCs w:val="24"/>
          <w:lang w:val="en-US"/>
        </w:rPr>
        <w:t>Data</w:t>
      </w:r>
      <w:r w:rsidR="00FC25F8" w:rsidRPr="0037264A">
        <w:rPr>
          <w:rFonts w:ascii="Times New Roman" w:hAnsi="Times New Roman" w:cs="Times New Roman"/>
          <w:sz w:val="24"/>
          <w:szCs w:val="24"/>
          <w:lang w:val="en-US"/>
        </w:rPr>
        <w:t xml:space="preserve"> pruning was performed </w:t>
      </w:r>
      <w:r w:rsidR="00E95F6C" w:rsidRPr="0037264A">
        <w:rPr>
          <w:rFonts w:ascii="Times New Roman" w:hAnsi="Times New Roman" w:cs="Times New Roman"/>
          <w:sz w:val="24"/>
          <w:szCs w:val="24"/>
          <w:lang w:val="en-US"/>
        </w:rPr>
        <w:t>using</w:t>
      </w:r>
      <w:r w:rsidR="00FC25F8" w:rsidRPr="0037264A">
        <w:rPr>
          <w:rFonts w:ascii="Times New Roman" w:hAnsi="Times New Roman" w:cs="Times New Roman"/>
          <w:sz w:val="24"/>
          <w:szCs w:val="24"/>
          <w:lang w:val="en-US"/>
        </w:rPr>
        <w:t xml:space="preserve"> the PLINK package </w:t>
      </w:r>
      <w:r w:rsidR="00416074" w:rsidRPr="0037264A">
        <w:rPr>
          <w:rFonts w:ascii="Times New Roman" w:hAnsi="Times New Roman" w:cs="Times New Roman"/>
          <w:sz w:val="24"/>
          <w:szCs w:val="24"/>
          <w:lang w:val="en-US"/>
        </w:rPr>
        <w:t>[</w:t>
      </w:r>
      <w:r w:rsidR="00842D1C">
        <w:rPr>
          <w:rFonts w:ascii="Times New Roman" w:hAnsi="Times New Roman" w:cs="Times New Roman"/>
          <w:sz w:val="24"/>
          <w:szCs w:val="24"/>
          <w:lang w:val="en-US"/>
        </w:rPr>
        <w:t>31</w:t>
      </w:r>
      <w:r w:rsidR="00416074" w:rsidRPr="0037264A">
        <w:rPr>
          <w:rFonts w:ascii="Times New Roman" w:hAnsi="Times New Roman" w:cs="Times New Roman"/>
          <w:sz w:val="24"/>
          <w:szCs w:val="24"/>
          <w:lang w:val="en-US"/>
        </w:rPr>
        <w:t>]</w:t>
      </w:r>
      <w:r w:rsidR="00BE1B18" w:rsidRPr="0037264A">
        <w:rPr>
          <w:rFonts w:ascii="Times New Roman" w:hAnsi="Times New Roman" w:cs="Times New Roman"/>
          <w:sz w:val="24"/>
          <w:szCs w:val="24"/>
          <w:lang w:val="en-US"/>
        </w:rPr>
        <w:t xml:space="preserve"> </w:t>
      </w:r>
      <w:r w:rsidR="00D338F2" w:rsidRPr="0037264A">
        <w:rPr>
          <w:rFonts w:ascii="Times New Roman" w:hAnsi="Times New Roman" w:cs="Times New Roman"/>
          <w:sz w:val="24"/>
          <w:szCs w:val="24"/>
          <w:lang w:val="en-US"/>
        </w:rPr>
        <w:t xml:space="preserve">to generate a subset of markers for PCA analysis </w:t>
      </w:r>
      <w:r w:rsidR="00BE1B18" w:rsidRPr="0037264A">
        <w:rPr>
          <w:rFonts w:ascii="Times New Roman" w:hAnsi="Times New Roman" w:cs="Times New Roman"/>
          <w:sz w:val="24"/>
          <w:szCs w:val="24"/>
          <w:lang w:val="en-US"/>
        </w:rPr>
        <w:t xml:space="preserve">using </w:t>
      </w:r>
      <w:r w:rsidR="00FC25F8" w:rsidRPr="0037264A">
        <w:rPr>
          <w:rFonts w:ascii="Times New Roman" w:hAnsi="Times New Roman" w:cs="Times New Roman"/>
          <w:sz w:val="24"/>
          <w:szCs w:val="24"/>
          <w:lang w:val="en-US"/>
        </w:rPr>
        <w:t>the following parameters: window size of 500 SNP with a</w:t>
      </w:r>
      <w:r w:rsidR="00416074" w:rsidRPr="0037264A">
        <w:rPr>
          <w:rFonts w:ascii="Times New Roman" w:hAnsi="Times New Roman" w:cs="Times New Roman"/>
          <w:sz w:val="24"/>
          <w:szCs w:val="24"/>
          <w:lang w:val="en-US"/>
        </w:rPr>
        <w:t xml:space="preserve"> step size</w:t>
      </w:r>
      <w:r w:rsidR="00FC25F8" w:rsidRPr="0037264A">
        <w:rPr>
          <w:rFonts w:ascii="Times New Roman" w:hAnsi="Times New Roman" w:cs="Times New Roman"/>
          <w:sz w:val="24"/>
          <w:szCs w:val="24"/>
          <w:lang w:val="en-US"/>
        </w:rPr>
        <w:t xml:space="preserve"> of 5 SNP</w:t>
      </w:r>
      <w:r w:rsidR="00EB43E8">
        <w:rPr>
          <w:rFonts w:ascii="Times New Roman" w:hAnsi="Times New Roman" w:cs="Times New Roman"/>
          <w:sz w:val="24"/>
          <w:szCs w:val="24"/>
          <w:lang w:val="en-US"/>
        </w:rPr>
        <w:t>, using an r</w:t>
      </w:r>
      <w:r w:rsidR="00EB43E8" w:rsidRPr="00EB43E8">
        <w:rPr>
          <w:rFonts w:ascii="Times New Roman" w:hAnsi="Times New Roman" w:cs="Times New Roman"/>
          <w:sz w:val="24"/>
          <w:szCs w:val="24"/>
          <w:vertAlign w:val="superscript"/>
          <w:lang w:val="en-US"/>
        </w:rPr>
        <w:t>2</w:t>
      </w:r>
      <w:r w:rsidR="00EB43E8">
        <w:rPr>
          <w:rFonts w:ascii="Times New Roman" w:hAnsi="Times New Roman" w:cs="Times New Roman"/>
          <w:sz w:val="24"/>
          <w:szCs w:val="24"/>
          <w:lang w:val="en-US"/>
        </w:rPr>
        <w:t xml:space="preserve"> </w:t>
      </w:r>
      <w:r w:rsidR="00EB43E8" w:rsidRPr="00EB43E8">
        <w:rPr>
          <w:rFonts w:ascii="Times New Roman" w:hAnsi="Times New Roman" w:cs="Times New Roman"/>
          <w:sz w:val="24"/>
          <w:szCs w:val="24"/>
          <w:lang w:val="en-US"/>
        </w:rPr>
        <w:t>threshold of</w:t>
      </w:r>
      <w:r w:rsidR="00EB43E8">
        <w:rPr>
          <w:rFonts w:ascii="Times New Roman" w:hAnsi="Times New Roman" w:cs="Times New Roman"/>
          <w:sz w:val="24"/>
          <w:szCs w:val="24"/>
          <w:lang w:val="en-US"/>
        </w:rPr>
        <w:t xml:space="preserve"> </w:t>
      </w:r>
      <w:r w:rsidR="00FC25F8" w:rsidRPr="0037264A">
        <w:rPr>
          <w:rFonts w:ascii="Times New Roman" w:hAnsi="Times New Roman" w:cs="Times New Roman"/>
          <w:sz w:val="24"/>
          <w:szCs w:val="24"/>
          <w:lang w:val="en-US"/>
        </w:rPr>
        <w:t>0.1.</w:t>
      </w:r>
      <w:r w:rsidR="00D338F2">
        <w:rPr>
          <w:rFonts w:ascii="Times New Roman" w:hAnsi="Times New Roman" w:cs="Times New Roman"/>
          <w:sz w:val="24"/>
          <w:szCs w:val="24"/>
          <w:lang w:val="en-US"/>
        </w:rPr>
        <w:t xml:space="preserve"> The resulting subset of SNPs was used to estimate principal components for each test group using </w:t>
      </w:r>
      <w:r w:rsidR="00AC0CC5" w:rsidRPr="004A2BCF">
        <w:rPr>
          <w:rFonts w:ascii="Times New Roman" w:hAnsi="Times New Roman" w:cs="Times New Roman"/>
          <w:sz w:val="24"/>
          <w:szCs w:val="24"/>
          <w:lang w:val="en-US"/>
        </w:rPr>
        <w:t>PLINK</w:t>
      </w:r>
      <w:r w:rsidR="00840FF3">
        <w:rPr>
          <w:rFonts w:ascii="Times New Roman" w:hAnsi="Times New Roman" w:cs="Times New Roman"/>
          <w:sz w:val="24"/>
          <w:szCs w:val="24"/>
          <w:lang w:val="en-US"/>
        </w:rPr>
        <w:t xml:space="preserve">. PCA plots were generated with </w:t>
      </w:r>
      <w:r w:rsidR="00AC0CC5" w:rsidRPr="004A2BCF">
        <w:rPr>
          <w:rFonts w:ascii="Times New Roman" w:hAnsi="Times New Roman" w:cs="Times New Roman"/>
          <w:sz w:val="24"/>
          <w:szCs w:val="24"/>
          <w:lang w:val="en-US"/>
        </w:rPr>
        <w:t>PLINK</w:t>
      </w:r>
      <w:r w:rsidR="00AC0CC5">
        <w:rPr>
          <w:rFonts w:ascii="Times New Roman" w:hAnsi="Times New Roman" w:cs="Times New Roman"/>
          <w:sz w:val="24"/>
          <w:szCs w:val="24"/>
          <w:lang w:val="en-US"/>
        </w:rPr>
        <w:t>.</w:t>
      </w:r>
    </w:p>
    <w:p w14:paraId="77CFD1CB" w14:textId="77777777" w:rsidR="00073E57" w:rsidRPr="00FE2F9B" w:rsidRDefault="00073E57" w:rsidP="00FE2F9B">
      <w:pPr>
        <w:spacing w:line="480" w:lineRule="auto"/>
        <w:jc w:val="both"/>
        <w:rPr>
          <w:rFonts w:ascii="Times New Roman" w:hAnsi="Times New Roman" w:cs="Times New Roman"/>
          <w:sz w:val="24"/>
          <w:szCs w:val="24"/>
          <w:lang w:val="en-US"/>
        </w:rPr>
      </w:pPr>
    </w:p>
    <w:p w14:paraId="5F06384C" w14:textId="0AABB1C7" w:rsidR="00CB537C" w:rsidRPr="0037264A" w:rsidRDefault="00CB537C" w:rsidP="00CB537C">
      <w:pPr>
        <w:rPr>
          <w:rFonts w:ascii="Times New Roman" w:hAnsi="Times New Roman" w:cs="Times New Roman"/>
          <w:b/>
          <w:bCs/>
          <w:sz w:val="32"/>
          <w:szCs w:val="24"/>
          <w:lang w:val="en-US"/>
        </w:rPr>
      </w:pPr>
      <w:r w:rsidRPr="0037264A">
        <w:rPr>
          <w:rFonts w:ascii="Times New Roman" w:hAnsi="Times New Roman" w:cs="Times New Roman"/>
          <w:b/>
          <w:bCs/>
          <w:sz w:val="32"/>
          <w:szCs w:val="24"/>
          <w:lang w:val="en-US"/>
        </w:rPr>
        <w:t>Analysis of genotyping data</w:t>
      </w:r>
      <w:r w:rsidR="00073E57">
        <w:rPr>
          <w:rFonts w:ascii="Times New Roman" w:hAnsi="Times New Roman" w:cs="Times New Roman"/>
          <w:b/>
          <w:bCs/>
          <w:sz w:val="32"/>
          <w:szCs w:val="24"/>
          <w:lang w:val="en-US"/>
        </w:rPr>
        <w:t xml:space="preserve"> to identify Mendelian Deviations</w:t>
      </w:r>
    </w:p>
    <w:p w14:paraId="553A46BE" w14:textId="4CFCB13F" w:rsidR="00A747DA" w:rsidRPr="0037264A" w:rsidRDefault="00073E57" w:rsidP="00FE2F9B">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MDs were identified with a set of previously developed</w:t>
      </w:r>
      <w:r w:rsidR="00C605BF">
        <w:rPr>
          <w:rFonts w:ascii="Times New Roman" w:hAnsi="Times New Roman" w:cs="Times New Roman"/>
          <w:sz w:val="24"/>
          <w:szCs w:val="24"/>
          <w:lang w:val="en-US"/>
        </w:rPr>
        <w:t xml:space="preserve"> Perl</w:t>
      </w:r>
      <w:r>
        <w:rPr>
          <w:rFonts w:ascii="Times New Roman" w:hAnsi="Times New Roman" w:cs="Times New Roman"/>
          <w:sz w:val="24"/>
          <w:szCs w:val="24"/>
          <w:lang w:val="en-US"/>
        </w:rPr>
        <w:t xml:space="preserve"> scripts</w:t>
      </w:r>
      <w:r w:rsidR="00C605BF">
        <w:rPr>
          <w:rFonts w:ascii="Times New Roman" w:hAnsi="Times New Roman" w:cs="Times New Roman"/>
          <w:sz w:val="24"/>
          <w:szCs w:val="24"/>
          <w:lang w:val="en-US"/>
        </w:rPr>
        <w:t xml:space="preserve"> and R libraries </w:t>
      </w:r>
      <w:r w:rsidR="00842D1C">
        <w:rPr>
          <w:rFonts w:ascii="Times New Roman" w:hAnsi="Times New Roman" w:cs="Times New Roman"/>
          <w:sz w:val="24"/>
          <w:szCs w:val="24"/>
          <w:lang w:val="en-US"/>
        </w:rPr>
        <w:t>[32]</w:t>
      </w:r>
      <w:r w:rsidR="00C605BF">
        <w:rPr>
          <w:rFonts w:ascii="Times New Roman" w:hAnsi="Times New Roman" w:cs="Times New Roman"/>
          <w:color w:val="000000"/>
          <w:sz w:val="24"/>
          <w:szCs w:val="24"/>
          <w:bdr w:val="none" w:sz="0" w:space="0" w:color="auto" w:frame="1"/>
          <w:lang w:val="en-US" w:eastAsia="pt-BR"/>
        </w:rPr>
        <w:t xml:space="preserve"> </w:t>
      </w:r>
      <w:r>
        <w:rPr>
          <w:rFonts w:ascii="Times New Roman" w:hAnsi="Times New Roman" w:cs="Times New Roman"/>
          <w:sz w:val="24"/>
          <w:szCs w:val="24"/>
          <w:lang w:val="en-US"/>
        </w:rPr>
        <w:t xml:space="preserve">termed </w:t>
      </w:r>
      <w:r w:rsidR="00147FA8">
        <w:rPr>
          <w:rFonts w:ascii="Times New Roman" w:hAnsi="Times New Roman" w:cs="Times New Roman"/>
          <w:sz w:val="24"/>
          <w:szCs w:val="24"/>
          <w:lang w:val="en-US"/>
        </w:rPr>
        <w:t>SIPO (S</w:t>
      </w:r>
      <w:r w:rsidRPr="0037264A">
        <w:rPr>
          <w:rFonts w:ascii="Times New Roman" w:hAnsi="Times New Roman" w:cs="Times New Roman"/>
          <w:sz w:val="24"/>
          <w:szCs w:val="24"/>
          <w:lang w:val="en-US"/>
        </w:rPr>
        <w:t xml:space="preserve">cripts </w:t>
      </w:r>
      <w:r w:rsidR="00147FA8">
        <w:rPr>
          <w:rFonts w:ascii="Times New Roman" w:hAnsi="Times New Roman" w:cs="Times New Roman"/>
          <w:sz w:val="24"/>
          <w:szCs w:val="24"/>
          <w:lang w:val="en-US"/>
        </w:rPr>
        <w:t>for I</w:t>
      </w:r>
      <w:r w:rsidRPr="0037264A">
        <w:rPr>
          <w:rFonts w:ascii="Times New Roman" w:hAnsi="Times New Roman" w:cs="Times New Roman"/>
          <w:sz w:val="24"/>
          <w:szCs w:val="24"/>
          <w:lang w:val="en-US"/>
        </w:rPr>
        <w:t xml:space="preserve">nference </w:t>
      </w:r>
      <w:r w:rsidR="00147FA8">
        <w:rPr>
          <w:rFonts w:ascii="Times New Roman" w:hAnsi="Times New Roman" w:cs="Times New Roman"/>
          <w:sz w:val="24"/>
          <w:szCs w:val="24"/>
          <w:lang w:val="en-US"/>
        </w:rPr>
        <w:t>of Parental O</w:t>
      </w:r>
      <w:r w:rsidRPr="0037264A">
        <w:rPr>
          <w:rFonts w:ascii="Times New Roman" w:hAnsi="Times New Roman" w:cs="Times New Roman"/>
          <w:sz w:val="24"/>
          <w:szCs w:val="24"/>
          <w:lang w:val="en-US"/>
        </w:rPr>
        <w:t>rigin</w:t>
      </w:r>
      <w:r w:rsidR="00147FA8">
        <w:rPr>
          <w:rFonts w:ascii="Times New Roman" w:hAnsi="Times New Roman" w:cs="Times New Roman"/>
          <w:sz w:val="24"/>
          <w:szCs w:val="24"/>
          <w:lang w:val="en-US"/>
        </w:rPr>
        <w:t xml:space="preserve">, </w:t>
      </w:r>
      <w:proofErr w:type="spellStart"/>
      <w:r w:rsidR="00147FA8">
        <w:rPr>
          <w:rFonts w:ascii="Times New Roman" w:hAnsi="Times New Roman" w:cs="Times New Roman"/>
          <w:sz w:val="24"/>
          <w:szCs w:val="24"/>
          <w:lang w:val="en-US"/>
        </w:rPr>
        <w:t>Leite</w:t>
      </w:r>
      <w:proofErr w:type="spellEnd"/>
      <w:r w:rsidR="00147FA8">
        <w:rPr>
          <w:rFonts w:ascii="Times New Roman" w:hAnsi="Times New Roman" w:cs="Times New Roman"/>
          <w:sz w:val="24"/>
          <w:szCs w:val="24"/>
          <w:lang w:val="en-US"/>
        </w:rPr>
        <w:t xml:space="preserve"> Filho et al. </w:t>
      </w:r>
      <w:r w:rsidR="00147FA8" w:rsidRPr="00FE2F9B">
        <w:rPr>
          <w:rFonts w:ascii="Times New Roman" w:hAnsi="Times New Roman" w:cs="Times New Roman"/>
          <w:i/>
          <w:sz w:val="24"/>
          <w:szCs w:val="24"/>
          <w:lang w:val="en-US"/>
        </w:rPr>
        <w:t>submitted</w:t>
      </w:r>
      <w:r w:rsidRPr="0037264A">
        <w:rPr>
          <w:rFonts w:ascii="Times New Roman" w:hAnsi="Times New Roman" w:cs="Times New Roman"/>
          <w:sz w:val="24"/>
          <w:szCs w:val="24"/>
          <w:lang w:val="en-US"/>
        </w:rPr>
        <w:t>)</w:t>
      </w:r>
      <w:r w:rsidR="00C605BF">
        <w:rPr>
          <w:rFonts w:ascii="Times New Roman" w:hAnsi="Times New Roman" w:cs="Times New Roman"/>
          <w:sz w:val="24"/>
          <w:szCs w:val="24"/>
          <w:lang w:val="en-US"/>
        </w:rPr>
        <w:t xml:space="preserve">, </w:t>
      </w:r>
      <w:r w:rsidR="00C605BF">
        <w:rPr>
          <w:rFonts w:ascii="Times New Roman" w:hAnsi="Times New Roman" w:cs="Times New Roman"/>
          <w:sz w:val="24"/>
          <w:szCs w:val="24"/>
          <w:lang w:val="en-US"/>
        </w:rPr>
        <w:lastRenderedPageBreak/>
        <w:t xml:space="preserve">to mine SNP data in </w:t>
      </w:r>
      <w:proofErr w:type="spellStart"/>
      <w:r w:rsidR="00C605BF" w:rsidRPr="0037264A">
        <w:rPr>
          <w:rFonts w:ascii="Times New Roman" w:hAnsi="Times New Roman" w:cs="Times New Roman"/>
          <w:iCs/>
          <w:sz w:val="24"/>
          <w:szCs w:val="24"/>
          <w:lang w:val="en-US"/>
        </w:rPr>
        <w:t>MySql</w:t>
      </w:r>
      <w:proofErr w:type="spellEnd"/>
      <w:r w:rsidR="00C605BF" w:rsidRPr="00DB1E73">
        <w:rPr>
          <w:rFonts w:ascii="Times New Roman" w:hAnsi="Times New Roman" w:cs="Times New Roman"/>
          <w:iCs/>
          <w:sz w:val="24"/>
          <w:szCs w:val="24"/>
          <w:vertAlign w:val="superscript"/>
          <w:lang w:val="en-US"/>
        </w:rPr>
        <w:t>©</w:t>
      </w:r>
      <w:r w:rsidR="00C605BF">
        <w:rPr>
          <w:rFonts w:ascii="Times New Roman" w:hAnsi="Times New Roman" w:cs="Times New Roman"/>
          <w:iCs/>
          <w:sz w:val="24"/>
          <w:szCs w:val="24"/>
          <w:lang w:val="en-US"/>
        </w:rPr>
        <w:t xml:space="preserve"> format.</w:t>
      </w:r>
      <w:r w:rsidR="00A747DA" w:rsidRPr="0037264A">
        <w:rPr>
          <w:rFonts w:ascii="Times New Roman" w:hAnsi="Times New Roman" w:cs="Times New Roman"/>
          <w:sz w:val="24"/>
          <w:szCs w:val="24"/>
          <w:lang w:val="en-US"/>
        </w:rPr>
        <w:t xml:space="preserve"> </w:t>
      </w:r>
      <w:r w:rsidR="003E2C66">
        <w:rPr>
          <w:rFonts w:ascii="Times New Roman" w:hAnsi="Times New Roman" w:cs="Times New Roman"/>
          <w:sz w:val="24"/>
          <w:szCs w:val="24"/>
          <w:lang w:val="en-US"/>
        </w:rPr>
        <w:t xml:space="preserve">The </w:t>
      </w:r>
      <w:r w:rsidR="003E2C66" w:rsidRPr="0037264A">
        <w:rPr>
          <w:rFonts w:ascii="Times New Roman" w:hAnsi="Times New Roman" w:cs="Times New Roman"/>
          <w:sz w:val="24"/>
          <w:szCs w:val="24"/>
          <w:lang w:val="en-US"/>
        </w:rPr>
        <w:t>SIPO pipeline</w:t>
      </w:r>
      <w:r w:rsidR="003E2C66">
        <w:rPr>
          <w:rFonts w:ascii="Times New Roman" w:hAnsi="Times New Roman" w:cs="Times New Roman"/>
          <w:sz w:val="24"/>
          <w:szCs w:val="24"/>
          <w:lang w:val="en-US"/>
        </w:rPr>
        <w:t xml:space="preserve"> is listed in </w:t>
      </w:r>
      <w:r w:rsidR="00A423C2">
        <w:rPr>
          <w:rFonts w:ascii="Times New Roman" w:hAnsi="Times New Roman" w:cs="Times New Roman"/>
          <w:sz w:val="24"/>
          <w:szCs w:val="24"/>
          <w:lang w:val="en-US"/>
        </w:rPr>
        <w:t>(</w:t>
      </w:r>
      <w:r w:rsidR="004923A3">
        <w:rPr>
          <w:rFonts w:ascii="Times New Roman" w:hAnsi="Times New Roman" w:cs="Times New Roman"/>
          <w:sz w:val="24"/>
          <w:szCs w:val="24"/>
          <w:lang w:val="en-US"/>
        </w:rPr>
        <w:t>Fig</w:t>
      </w:r>
      <w:r w:rsidR="003E2C66">
        <w:rPr>
          <w:rFonts w:ascii="Times New Roman" w:hAnsi="Times New Roman" w:cs="Times New Roman"/>
          <w:sz w:val="24"/>
          <w:szCs w:val="24"/>
          <w:lang w:val="en-US"/>
        </w:rPr>
        <w:t xml:space="preserve"> 1</w:t>
      </w:r>
      <w:r w:rsidR="00A423C2">
        <w:rPr>
          <w:rFonts w:ascii="Times New Roman" w:hAnsi="Times New Roman" w:cs="Times New Roman"/>
          <w:sz w:val="24"/>
          <w:szCs w:val="24"/>
          <w:lang w:val="en-US"/>
        </w:rPr>
        <w:t>)</w:t>
      </w:r>
      <w:r w:rsidR="003E2C66">
        <w:rPr>
          <w:rFonts w:ascii="Times New Roman" w:hAnsi="Times New Roman" w:cs="Times New Roman"/>
          <w:sz w:val="24"/>
          <w:szCs w:val="24"/>
          <w:lang w:val="en-US"/>
        </w:rPr>
        <w:t xml:space="preserve">. </w:t>
      </w:r>
      <w:r w:rsidR="00C605BF">
        <w:rPr>
          <w:rFonts w:ascii="Times New Roman" w:hAnsi="Times New Roman" w:cs="Times New Roman"/>
          <w:sz w:val="24"/>
          <w:szCs w:val="24"/>
          <w:lang w:val="en-US"/>
        </w:rPr>
        <w:t xml:space="preserve">Parent genotypes were </w:t>
      </w:r>
      <w:r w:rsidR="000F2D5A" w:rsidRPr="0037264A">
        <w:rPr>
          <w:rFonts w:ascii="Times New Roman" w:hAnsi="Times New Roman" w:cs="Times New Roman"/>
          <w:sz w:val="24"/>
          <w:szCs w:val="24"/>
          <w:lang w:val="en-US"/>
        </w:rPr>
        <w:t xml:space="preserve">compared with </w:t>
      </w:r>
      <w:r w:rsidR="00094053" w:rsidRPr="0037264A">
        <w:rPr>
          <w:rFonts w:ascii="Times New Roman" w:hAnsi="Times New Roman" w:cs="Times New Roman"/>
          <w:sz w:val="24"/>
          <w:szCs w:val="24"/>
          <w:lang w:val="en-US"/>
        </w:rPr>
        <w:t xml:space="preserve">respective </w:t>
      </w:r>
      <w:r w:rsidR="00FE2F9B">
        <w:rPr>
          <w:rFonts w:ascii="Times New Roman" w:hAnsi="Times New Roman" w:cs="Times New Roman"/>
          <w:sz w:val="24"/>
          <w:szCs w:val="24"/>
          <w:lang w:val="en-US"/>
        </w:rPr>
        <w:t>offspring</w:t>
      </w:r>
      <w:r w:rsidR="00C605BF">
        <w:rPr>
          <w:rFonts w:ascii="Times New Roman" w:hAnsi="Times New Roman" w:cs="Times New Roman"/>
          <w:sz w:val="24"/>
          <w:szCs w:val="24"/>
          <w:lang w:val="en-US"/>
        </w:rPr>
        <w:t xml:space="preserve"> </w:t>
      </w:r>
      <w:r w:rsidR="00094053" w:rsidRPr="0037264A">
        <w:rPr>
          <w:rFonts w:ascii="Times New Roman" w:hAnsi="Times New Roman" w:cs="Times New Roman"/>
          <w:sz w:val="24"/>
          <w:szCs w:val="24"/>
          <w:lang w:val="en-US"/>
        </w:rPr>
        <w:t xml:space="preserve">marker </w:t>
      </w:r>
      <w:r w:rsidR="00C605BF">
        <w:rPr>
          <w:rFonts w:ascii="Times New Roman" w:hAnsi="Times New Roman" w:cs="Times New Roman"/>
          <w:sz w:val="24"/>
          <w:szCs w:val="24"/>
          <w:lang w:val="en-US"/>
        </w:rPr>
        <w:t>genotypes</w:t>
      </w:r>
      <w:r w:rsidR="000F2D5A" w:rsidRPr="0037264A">
        <w:rPr>
          <w:rFonts w:ascii="Times New Roman" w:hAnsi="Times New Roman" w:cs="Times New Roman"/>
          <w:sz w:val="24"/>
          <w:szCs w:val="24"/>
          <w:lang w:val="en-US"/>
        </w:rPr>
        <w:t xml:space="preserve">. </w:t>
      </w:r>
      <w:r w:rsidR="002B3A78" w:rsidRPr="0037264A">
        <w:rPr>
          <w:rFonts w:ascii="Times New Roman" w:hAnsi="Times New Roman" w:cs="Times New Roman"/>
          <w:sz w:val="24"/>
          <w:szCs w:val="24"/>
          <w:lang w:val="en-US"/>
        </w:rPr>
        <w:t>S</w:t>
      </w:r>
      <w:r w:rsidR="00B453F6" w:rsidRPr="0037264A">
        <w:rPr>
          <w:rFonts w:ascii="Times New Roman" w:hAnsi="Times New Roman" w:cs="Times New Roman"/>
          <w:sz w:val="24"/>
          <w:szCs w:val="24"/>
          <w:lang w:val="en-US"/>
        </w:rPr>
        <w:t>ex chromosome</w:t>
      </w:r>
      <w:r w:rsidR="00C605BF">
        <w:rPr>
          <w:rFonts w:ascii="Times New Roman" w:hAnsi="Times New Roman" w:cs="Times New Roman"/>
          <w:sz w:val="24"/>
          <w:szCs w:val="24"/>
          <w:lang w:val="en-US"/>
        </w:rPr>
        <w:t xml:space="preserve"> data</w:t>
      </w:r>
      <w:r w:rsidR="00B453F6" w:rsidRPr="0037264A">
        <w:rPr>
          <w:rFonts w:ascii="Times New Roman" w:hAnsi="Times New Roman" w:cs="Times New Roman"/>
          <w:sz w:val="24"/>
          <w:szCs w:val="24"/>
          <w:lang w:val="en-US"/>
        </w:rPr>
        <w:t xml:space="preserve"> were </w:t>
      </w:r>
      <w:r w:rsidR="00C512F0" w:rsidRPr="0037264A">
        <w:rPr>
          <w:rFonts w:ascii="Times New Roman" w:hAnsi="Times New Roman" w:cs="Times New Roman"/>
          <w:sz w:val="24"/>
          <w:szCs w:val="24"/>
          <w:lang w:val="en-US"/>
        </w:rPr>
        <w:t xml:space="preserve">excluded </w:t>
      </w:r>
      <w:r w:rsidR="00B453F6" w:rsidRPr="0037264A">
        <w:rPr>
          <w:rFonts w:ascii="Times New Roman" w:hAnsi="Times New Roman" w:cs="Times New Roman"/>
          <w:sz w:val="24"/>
          <w:szCs w:val="24"/>
          <w:lang w:val="en-US"/>
        </w:rPr>
        <w:t>from the analysis, as X</w:t>
      </w:r>
      <w:r w:rsidR="00C605BF">
        <w:rPr>
          <w:rFonts w:ascii="Times New Roman" w:hAnsi="Times New Roman" w:cs="Times New Roman"/>
          <w:sz w:val="24"/>
          <w:szCs w:val="24"/>
          <w:lang w:val="en-US"/>
        </w:rPr>
        <w:t>-linked data showed elevated</w:t>
      </w:r>
      <w:r w:rsidR="006E06D6" w:rsidRPr="0037264A">
        <w:rPr>
          <w:rFonts w:ascii="Times New Roman" w:hAnsi="Times New Roman" w:cs="Times New Roman"/>
          <w:sz w:val="24"/>
          <w:szCs w:val="24"/>
          <w:lang w:val="en-US"/>
        </w:rPr>
        <w:t xml:space="preserve"> </w:t>
      </w:r>
      <w:r w:rsidR="00B453F6" w:rsidRPr="0037264A">
        <w:rPr>
          <w:rFonts w:ascii="Times New Roman" w:hAnsi="Times New Roman" w:cs="Times New Roman"/>
          <w:sz w:val="24"/>
          <w:szCs w:val="24"/>
          <w:lang w:val="en-US"/>
        </w:rPr>
        <w:t>noise and Y</w:t>
      </w:r>
      <w:r w:rsidR="00C605BF">
        <w:rPr>
          <w:rFonts w:ascii="Times New Roman" w:hAnsi="Times New Roman" w:cs="Times New Roman"/>
          <w:sz w:val="24"/>
          <w:szCs w:val="24"/>
          <w:lang w:val="en-US"/>
        </w:rPr>
        <w:t xml:space="preserve">-specific regions </w:t>
      </w:r>
      <w:r w:rsidR="00690D79">
        <w:rPr>
          <w:rFonts w:ascii="Times New Roman" w:hAnsi="Times New Roman" w:cs="Times New Roman"/>
          <w:sz w:val="24"/>
          <w:szCs w:val="24"/>
          <w:lang w:val="en-US"/>
        </w:rPr>
        <w:t>had</w:t>
      </w:r>
      <w:r w:rsidR="00690D79" w:rsidRPr="0037264A">
        <w:rPr>
          <w:rFonts w:ascii="Times New Roman" w:hAnsi="Times New Roman" w:cs="Times New Roman"/>
          <w:sz w:val="24"/>
          <w:szCs w:val="24"/>
          <w:lang w:val="en-US"/>
        </w:rPr>
        <w:t xml:space="preserve"> </w:t>
      </w:r>
      <w:r w:rsidR="00B453F6" w:rsidRPr="0037264A">
        <w:rPr>
          <w:rFonts w:ascii="Times New Roman" w:hAnsi="Times New Roman" w:cs="Times New Roman"/>
          <w:sz w:val="24"/>
          <w:szCs w:val="24"/>
          <w:lang w:val="en-US"/>
        </w:rPr>
        <w:t xml:space="preserve">low marker coverage. </w:t>
      </w:r>
      <w:r w:rsidR="00A747DA" w:rsidRPr="0037264A">
        <w:rPr>
          <w:rFonts w:ascii="Times New Roman" w:hAnsi="Times New Roman" w:cs="Times New Roman"/>
          <w:sz w:val="24"/>
          <w:szCs w:val="24"/>
          <w:lang w:val="en-US"/>
        </w:rPr>
        <w:t xml:space="preserve">Table </w:t>
      </w:r>
      <w:r w:rsidR="00CB2ACF">
        <w:rPr>
          <w:rFonts w:ascii="Times New Roman" w:hAnsi="Times New Roman" w:cs="Times New Roman"/>
          <w:sz w:val="24"/>
          <w:szCs w:val="24"/>
          <w:lang w:val="en-US"/>
        </w:rPr>
        <w:t>2</w:t>
      </w:r>
      <w:r w:rsidR="00A747DA" w:rsidRPr="0037264A">
        <w:rPr>
          <w:rFonts w:ascii="Times New Roman" w:hAnsi="Times New Roman" w:cs="Times New Roman"/>
          <w:sz w:val="24"/>
          <w:szCs w:val="24"/>
          <w:lang w:val="en-US"/>
        </w:rPr>
        <w:t xml:space="preserve"> </w:t>
      </w:r>
      <w:r w:rsidR="008937CF" w:rsidRPr="0037264A">
        <w:rPr>
          <w:rFonts w:ascii="Times New Roman" w:hAnsi="Times New Roman" w:cs="Times New Roman"/>
          <w:sz w:val="24"/>
          <w:szCs w:val="24"/>
          <w:lang w:val="en-US"/>
        </w:rPr>
        <w:t xml:space="preserve">shows </w:t>
      </w:r>
      <w:r w:rsidR="00C605BF">
        <w:rPr>
          <w:rFonts w:ascii="Times New Roman" w:hAnsi="Times New Roman" w:cs="Times New Roman"/>
          <w:sz w:val="24"/>
          <w:szCs w:val="24"/>
          <w:lang w:val="en-US"/>
        </w:rPr>
        <w:t>all data</w:t>
      </w:r>
      <w:r w:rsidR="00A747DA" w:rsidRPr="0037264A">
        <w:rPr>
          <w:rFonts w:ascii="Times New Roman" w:hAnsi="Times New Roman" w:cs="Times New Roman"/>
          <w:sz w:val="24"/>
          <w:szCs w:val="24"/>
          <w:lang w:val="en-US"/>
        </w:rPr>
        <w:t xml:space="preserve"> variables </w:t>
      </w:r>
      <w:r w:rsidR="00876BB3" w:rsidRPr="0037264A">
        <w:rPr>
          <w:rFonts w:ascii="Times New Roman" w:hAnsi="Times New Roman" w:cs="Times New Roman"/>
          <w:sz w:val="24"/>
          <w:szCs w:val="24"/>
          <w:lang w:val="en-US"/>
        </w:rPr>
        <w:t>considered</w:t>
      </w:r>
      <w:r w:rsidR="009C41EA" w:rsidRPr="0037264A">
        <w:rPr>
          <w:rFonts w:ascii="Times New Roman" w:hAnsi="Times New Roman" w:cs="Times New Roman"/>
          <w:sz w:val="24"/>
          <w:szCs w:val="24"/>
          <w:lang w:val="en-US"/>
        </w:rPr>
        <w:t xml:space="preserve"> by SIPO</w:t>
      </w:r>
      <w:r w:rsidR="00A747DA" w:rsidRPr="0037264A">
        <w:rPr>
          <w:rFonts w:ascii="Times New Roman" w:hAnsi="Times New Roman" w:cs="Times New Roman"/>
          <w:sz w:val="24"/>
          <w:szCs w:val="24"/>
          <w:lang w:val="en-US"/>
        </w:rPr>
        <w:t xml:space="preserve">. </w:t>
      </w:r>
    </w:p>
    <w:p w14:paraId="46D4240F" w14:textId="549046DE" w:rsidR="007134EC" w:rsidRPr="0037264A" w:rsidRDefault="007134EC" w:rsidP="00B73E54">
      <w:pPr>
        <w:spacing w:line="240" w:lineRule="auto"/>
        <w:jc w:val="both"/>
        <w:rPr>
          <w:rFonts w:ascii="Times New Roman" w:hAnsi="Times New Roman" w:cs="Times New Roman"/>
          <w:sz w:val="24"/>
          <w:szCs w:val="24"/>
          <w:lang w:val="en-US"/>
        </w:rPr>
      </w:pPr>
      <w:r w:rsidRPr="0037264A">
        <w:rPr>
          <w:rFonts w:ascii="Times New Roman" w:hAnsi="Times New Roman" w:cs="Times New Roman"/>
          <w:b/>
          <w:bCs/>
          <w:sz w:val="24"/>
          <w:szCs w:val="24"/>
          <w:lang w:val="en-US"/>
        </w:rPr>
        <w:t xml:space="preserve">Table </w:t>
      </w:r>
      <w:r w:rsidR="00CB2ACF">
        <w:rPr>
          <w:rFonts w:ascii="Times New Roman" w:hAnsi="Times New Roman" w:cs="Times New Roman"/>
          <w:b/>
          <w:bCs/>
          <w:sz w:val="24"/>
          <w:szCs w:val="24"/>
          <w:lang w:val="en-US"/>
        </w:rPr>
        <w:t>2</w:t>
      </w:r>
      <w:r w:rsidRPr="0037264A">
        <w:rPr>
          <w:rFonts w:ascii="Times New Roman" w:hAnsi="Times New Roman" w:cs="Times New Roman"/>
          <w:sz w:val="24"/>
          <w:szCs w:val="24"/>
          <w:lang w:val="en-US"/>
        </w:rPr>
        <w:t xml:space="preserve">. </w:t>
      </w:r>
      <w:r w:rsidRPr="0037264A">
        <w:rPr>
          <w:rFonts w:ascii="Times New Roman" w:hAnsi="Times New Roman" w:cs="Times New Roman"/>
          <w:b/>
          <w:sz w:val="24"/>
          <w:szCs w:val="24"/>
          <w:lang w:val="en-US"/>
        </w:rPr>
        <w:t xml:space="preserve">Variables generated </w:t>
      </w:r>
      <w:r w:rsidRPr="00966052">
        <w:rPr>
          <w:rFonts w:ascii="Times New Roman" w:hAnsi="Times New Roman" w:cs="Times New Roman"/>
          <w:b/>
          <w:sz w:val="24"/>
          <w:szCs w:val="24"/>
          <w:lang w:val="en-US"/>
        </w:rPr>
        <w:t>by ChAS</w:t>
      </w:r>
      <w:r w:rsidRPr="00966052">
        <w:rPr>
          <w:rFonts w:ascii="Times New Roman" w:hAnsi="Times New Roman" w:cs="Times New Roman"/>
          <w:b/>
          <w:sz w:val="24"/>
          <w:szCs w:val="24"/>
          <w:vertAlign w:val="superscript"/>
          <w:lang w:val="en-US"/>
        </w:rPr>
        <w:t>®</w:t>
      </w:r>
      <w:r w:rsidR="00B526C1" w:rsidRPr="00FE2F9B">
        <w:rPr>
          <w:rFonts w:ascii="Times New Roman" w:hAnsi="Times New Roman" w:cs="Times New Roman"/>
          <w:b/>
          <w:sz w:val="24"/>
          <w:szCs w:val="24"/>
          <w:lang w:val="en-US"/>
        </w:rPr>
        <w:t xml:space="preserve"> </w:t>
      </w:r>
      <w:r w:rsidR="00966052" w:rsidRPr="00FE2F9B">
        <w:rPr>
          <w:rFonts w:ascii="Times New Roman" w:hAnsi="Times New Roman" w:cs="Times New Roman"/>
          <w:b/>
          <w:sz w:val="24"/>
          <w:szCs w:val="24"/>
          <w:lang w:val="en-US"/>
        </w:rPr>
        <w:t>and considered by SIPO to identify MDs</w:t>
      </w:r>
    </w:p>
    <w:tbl>
      <w:tblPr>
        <w:tblStyle w:val="Tabelacomgrade"/>
        <w:tblW w:w="8573" w:type="dxa"/>
        <w:jc w:val="center"/>
        <w:tblLayout w:type="fixed"/>
        <w:tblLook w:val="06A0" w:firstRow="1" w:lastRow="0" w:firstColumn="1" w:lastColumn="0" w:noHBand="1" w:noVBand="1"/>
      </w:tblPr>
      <w:tblGrid>
        <w:gridCol w:w="2689"/>
        <w:gridCol w:w="5884"/>
      </w:tblGrid>
      <w:tr w:rsidR="004021B1" w:rsidRPr="0037264A" w14:paraId="17B01413" w14:textId="77777777" w:rsidTr="00AC03EE">
        <w:trPr>
          <w:jc w:val="center"/>
        </w:trPr>
        <w:tc>
          <w:tcPr>
            <w:tcW w:w="2689" w:type="dxa"/>
            <w:shd w:val="clear" w:color="auto" w:fill="F2F2F2" w:themeFill="background1" w:themeFillShade="F2"/>
            <w:vAlign w:val="center"/>
          </w:tcPr>
          <w:p w14:paraId="53783155" w14:textId="77777777" w:rsidR="004021B1" w:rsidRPr="0037264A" w:rsidRDefault="004021B1" w:rsidP="00975165">
            <w:pPr>
              <w:jc w:val="center"/>
              <w:rPr>
                <w:sz w:val="24"/>
                <w:szCs w:val="24"/>
                <w:lang w:val="en-US"/>
              </w:rPr>
            </w:pPr>
            <w:r w:rsidRPr="0037264A">
              <w:rPr>
                <w:b/>
                <w:bCs/>
                <w:sz w:val="24"/>
                <w:szCs w:val="24"/>
                <w:lang w:val="en-US"/>
              </w:rPr>
              <w:t>Marker</w:t>
            </w:r>
          </w:p>
        </w:tc>
        <w:tc>
          <w:tcPr>
            <w:tcW w:w="5884" w:type="dxa"/>
            <w:shd w:val="clear" w:color="auto" w:fill="F2F2F2" w:themeFill="background1" w:themeFillShade="F2"/>
            <w:vAlign w:val="center"/>
          </w:tcPr>
          <w:p w14:paraId="45097A92" w14:textId="77777777" w:rsidR="004021B1" w:rsidRPr="0037264A" w:rsidRDefault="004021B1" w:rsidP="00975165">
            <w:pPr>
              <w:jc w:val="center"/>
              <w:rPr>
                <w:b/>
                <w:bCs/>
                <w:sz w:val="24"/>
                <w:szCs w:val="24"/>
                <w:lang w:val="en-US"/>
              </w:rPr>
            </w:pPr>
            <w:r w:rsidRPr="0037264A">
              <w:rPr>
                <w:b/>
                <w:bCs/>
                <w:sz w:val="24"/>
                <w:szCs w:val="24"/>
                <w:lang w:val="en-US"/>
              </w:rPr>
              <w:t>SNP marker identifier</w:t>
            </w:r>
          </w:p>
        </w:tc>
      </w:tr>
      <w:tr w:rsidR="004021B1" w:rsidRPr="001B0661" w14:paraId="3CBE5776" w14:textId="77777777" w:rsidTr="00BB0D4A">
        <w:trPr>
          <w:jc w:val="center"/>
        </w:trPr>
        <w:tc>
          <w:tcPr>
            <w:tcW w:w="2689" w:type="dxa"/>
            <w:vAlign w:val="center"/>
          </w:tcPr>
          <w:p w14:paraId="58FED8FE" w14:textId="77777777" w:rsidR="004021B1" w:rsidRPr="0037264A" w:rsidRDefault="004021B1" w:rsidP="00975165">
            <w:pPr>
              <w:jc w:val="both"/>
              <w:rPr>
                <w:sz w:val="24"/>
                <w:szCs w:val="24"/>
                <w:lang w:val="en-US"/>
              </w:rPr>
            </w:pPr>
            <w:r w:rsidRPr="0037264A">
              <w:rPr>
                <w:b/>
                <w:bCs/>
                <w:sz w:val="24"/>
                <w:szCs w:val="24"/>
                <w:lang w:val="en-US"/>
              </w:rPr>
              <w:t>Genotyping</w:t>
            </w:r>
          </w:p>
        </w:tc>
        <w:tc>
          <w:tcPr>
            <w:tcW w:w="5884" w:type="dxa"/>
            <w:vAlign w:val="center"/>
          </w:tcPr>
          <w:p w14:paraId="43D77C0A" w14:textId="683F0C60" w:rsidR="004021B1" w:rsidRPr="0037264A" w:rsidRDefault="004021B1" w:rsidP="00933EF0">
            <w:pPr>
              <w:rPr>
                <w:sz w:val="24"/>
                <w:szCs w:val="24"/>
                <w:lang w:val="en-US"/>
              </w:rPr>
            </w:pPr>
            <w:r w:rsidRPr="0037264A">
              <w:rPr>
                <w:sz w:val="24"/>
                <w:szCs w:val="24"/>
                <w:lang w:val="en-US"/>
              </w:rPr>
              <w:t>Genotyping call. Bial</w:t>
            </w:r>
            <w:r w:rsidR="00527C9B" w:rsidRPr="0037264A">
              <w:rPr>
                <w:sz w:val="24"/>
                <w:szCs w:val="24"/>
                <w:lang w:val="en-US"/>
              </w:rPr>
              <w:t xml:space="preserve">lelic </w:t>
            </w:r>
            <w:r w:rsidRPr="0037264A">
              <w:rPr>
                <w:sz w:val="24"/>
                <w:szCs w:val="24"/>
                <w:lang w:val="en-US"/>
              </w:rPr>
              <w:t xml:space="preserve">information. </w:t>
            </w:r>
            <w:r w:rsidR="00D409C7" w:rsidRPr="0037264A">
              <w:rPr>
                <w:sz w:val="24"/>
                <w:szCs w:val="24"/>
                <w:lang w:val="en-US"/>
              </w:rPr>
              <w:t>T</w:t>
            </w:r>
            <w:r w:rsidRPr="0037264A">
              <w:rPr>
                <w:sz w:val="24"/>
                <w:szCs w:val="24"/>
                <w:lang w:val="en-US"/>
              </w:rPr>
              <w:t>hree</w:t>
            </w:r>
            <w:r w:rsidR="00B42257" w:rsidRPr="0037264A">
              <w:rPr>
                <w:sz w:val="24"/>
                <w:szCs w:val="24"/>
                <w:lang w:val="en-US"/>
              </w:rPr>
              <w:t xml:space="preserve"> possible</w:t>
            </w:r>
            <w:r w:rsidRPr="0037264A">
              <w:rPr>
                <w:sz w:val="24"/>
                <w:szCs w:val="24"/>
                <w:lang w:val="en-US"/>
              </w:rPr>
              <w:t xml:space="preserve"> combinations: AA/BB/AB</w:t>
            </w:r>
          </w:p>
        </w:tc>
      </w:tr>
      <w:tr w:rsidR="004021B1" w:rsidRPr="001B0661" w14:paraId="2B282933" w14:textId="77777777" w:rsidTr="00BB0D4A">
        <w:trPr>
          <w:jc w:val="center"/>
        </w:trPr>
        <w:tc>
          <w:tcPr>
            <w:tcW w:w="2689" w:type="dxa"/>
            <w:vAlign w:val="center"/>
          </w:tcPr>
          <w:p w14:paraId="6D2E1CCF" w14:textId="77777777" w:rsidR="004021B1" w:rsidRPr="0037264A" w:rsidRDefault="004021B1" w:rsidP="00975165">
            <w:pPr>
              <w:jc w:val="both"/>
              <w:rPr>
                <w:sz w:val="24"/>
                <w:szCs w:val="24"/>
                <w:lang w:val="en-US"/>
              </w:rPr>
            </w:pPr>
            <w:r w:rsidRPr="0037264A">
              <w:rPr>
                <w:b/>
                <w:bCs/>
                <w:sz w:val="24"/>
                <w:szCs w:val="24"/>
                <w:lang w:val="en-US"/>
              </w:rPr>
              <w:t>Trust Value</w:t>
            </w:r>
          </w:p>
        </w:tc>
        <w:tc>
          <w:tcPr>
            <w:tcW w:w="5884" w:type="dxa"/>
            <w:vAlign w:val="center"/>
          </w:tcPr>
          <w:p w14:paraId="1D143454" w14:textId="3DAB6EF0" w:rsidR="004021B1" w:rsidRPr="0037264A" w:rsidRDefault="004021B1">
            <w:pPr>
              <w:rPr>
                <w:sz w:val="24"/>
                <w:szCs w:val="24"/>
                <w:lang w:val="en-US"/>
              </w:rPr>
            </w:pPr>
            <w:r w:rsidRPr="0037264A">
              <w:rPr>
                <w:sz w:val="24"/>
                <w:szCs w:val="24"/>
                <w:lang w:val="en-US"/>
              </w:rPr>
              <w:t>Confidence value for</w:t>
            </w:r>
            <w:r w:rsidR="00C605BF">
              <w:rPr>
                <w:sz w:val="24"/>
                <w:szCs w:val="24"/>
                <w:lang w:val="en-US"/>
              </w:rPr>
              <w:t xml:space="preserve"> each</w:t>
            </w:r>
            <w:r w:rsidRPr="0037264A">
              <w:rPr>
                <w:sz w:val="24"/>
                <w:szCs w:val="24"/>
                <w:lang w:val="en-US"/>
              </w:rPr>
              <w:t xml:space="preserve"> genotyping</w:t>
            </w:r>
            <w:r w:rsidR="00C512F0" w:rsidRPr="0037264A">
              <w:rPr>
                <w:sz w:val="24"/>
                <w:szCs w:val="24"/>
                <w:lang w:val="en-US"/>
              </w:rPr>
              <w:t xml:space="preserve"> </w:t>
            </w:r>
            <w:r w:rsidR="00C605BF">
              <w:rPr>
                <w:sz w:val="24"/>
                <w:szCs w:val="24"/>
                <w:lang w:val="en-US"/>
              </w:rPr>
              <w:t>call</w:t>
            </w:r>
          </w:p>
        </w:tc>
      </w:tr>
      <w:tr w:rsidR="004021B1" w:rsidRPr="001B0661" w14:paraId="0F2A8496" w14:textId="77777777" w:rsidTr="00BB0D4A">
        <w:trPr>
          <w:jc w:val="center"/>
        </w:trPr>
        <w:tc>
          <w:tcPr>
            <w:tcW w:w="2689" w:type="dxa"/>
            <w:vAlign w:val="center"/>
          </w:tcPr>
          <w:p w14:paraId="3EC14339" w14:textId="77777777" w:rsidR="004021B1" w:rsidRPr="0037264A" w:rsidRDefault="004021B1" w:rsidP="00975165">
            <w:pPr>
              <w:jc w:val="both"/>
              <w:rPr>
                <w:sz w:val="24"/>
                <w:szCs w:val="24"/>
                <w:lang w:val="en-US"/>
              </w:rPr>
            </w:pPr>
            <w:r w:rsidRPr="0037264A">
              <w:rPr>
                <w:b/>
                <w:bCs/>
                <w:sz w:val="24"/>
                <w:szCs w:val="24"/>
                <w:lang w:val="en-US"/>
              </w:rPr>
              <w:t>Sign A</w:t>
            </w:r>
          </w:p>
        </w:tc>
        <w:tc>
          <w:tcPr>
            <w:tcW w:w="5884" w:type="dxa"/>
            <w:vAlign w:val="center"/>
          </w:tcPr>
          <w:p w14:paraId="173CB64E" w14:textId="77777777" w:rsidR="004021B1" w:rsidRPr="0037264A" w:rsidRDefault="004021B1" w:rsidP="00933EF0">
            <w:pPr>
              <w:rPr>
                <w:sz w:val="24"/>
                <w:szCs w:val="24"/>
                <w:lang w:val="en-US"/>
              </w:rPr>
            </w:pPr>
            <w:r w:rsidRPr="0037264A">
              <w:rPr>
                <w:sz w:val="24"/>
                <w:szCs w:val="24"/>
                <w:lang w:val="en-US"/>
              </w:rPr>
              <w:t>Gross sign value for sign A on the marker</w:t>
            </w:r>
          </w:p>
        </w:tc>
      </w:tr>
      <w:tr w:rsidR="004021B1" w:rsidRPr="001B0661" w14:paraId="0FE3DC51" w14:textId="77777777" w:rsidTr="00BB0D4A">
        <w:trPr>
          <w:jc w:val="center"/>
        </w:trPr>
        <w:tc>
          <w:tcPr>
            <w:tcW w:w="2689" w:type="dxa"/>
            <w:vAlign w:val="center"/>
          </w:tcPr>
          <w:p w14:paraId="6D2D3572" w14:textId="25C87BA8" w:rsidR="004021B1" w:rsidRPr="0037264A" w:rsidRDefault="003A1B52" w:rsidP="00975165">
            <w:pPr>
              <w:jc w:val="both"/>
              <w:rPr>
                <w:sz w:val="24"/>
                <w:szCs w:val="24"/>
                <w:lang w:val="en-US"/>
              </w:rPr>
            </w:pPr>
            <w:r w:rsidRPr="0037264A">
              <w:rPr>
                <w:b/>
                <w:bCs/>
                <w:sz w:val="24"/>
                <w:szCs w:val="24"/>
                <w:lang w:val="en-US"/>
              </w:rPr>
              <w:t>S</w:t>
            </w:r>
            <w:r w:rsidR="004021B1" w:rsidRPr="0037264A">
              <w:rPr>
                <w:b/>
                <w:bCs/>
                <w:sz w:val="24"/>
                <w:szCs w:val="24"/>
                <w:lang w:val="en-US"/>
              </w:rPr>
              <w:t>ign</w:t>
            </w:r>
            <w:r w:rsidRPr="0037264A">
              <w:rPr>
                <w:b/>
                <w:bCs/>
                <w:sz w:val="24"/>
                <w:szCs w:val="24"/>
                <w:lang w:val="en-US"/>
              </w:rPr>
              <w:t xml:space="preserve"> B</w:t>
            </w:r>
          </w:p>
        </w:tc>
        <w:tc>
          <w:tcPr>
            <w:tcW w:w="5884" w:type="dxa"/>
            <w:vAlign w:val="center"/>
          </w:tcPr>
          <w:p w14:paraId="7A685723" w14:textId="173CA324" w:rsidR="004021B1" w:rsidRPr="0037264A" w:rsidRDefault="004021B1" w:rsidP="00933EF0">
            <w:pPr>
              <w:rPr>
                <w:sz w:val="24"/>
                <w:szCs w:val="24"/>
                <w:lang w:val="en-US"/>
              </w:rPr>
            </w:pPr>
            <w:r w:rsidRPr="0037264A">
              <w:rPr>
                <w:sz w:val="24"/>
                <w:szCs w:val="24"/>
                <w:lang w:val="en-US"/>
              </w:rPr>
              <w:t xml:space="preserve">Gross sign value for sign </w:t>
            </w:r>
            <w:r w:rsidR="005D7EED" w:rsidRPr="0037264A">
              <w:rPr>
                <w:sz w:val="24"/>
                <w:szCs w:val="24"/>
                <w:lang w:val="en-US"/>
              </w:rPr>
              <w:t xml:space="preserve">B </w:t>
            </w:r>
            <w:r w:rsidRPr="0037264A">
              <w:rPr>
                <w:sz w:val="24"/>
                <w:szCs w:val="24"/>
                <w:lang w:val="en-US"/>
              </w:rPr>
              <w:t>on the marker</w:t>
            </w:r>
          </w:p>
        </w:tc>
      </w:tr>
      <w:tr w:rsidR="004021B1" w:rsidRPr="001B0661" w14:paraId="20618592" w14:textId="77777777" w:rsidTr="00BB0D4A">
        <w:trPr>
          <w:jc w:val="center"/>
        </w:trPr>
        <w:tc>
          <w:tcPr>
            <w:tcW w:w="2689" w:type="dxa"/>
            <w:vAlign w:val="center"/>
          </w:tcPr>
          <w:p w14:paraId="3387D9FB" w14:textId="77777777" w:rsidR="004021B1" w:rsidRPr="0037264A" w:rsidRDefault="004021B1" w:rsidP="00975165">
            <w:pPr>
              <w:jc w:val="both"/>
              <w:rPr>
                <w:sz w:val="24"/>
                <w:szCs w:val="24"/>
                <w:lang w:val="en-US"/>
              </w:rPr>
            </w:pPr>
            <w:r w:rsidRPr="0037264A">
              <w:rPr>
                <w:b/>
                <w:bCs/>
                <w:sz w:val="24"/>
                <w:szCs w:val="24"/>
                <w:lang w:val="en-US"/>
              </w:rPr>
              <w:t>Nitrogen Base</w:t>
            </w:r>
          </w:p>
        </w:tc>
        <w:tc>
          <w:tcPr>
            <w:tcW w:w="5884" w:type="dxa"/>
            <w:vAlign w:val="center"/>
          </w:tcPr>
          <w:p w14:paraId="7DC241C1" w14:textId="5AB9AE43" w:rsidR="004021B1" w:rsidRPr="0037264A" w:rsidRDefault="004021B1" w:rsidP="00933EF0">
            <w:pPr>
              <w:rPr>
                <w:sz w:val="24"/>
                <w:szCs w:val="24"/>
                <w:lang w:val="en-US"/>
              </w:rPr>
            </w:pPr>
            <w:r w:rsidRPr="0037264A">
              <w:rPr>
                <w:sz w:val="24"/>
                <w:szCs w:val="24"/>
                <w:lang w:val="en-US"/>
              </w:rPr>
              <w:t>Call from the nitrogen base. Bia</w:t>
            </w:r>
            <w:r w:rsidR="005D7EED" w:rsidRPr="0037264A">
              <w:rPr>
                <w:sz w:val="24"/>
                <w:szCs w:val="24"/>
                <w:lang w:val="en-US"/>
              </w:rPr>
              <w:t>l</w:t>
            </w:r>
            <w:r w:rsidRPr="0037264A">
              <w:rPr>
                <w:sz w:val="24"/>
                <w:szCs w:val="24"/>
                <w:lang w:val="en-US"/>
              </w:rPr>
              <w:t>l</w:t>
            </w:r>
            <w:r w:rsidR="005D7EED" w:rsidRPr="0037264A">
              <w:rPr>
                <w:sz w:val="24"/>
                <w:szCs w:val="24"/>
                <w:lang w:val="en-US"/>
              </w:rPr>
              <w:t>e</w:t>
            </w:r>
            <w:r w:rsidR="00E721DF" w:rsidRPr="0037264A">
              <w:rPr>
                <w:sz w:val="24"/>
                <w:szCs w:val="24"/>
                <w:lang w:val="en-US"/>
              </w:rPr>
              <w:t xml:space="preserve">lic </w:t>
            </w:r>
            <w:r w:rsidRPr="0037264A">
              <w:rPr>
                <w:sz w:val="24"/>
                <w:szCs w:val="24"/>
                <w:lang w:val="en-US"/>
              </w:rPr>
              <w:t xml:space="preserve">information. </w:t>
            </w:r>
            <w:r w:rsidR="00E721DF" w:rsidRPr="0037264A">
              <w:rPr>
                <w:sz w:val="24"/>
                <w:szCs w:val="24"/>
                <w:lang w:val="en-US"/>
              </w:rPr>
              <w:t xml:space="preserve">Ten </w:t>
            </w:r>
            <w:r w:rsidR="001D701C" w:rsidRPr="0037264A">
              <w:rPr>
                <w:sz w:val="24"/>
                <w:szCs w:val="24"/>
                <w:lang w:val="en-US"/>
              </w:rPr>
              <w:t>possible</w:t>
            </w:r>
            <w:r w:rsidRPr="0037264A">
              <w:rPr>
                <w:sz w:val="24"/>
                <w:szCs w:val="24"/>
                <w:lang w:val="en-US"/>
              </w:rPr>
              <w:t xml:space="preserve"> combinations: AA|AC|AG|AT|CC|CG|CT|GG|TT</w:t>
            </w:r>
          </w:p>
        </w:tc>
      </w:tr>
      <w:tr w:rsidR="004021B1" w:rsidRPr="001B0661" w14:paraId="6E7DF1EF" w14:textId="77777777" w:rsidTr="00BB0D4A">
        <w:trPr>
          <w:jc w:val="center"/>
        </w:trPr>
        <w:tc>
          <w:tcPr>
            <w:tcW w:w="2689" w:type="dxa"/>
            <w:vAlign w:val="center"/>
          </w:tcPr>
          <w:p w14:paraId="584E00A3" w14:textId="77777777" w:rsidR="004021B1" w:rsidRPr="0037264A" w:rsidRDefault="004021B1" w:rsidP="00975165">
            <w:pPr>
              <w:jc w:val="both"/>
              <w:rPr>
                <w:sz w:val="24"/>
                <w:szCs w:val="24"/>
                <w:lang w:val="en-US"/>
              </w:rPr>
            </w:pPr>
            <w:r w:rsidRPr="0037264A">
              <w:rPr>
                <w:b/>
                <w:bCs/>
                <w:sz w:val="24"/>
                <w:szCs w:val="24"/>
                <w:lang w:val="en-US"/>
              </w:rPr>
              <w:t>dbSNP</w:t>
            </w:r>
          </w:p>
        </w:tc>
        <w:tc>
          <w:tcPr>
            <w:tcW w:w="5884" w:type="dxa"/>
            <w:vAlign w:val="center"/>
          </w:tcPr>
          <w:p w14:paraId="437B5BCF" w14:textId="74CBD15D" w:rsidR="004021B1" w:rsidRPr="0037264A" w:rsidRDefault="004021B1" w:rsidP="00933EF0">
            <w:pPr>
              <w:rPr>
                <w:sz w:val="24"/>
                <w:szCs w:val="24"/>
                <w:lang w:val="en-US"/>
              </w:rPr>
            </w:pPr>
            <w:r w:rsidRPr="0037264A">
              <w:rPr>
                <w:sz w:val="24"/>
                <w:szCs w:val="24"/>
                <w:lang w:val="en-US"/>
              </w:rPr>
              <w:t>SNP identifier</w:t>
            </w:r>
            <w:r w:rsidR="00AD7B59" w:rsidRPr="0037264A">
              <w:rPr>
                <w:sz w:val="24"/>
                <w:szCs w:val="24"/>
                <w:lang w:val="en-US"/>
              </w:rPr>
              <w:t xml:space="preserve"> record </w:t>
            </w:r>
            <w:r w:rsidR="001D701C" w:rsidRPr="0037264A">
              <w:rPr>
                <w:sz w:val="24"/>
                <w:szCs w:val="24"/>
                <w:lang w:val="en-US"/>
              </w:rPr>
              <w:t xml:space="preserve">in </w:t>
            </w:r>
            <w:r w:rsidR="00E721DF" w:rsidRPr="0037264A">
              <w:rPr>
                <w:sz w:val="24"/>
                <w:szCs w:val="24"/>
                <w:lang w:val="en-US"/>
              </w:rPr>
              <w:t xml:space="preserve">the </w:t>
            </w:r>
            <w:r w:rsidR="001D701C" w:rsidRPr="0037264A">
              <w:rPr>
                <w:sz w:val="24"/>
                <w:szCs w:val="24"/>
                <w:lang w:val="en-US"/>
              </w:rPr>
              <w:t>NCBI</w:t>
            </w:r>
            <w:r w:rsidR="00966052">
              <w:rPr>
                <w:sz w:val="24"/>
                <w:szCs w:val="24"/>
                <w:lang w:val="en-US"/>
              </w:rPr>
              <w:t xml:space="preserve"> dbSNP</w:t>
            </w:r>
            <w:r w:rsidR="001D701C" w:rsidRPr="0037264A">
              <w:rPr>
                <w:sz w:val="24"/>
                <w:szCs w:val="24"/>
                <w:lang w:val="en-US"/>
              </w:rPr>
              <w:t xml:space="preserve"> database</w:t>
            </w:r>
          </w:p>
        </w:tc>
      </w:tr>
      <w:tr w:rsidR="004021B1" w:rsidRPr="001B0661" w14:paraId="365EBC28" w14:textId="77777777" w:rsidTr="00BB0D4A">
        <w:trPr>
          <w:jc w:val="center"/>
        </w:trPr>
        <w:tc>
          <w:tcPr>
            <w:tcW w:w="2689" w:type="dxa"/>
            <w:vAlign w:val="center"/>
          </w:tcPr>
          <w:p w14:paraId="70B74094" w14:textId="77777777" w:rsidR="004021B1" w:rsidRPr="0037264A" w:rsidRDefault="004021B1" w:rsidP="00975165">
            <w:pPr>
              <w:jc w:val="both"/>
              <w:rPr>
                <w:sz w:val="24"/>
                <w:szCs w:val="24"/>
                <w:lang w:val="en-US"/>
              </w:rPr>
            </w:pPr>
            <w:r w:rsidRPr="0037264A">
              <w:rPr>
                <w:b/>
                <w:bCs/>
                <w:sz w:val="24"/>
                <w:szCs w:val="24"/>
                <w:lang w:val="en-US"/>
              </w:rPr>
              <w:t>Chromosome</w:t>
            </w:r>
          </w:p>
        </w:tc>
        <w:tc>
          <w:tcPr>
            <w:tcW w:w="5884" w:type="dxa"/>
            <w:vAlign w:val="center"/>
          </w:tcPr>
          <w:p w14:paraId="41355731" w14:textId="77777777" w:rsidR="004021B1" w:rsidRPr="0037264A" w:rsidRDefault="007B1AC9" w:rsidP="00933EF0">
            <w:pPr>
              <w:rPr>
                <w:sz w:val="24"/>
                <w:szCs w:val="24"/>
                <w:lang w:val="en-US"/>
              </w:rPr>
            </w:pPr>
            <w:r w:rsidRPr="0037264A">
              <w:rPr>
                <w:sz w:val="24"/>
                <w:szCs w:val="24"/>
                <w:lang w:val="en-US"/>
              </w:rPr>
              <w:t>Autosome</w:t>
            </w:r>
            <w:r w:rsidR="004021B1" w:rsidRPr="0037264A">
              <w:rPr>
                <w:sz w:val="24"/>
                <w:szCs w:val="24"/>
                <w:lang w:val="en-US"/>
              </w:rPr>
              <w:t xml:space="preserve"> associated with the marker</w:t>
            </w:r>
          </w:p>
        </w:tc>
      </w:tr>
      <w:tr w:rsidR="004021B1" w:rsidRPr="001B0661" w14:paraId="7B7E6E44" w14:textId="77777777" w:rsidTr="00BB0D4A">
        <w:trPr>
          <w:jc w:val="center"/>
        </w:trPr>
        <w:tc>
          <w:tcPr>
            <w:tcW w:w="2689" w:type="dxa"/>
            <w:tcBorders>
              <w:bottom w:val="single" w:sz="4" w:space="0" w:color="auto"/>
            </w:tcBorders>
            <w:vAlign w:val="center"/>
          </w:tcPr>
          <w:p w14:paraId="6B651DB3" w14:textId="77777777" w:rsidR="004021B1" w:rsidRPr="0037264A" w:rsidRDefault="004021B1" w:rsidP="00975165">
            <w:pPr>
              <w:jc w:val="both"/>
              <w:rPr>
                <w:sz w:val="24"/>
                <w:szCs w:val="24"/>
                <w:lang w:val="en-US"/>
              </w:rPr>
            </w:pPr>
            <w:r w:rsidRPr="0037264A">
              <w:rPr>
                <w:b/>
                <w:bCs/>
                <w:sz w:val="24"/>
                <w:szCs w:val="24"/>
                <w:lang w:val="en-US"/>
              </w:rPr>
              <w:t>Chromosome Position</w:t>
            </w:r>
          </w:p>
        </w:tc>
        <w:tc>
          <w:tcPr>
            <w:tcW w:w="5884" w:type="dxa"/>
            <w:tcBorders>
              <w:bottom w:val="single" w:sz="4" w:space="0" w:color="auto"/>
            </w:tcBorders>
            <w:vAlign w:val="center"/>
          </w:tcPr>
          <w:p w14:paraId="21314DB2" w14:textId="0B96C7E5" w:rsidR="004021B1" w:rsidRPr="0037264A" w:rsidRDefault="004021B1" w:rsidP="00933EF0">
            <w:pPr>
              <w:rPr>
                <w:sz w:val="24"/>
                <w:szCs w:val="24"/>
                <w:lang w:val="en-US"/>
              </w:rPr>
            </w:pPr>
            <w:r w:rsidRPr="0037264A">
              <w:rPr>
                <w:sz w:val="24"/>
                <w:szCs w:val="24"/>
                <w:lang w:val="en-US"/>
              </w:rPr>
              <w:t>SNP</w:t>
            </w:r>
            <w:r w:rsidR="001D701C" w:rsidRPr="0037264A">
              <w:rPr>
                <w:sz w:val="24"/>
                <w:szCs w:val="24"/>
                <w:lang w:val="en-US"/>
              </w:rPr>
              <w:t xml:space="preserve"> locus</w:t>
            </w:r>
            <w:r w:rsidR="0033079D" w:rsidRPr="0037264A">
              <w:rPr>
                <w:sz w:val="24"/>
                <w:szCs w:val="24"/>
                <w:lang w:val="en-US"/>
              </w:rPr>
              <w:t xml:space="preserve"> on the </w:t>
            </w:r>
            <w:r w:rsidR="001D701C" w:rsidRPr="0037264A">
              <w:rPr>
                <w:sz w:val="24"/>
                <w:szCs w:val="24"/>
                <w:lang w:val="en-US"/>
              </w:rPr>
              <w:t>chromosome</w:t>
            </w:r>
          </w:p>
        </w:tc>
      </w:tr>
    </w:tbl>
    <w:p w14:paraId="46D849A3" w14:textId="45C78511" w:rsidR="00FE729A" w:rsidRPr="0037264A" w:rsidRDefault="00FE729A" w:rsidP="00BB0D4A">
      <w:pPr>
        <w:spacing w:line="240" w:lineRule="auto"/>
        <w:jc w:val="center"/>
        <w:rPr>
          <w:rFonts w:ascii="Times New Roman" w:hAnsi="Times New Roman" w:cs="Times New Roman"/>
          <w:sz w:val="24"/>
          <w:szCs w:val="24"/>
          <w:lang w:val="en-US"/>
        </w:rPr>
      </w:pPr>
    </w:p>
    <w:p w14:paraId="4FEC410A" w14:textId="29A5A180" w:rsidR="007E1806" w:rsidRDefault="00A90611">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First, SIPO</w:t>
      </w:r>
      <w:r w:rsidR="00942ADB" w:rsidRPr="0037264A">
        <w:rPr>
          <w:rFonts w:ascii="Times New Roman" w:hAnsi="Times New Roman" w:cs="Times New Roman"/>
          <w:sz w:val="24"/>
          <w:szCs w:val="24"/>
          <w:lang w:val="en-US"/>
        </w:rPr>
        <w:t xml:space="preserve"> validated</w:t>
      </w:r>
      <w:r w:rsidR="00BC04FD" w:rsidRPr="0037264A">
        <w:rPr>
          <w:rFonts w:ascii="Times New Roman" w:hAnsi="Times New Roman" w:cs="Times New Roman"/>
          <w:sz w:val="24"/>
          <w:szCs w:val="24"/>
          <w:lang w:val="en-US"/>
        </w:rPr>
        <w:t xml:space="preserve"> the</w:t>
      </w:r>
      <w:r w:rsidR="002B33A8"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.CYCHP file </w:t>
      </w:r>
      <w:r w:rsidR="00CF107B" w:rsidRPr="0037264A">
        <w:rPr>
          <w:rFonts w:ascii="Times New Roman" w:hAnsi="Times New Roman" w:cs="Times New Roman"/>
          <w:sz w:val="24"/>
          <w:szCs w:val="24"/>
          <w:lang w:val="en-US"/>
        </w:rPr>
        <w:t>generated by</w:t>
      </w:r>
      <w:r w:rsidR="002748E1" w:rsidRPr="0037264A">
        <w:rPr>
          <w:rFonts w:ascii="Times New Roman" w:hAnsi="Times New Roman" w:cs="Times New Roman"/>
          <w:sz w:val="24"/>
          <w:szCs w:val="24"/>
          <w:lang w:val="en-US"/>
        </w:rPr>
        <w:t xml:space="preserve"> </w:t>
      </w:r>
      <w:r w:rsidR="002C0FCE" w:rsidRPr="0037264A">
        <w:rPr>
          <w:rFonts w:ascii="Times New Roman" w:hAnsi="Times New Roman" w:cs="Times New Roman"/>
          <w:sz w:val="24"/>
          <w:szCs w:val="24"/>
          <w:lang w:val="en-US"/>
        </w:rPr>
        <w:t>ChAS</w:t>
      </w:r>
      <w:r w:rsidR="002C0FCE" w:rsidRPr="0037264A">
        <w:rPr>
          <w:rFonts w:ascii="Times New Roman" w:hAnsi="Times New Roman" w:cs="Times New Roman"/>
          <w:sz w:val="24"/>
          <w:szCs w:val="24"/>
          <w:vertAlign w:val="superscript"/>
          <w:lang w:val="en-US"/>
        </w:rPr>
        <w:t>®</w:t>
      </w:r>
      <w:r w:rsidR="002C0FCE"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then SIPO identified </w:t>
      </w:r>
      <w:r w:rsidR="00BC04FD" w:rsidRPr="0037264A">
        <w:rPr>
          <w:rFonts w:ascii="Times New Roman" w:hAnsi="Times New Roman" w:cs="Times New Roman"/>
          <w:sz w:val="24"/>
          <w:szCs w:val="24"/>
          <w:lang w:val="en-US"/>
        </w:rPr>
        <w:t xml:space="preserve">trio </w:t>
      </w:r>
      <w:r w:rsidRPr="0037264A">
        <w:rPr>
          <w:rFonts w:ascii="Times New Roman" w:hAnsi="Times New Roman" w:cs="Times New Roman"/>
          <w:sz w:val="24"/>
          <w:szCs w:val="24"/>
          <w:lang w:val="en-US"/>
        </w:rPr>
        <w:t>variables</w:t>
      </w:r>
      <w:r w:rsidR="00BC04FD" w:rsidRPr="0037264A">
        <w:rPr>
          <w:rFonts w:ascii="Times New Roman" w:hAnsi="Times New Roman" w:cs="Times New Roman"/>
          <w:sz w:val="24"/>
          <w:szCs w:val="24"/>
          <w:lang w:val="en-US"/>
        </w:rPr>
        <w:t xml:space="preserve"> and </w:t>
      </w:r>
      <w:r w:rsidRPr="0037264A">
        <w:rPr>
          <w:rFonts w:ascii="Times New Roman" w:hAnsi="Times New Roman" w:cs="Times New Roman"/>
          <w:sz w:val="24"/>
          <w:szCs w:val="24"/>
          <w:lang w:val="en-US"/>
        </w:rPr>
        <w:t xml:space="preserve">started </w:t>
      </w:r>
      <w:r w:rsidR="00CF107B" w:rsidRPr="0037264A">
        <w:rPr>
          <w:rFonts w:ascii="Times New Roman" w:hAnsi="Times New Roman" w:cs="Times New Roman"/>
          <w:sz w:val="24"/>
          <w:szCs w:val="24"/>
          <w:lang w:val="en-US"/>
        </w:rPr>
        <w:t xml:space="preserve">to generate </w:t>
      </w:r>
      <w:r w:rsidR="007701D6" w:rsidRPr="0037264A">
        <w:rPr>
          <w:rFonts w:ascii="Times New Roman" w:hAnsi="Times New Roman" w:cs="Times New Roman"/>
          <w:sz w:val="24"/>
          <w:szCs w:val="24"/>
          <w:lang w:val="en-US"/>
        </w:rPr>
        <w:t>inferences</w:t>
      </w:r>
      <w:r w:rsidRPr="0037264A">
        <w:rPr>
          <w:rFonts w:ascii="Times New Roman" w:hAnsi="Times New Roman" w:cs="Times New Roman"/>
          <w:sz w:val="24"/>
          <w:szCs w:val="24"/>
          <w:lang w:val="en-US"/>
        </w:rPr>
        <w:t xml:space="preserve"> </w:t>
      </w:r>
      <w:r w:rsidR="00CF107B" w:rsidRPr="0037264A">
        <w:rPr>
          <w:rFonts w:ascii="Times New Roman" w:hAnsi="Times New Roman" w:cs="Times New Roman"/>
          <w:sz w:val="24"/>
          <w:szCs w:val="24"/>
          <w:lang w:val="en-US"/>
        </w:rPr>
        <w:t>for</w:t>
      </w:r>
      <w:r w:rsidRPr="0037264A">
        <w:rPr>
          <w:rFonts w:ascii="Times New Roman" w:hAnsi="Times New Roman" w:cs="Times New Roman"/>
          <w:sz w:val="24"/>
          <w:szCs w:val="24"/>
          <w:lang w:val="en-US"/>
        </w:rPr>
        <w:t xml:space="preserve"> </w:t>
      </w:r>
      <w:r w:rsidR="002748E1" w:rsidRPr="0037264A">
        <w:rPr>
          <w:rFonts w:ascii="Times New Roman" w:hAnsi="Times New Roman" w:cs="Times New Roman"/>
          <w:i/>
          <w:sz w:val="24"/>
          <w:szCs w:val="24"/>
          <w:lang w:val="en-US"/>
        </w:rPr>
        <w:t>de novo</w:t>
      </w:r>
      <w:r w:rsidR="002748E1"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mutations</w:t>
      </w:r>
      <w:r w:rsidR="00615A5D"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w:t>
      </w:r>
      <w:r w:rsidR="00CF107B" w:rsidRPr="0037264A">
        <w:rPr>
          <w:rFonts w:ascii="Times New Roman" w:hAnsi="Times New Roman" w:cs="Times New Roman"/>
          <w:sz w:val="24"/>
          <w:szCs w:val="24"/>
          <w:lang w:val="en-US"/>
        </w:rPr>
        <w:t xml:space="preserve">using </w:t>
      </w:r>
      <w:r w:rsidR="00BC04FD" w:rsidRPr="0037264A">
        <w:rPr>
          <w:rFonts w:ascii="Times New Roman" w:hAnsi="Times New Roman" w:cs="Times New Roman"/>
          <w:i/>
          <w:sz w:val="24"/>
          <w:szCs w:val="24"/>
          <w:lang w:val="en-US"/>
        </w:rPr>
        <w:t>a</w:t>
      </w:r>
      <w:r w:rsidRPr="0037264A">
        <w:rPr>
          <w:rFonts w:ascii="Times New Roman" w:hAnsi="Times New Roman" w:cs="Times New Roman"/>
          <w:i/>
          <w:iCs/>
          <w:sz w:val="24"/>
          <w:szCs w:val="24"/>
          <w:lang w:val="en-US"/>
        </w:rPr>
        <w:t xml:space="preserve"> </w:t>
      </w:r>
      <w:r w:rsidRPr="0037264A">
        <w:rPr>
          <w:rFonts w:ascii="Times New Roman" w:hAnsi="Times New Roman" w:cs="Times New Roman"/>
          <w:i/>
          <w:sz w:val="24"/>
          <w:szCs w:val="24"/>
          <w:lang w:val="en-US"/>
        </w:rPr>
        <w:t>posteriori</w:t>
      </w:r>
      <w:r w:rsidRPr="0037264A">
        <w:rPr>
          <w:rFonts w:ascii="Times New Roman" w:hAnsi="Times New Roman" w:cs="Times New Roman"/>
          <w:sz w:val="24"/>
          <w:szCs w:val="24"/>
          <w:lang w:val="en-US"/>
        </w:rPr>
        <w:t xml:space="preserve"> marker</w:t>
      </w:r>
      <w:r w:rsidR="00CF107B" w:rsidRPr="0037264A">
        <w:rPr>
          <w:rFonts w:ascii="Times New Roman" w:hAnsi="Times New Roman" w:cs="Times New Roman"/>
          <w:sz w:val="24"/>
          <w:szCs w:val="24"/>
          <w:lang w:val="en-US"/>
        </w:rPr>
        <w:t>s</w:t>
      </w:r>
      <w:r w:rsidR="008D3666" w:rsidRPr="0037264A">
        <w:rPr>
          <w:rFonts w:ascii="Times New Roman" w:hAnsi="Times New Roman" w:cs="Times New Roman"/>
          <w:sz w:val="24"/>
          <w:szCs w:val="24"/>
          <w:lang w:val="en-US"/>
        </w:rPr>
        <w:t xml:space="preserve">. </w:t>
      </w:r>
      <w:r w:rsidR="00C02028">
        <w:rPr>
          <w:rFonts w:ascii="Times New Roman" w:hAnsi="Times New Roman" w:cs="Times New Roman"/>
          <w:sz w:val="24"/>
          <w:szCs w:val="24"/>
          <w:lang w:val="en-US"/>
        </w:rPr>
        <w:t xml:space="preserve">Executed steps </w:t>
      </w:r>
      <w:r w:rsidR="008D3666" w:rsidRPr="0037264A">
        <w:rPr>
          <w:rFonts w:ascii="Times New Roman" w:hAnsi="Times New Roman" w:cs="Times New Roman"/>
          <w:sz w:val="24"/>
          <w:szCs w:val="24"/>
          <w:lang w:val="en-US"/>
        </w:rPr>
        <w:t xml:space="preserve">allowed </w:t>
      </w:r>
      <w:r w:rsidR="00C02028">
        <w:rPr>
          <w:rFonts w:ascii="Times New Roman" w:hAnsi="Times New Roman" w:cs="Times New Roman"/>
          <w:sz w:val="24"/>
          <w:szCs w:val="24"/>
          <w:lang w:val="en-US"/>
        </w:rPr>
        <w:t>to determine nucleotide</w:t>
      </w:r>
      <w:r w:rsidR="00F576B1"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substitution</w:t>
      </w:r>
      <w:r w:rsidR="00615A5D" w:rsidRPr="0037264A">
        <w:rPr>
          <w:rFonts w:ascii="Times New Roman" w:hAnsi="Times New Roman" w:cs="Times New Roman"/>
          <w:sz w:val="24"/>
          <w:szCs w:val="24"/>
          <w:lang w:val="en-US"/>
        </w:rPr>
        <w:t xml:space="preserve"> type</w:t>
      </w:r>
      <w:r w:rsidRPr="0037264A">
        <w:rPr>
          <w:rFonts w:ascii="Times New Roman" w:hAnsi="Times New Roman" w:cs="Times New Roman"/>
          <w:sz w:val="24"/>
          <w:szCs w:val="24"/>
          <w:lang w:val="en-US"/>
        </w:rPr>
        <w:t xml:space="preserve"> in addition to</w:t>
      </w:r>
      <w:r w:rsidR="00CF107B" w:rsidRPr="0037264A">
        <w:rPr>
          <w:rFonts w:ascii="Times New Roman" w:hAnsi="Times New Roman" w:cs="Times New Roman"/>
          <w:sz w:val="24"/>
          <w:szCs w:val="24"/>
          <w:lang w:val="en-US"/>
        </w:rPr>
        <w:t xml:space="preserve"> </w:t>
      </w:r>
      <w:r w:rsidR="00C02028">
        <w:rPr>
          <w:rFonts w:ascii="Times New Roman" w:hAnsi="Times New Roman" w:cs="Times New Roman"/>
          <w:sz w:val="24"/>
          <w:szCs w:val="24"/>
          <w:lang w:val="en-US"/>
        </w:rPr>
        <w:t xml:space="preserve">inferring </w:t>
      </w:r>
      <w:r w:rsidRPr="0037264A">
        <w:rPr>
          <w:rFonts w:ascii="Times New Roman" w:hAnsi="Times New Roman" w:cs="Times New Roman"/>
          <w:sz w:val="24"/>
          <w:szCs w:val="24"/>
          <w:lang w:val="en-US"/>
        </w:rPr>
        <w:t xml:space="preserve">the </w:t>
      </w:r>
      <w:r w:rsidR="00C02028">
        <w:rPr>
          <w:rFonts w:ascii="Times New Roman" w:hAnsi="Times New Roman" w:cs="Times New Roman"/>
          <w:sz w:val="24"/>
          <w:szCs w:val="24"/>
          <w:lang w:val="en-US"/>
        </w:rPr>
        <w:t xml:space="preserve">parent of origin of the MD </w:t>
      </w:r>
      <w:r w:rsidR="008D3666" w:rsidRPr="0037264A">
        <w:rPr>
          <w:rFonts w:ascii="Times New Roman" w:hAnsi="Times New Roman" w:cs="Times New Roman"/>
          <w:sz w:val="24"/>
          <w:szCs w:val="24"/>
          <w:lang w:val="en-US"/>
        </w:rPr>
        <w:t xml:space="preserve">observed </w:t>
      </w:r>
      <w:r w:rsidRPr="0037264A">
        <w:rPr>
          <w:rFonts w:ascii="Times New Roman" w:hAnsi="Times New Roman" w:cs="Times New Roman"/>
          <w:sz w:val="24"/>
          <w:szCs w:val="24"/>
          <w:lang w:val="en-US"/>
        </w:rPr>
        <w:t xml:space="preserve">in the </w:t>
      </w:r>
      <w:r w:rsidR="00FE2F9B">
        <w:rPr>
          <w:rFonts w:ascii="Times New Roman" w:hAnsi="Times New Roman" w:cs="Times New Roman"/>
          <w:sz w:val="24"/>
          <w:szCs w:val="24"/>
          <w:lang w:val="en-US"/>
        </w:rPr>
        <w:t>offspring</w:t>
      </w:r>
      <w:r w:rsidRPr="0037264A">
        <w:rPr>
          <w:rFonts w:ascii="Times New Roman" w:hAnsi="Times New Roman" w:cs="Times New Roman"/>
          <w:sz w:val="24"/>
          <w:szCs w:val="24"/>
          <w:lang w:val="en-US"/>
        </w:rPr>
        <w:t xml:space="preserve">. </w:t>
      </w:r>
      <w:r w:rsidR="004308C2">
        <w:rPr>
          <w:rFonts w:ascii="Times New Roman" w:hAnsi="Times New Roman" w:cs="Times New Roman"/>
          <w:sz w:val="24"/>
          <w:szCs w:val="24"/>
          <w:lang w:val="en-US"/>
        </w:rPr>
        <w:t xml:space="preserve">Derived information was loaded </w:t>
      </w:r>
      <w:r w:rsidRPr="0037264A">
        <w:rPr>
          <w:rFonts w:ascii="Times New Roman" w:hAnsi="Times New Roman" w:cs="Times New Roman"/>
          <w:sz w:val="24"/>
          <w:szCs w:val="24"/>
          <w:lang w:val="en-US"/>
        </w:rPr>
        <w:t>into a MySQL database</w:t>
      </w:r>
      <w:r w:rsidR="004308C2">
        <w:rPr>
          <w:rFonts w:ascii="Times New Roman" w:hAnsi="Times New Roman" w:cs="Times New Roman"/>
          <w:sz w:val="24"/>
          <w:szCs w:val="24"/>
          <w:lang w:val="en-US"/>
        </w:rPr>
        <w:t xml:space="preserve"> and R scripts were used to perform </w:t>
      </w:r>
      <w:r w:rsidR="00F66641" w:rsidRPr="0037264A">
        <w:rPr>
          <w:rFonts w:ascii="Times New Roman" w:hAnsi="Times New Roman" w:cs="Times New Roman"/>
          <w:sz w:val="24"/>
          <w:szCs w:val="24"/>
          <w:lang w:val="en-US"/>
        </w:rPr>
        <w:t>l</w:t>
      </w:r>
      <w:r w:rsidRPr="0037264A">
        <w:rPr>
          <w:rFonts w:ascii="Times New Roman" w:hAnsi="Times New Roman" w:cs="Times New Roman"/>
          <w:sz w:val="24"/>
          <w:szCs w:val="24"/>
          <w:lang w:val="en-US"/>
        </w:rPr>
        <w:t xml:space="preserve">inear </w:t>
      </w:r>
      <w:r w:rsidR="00F66641" w:rsidRPr="0037264A">
        <w:rPr>
          <w:rFonts w:ascii="Times New Roman" w:hAnsi="Times New Roman" w:cs="Times New Roman"/>
          <w:sz w:val="24"/>
          <w:szCs w:val="24"/>
          <w:lang w:val="en-US"/>
        </w:rPr>
        <w:t>r</w:t>
      </w:r>
      <w:r w:rsidRPr="0037264A">
        <w:rPr>
          <w:rFonts w:ascii="Times New Roman" w:hAnsi="Times New Roman" w:cs="Times New Roman"/>
          <w:sz w:val="24"/>
          <w:szCs w:val="24"/>
          <w:lang w:val="en-US"/>
        </w:rPr>
        <w:t xml:space="preserve">egression, </w:t>
      </w:r>
      <w:r w:rsidR="00F66641" w:rsidRPr="0037264A">
        <w:rPr>
          <w:rFonts w:ascii="Times New Roman" w:hAnsi="Times New Roman" w:cs="Times New Roman"/>
          <w:sz w:val="24"/>
          <w:szCs w:val="24"/>
          <w:lang w:val="en-US"/>
        </w:rPr>
        <w:t>c</w:t>
      </w:r>
      <w:r w:rsidRPr="0037264A">
        <w:rPr>
          <w:rFonts w:ascii="Times New Roman" w:hAnsi="Times New Roman" w:cs="Times New Roman"/>
          <w:sz w:val="24"/>
          <w:szCs w:val="24"/>
          <w:lang w:val="en-US"/>
        </w:rPr>
        <w:t xml:space="preserve">lustering and </w:t>
      </w:r>
      <w:r w:rsidR="004308C2">
        <w:rPr>
          <w:rFonts w:ascii="Times New Roman" w:hAnsi="Times New Roman" w:cs="Times New Roman"/>
          <w:sz w:val="24"/>
          <w:szCs w:val="24"/>
          <w:lang w:val="en-US"/>
        </w:rPr>
        <w:t>PCA with the resulting data (</w:t>
      </w:r>
      <w:r w:rsidR="004923A3">
        <w:rPr>
          <w:rFonts w:ascii="Times New Roman" w:hAnsi="Times New Roman" w:cs="Times New Roman"/>
          <w:sz w:val="24"/>
          <w:szCs w:val="24"/>
          <w:lang w:val="en-US"/>
        </w:rPr>
        <w:t>Fig</w:t>
      </w:r>
      <w:r w:rsidR="004308C2">
        <w:rPr>
          <w:rFonts w:ascii="Times New Roman" w:hAnsi="Times New Roman" w:cs="Times New Roman"/>
          <w:sz w:val="24"/>
          <w:szCs w:val="24"/>
          <w:lang w:val="en-US"/>
        </w:rPr>
        <w:t xml:space="preserve"> 2)</w:t>
      </w:r>
      <w:r w:rsidRPr="0037264A">
        <w:rPr>
          <w:rFonts w:ascii="Times New Roman" w:hAnsi="Times New Roman" w:cs="Times New Roman"/>
          <w:sz w:val="24"/>
          <w:szCs w:val="24"/>
          <w:lang w:val="en-US"/>
        </w:rPr>
        <w:t>.</w:t>
      </w:r>
    </w:p>
    <w:p w14:paraId="221D37E6" w14:textId="08EF489A" w:rsidR="00B81C8C" w:rsidRPr="0037264A" w:rsidRDefault="006B3420" w:rsidP="00704589">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I</w:t>
      </w:r>
      <w:r w:rsidR="00281435" w:rsidRPr="0037264A">
        <w:rPr>
          <w:rFonts w:ascii="Times New Roman" w:hAnsi="Times New Roman" w:cs="Times New Roman"/>
          <w:sz w:val="24"/>
          <w:szCs w:val="24"/>
          <w:lang w:val="en-US"/>
        </w:rPr>
        <w:t xml:space="preserve">n some </w:t>
      </w:r>
      <w:r w:rsidR="00DB1E73" w:rsidRPr="0037264A">
        <w:rPr>
          <w:rFonts w:ascii="Times New Roman" w:hAnsi="Times New Roman" w:cs="Times New Roman"/>
          <w:sz w:val="24"/>
          <w:szCs w:val="24"/>
          <w:lang w:val="en-US"/>
        </w:rPr>
        <w:t>situations,</w:t>
      </w:r>
      <w:r w:rsidR="00281435" w:rsidRPr="0037264A">
        <w:rPr>
          <w:rFonts w:ascii="Times New Roman" w:hAnsi="Times New Roman" w:cs="Times New Roman"/>
          <w:sz w:val="24"/>
          <w:szCs w:val="24"/>
          <w:lang w:val="en-US"/>
        </w:rPr>
        <w:t xml:space="preserve"> it was not possible to identify </w:t>
      </w:r>
      <w:r w:rsidR="00B81C8C" w:rsidRPr="0037264A">
        <w:rPr>
          <w:rFonts w:ascii="Times New Roman" w:hAnsi="Times New Roman" w:cs="Times New Roman"/>
          <w:sz w:val="24"/>
          <w:szCs w:val="24"/>
          <w:lang w:val="en-US"/>
        </w:rPr>
        <w:t>the parental origin</w:t>
      </w:r>
      <w:r w:rsidR="008843C1">
        <w:rPr>
          <w:rFonts w:ascii="Times New Roman" w:hAnsi="Times New Roman" w:cs="Times New Roman"/>
          <w:sz w:val="24"/>
          <w:szCs w:val="24"/>
          <w:lang w:val="en-US"/>
        </w:rPr>
        <w:t xml:space="preserve"> of a</w:t>
      </w:r>
      <w:r w:rsidR="00B81C8C" w:rsidRPr="0037264A">
        <w:rPr>
          <w:rFonts w:ascii="Times New Roman" w:hAnsi="Times New Roman" w:cs="Times New Roman"/>
          <w:sz w:val="24"/>
          <w:szCs w:val="24"/>
          <w:lang w:val="en-US"/>
        </w:rPr>
        <w:t xml:space="preserve"> </w:t>
      </w:r>
      <w:r w:rsidR="008843C1" w:rsidRPr="0037264A">
        <w:rPr>
          <w:rFonts w:ascii="Times New Roman" w:hAnsi="Times New Roman" w:cs="Times New Roman"/>
          <w:sz w:val="24"/>
          <w:szCs w:val="24"/>
          <w:lang w:val="en-US"/>
        </w:rPr>
        <w:t xml:space="preserve">SNP </w:t>
      </w:r>
      <w:r w:rsidR="00CF107B" w:rsidRPr="0037264A">
        <w:rPr>
          <w:rFonts w:ascii="Times New Roman" w:hAnsi="Times New Roman" w:cs="Times New Roman"/>
          <w:sz w:val="24"/>
          <w:szCs w:val="24"/>
          <w:lang w:val="en-US"/>
        </w:rPr>
        <w:t>by</w:t>
      </w:r>
      <w:r w:rsidR="008C0E5D" w:rsidRPr="0037264A">
        <w:rPr>
          <w:rFonts w:ascii="Times New Roman" w:hAnsi="Times New Roman" w:cs="Times New Roman"/>
          <w:sz w:val="24"/>
          <w:szCs w:val="24"/>
          <w:lang w:val="en-US"/>
        </w:rPr>
        <w:t xml:space="preserve"> </w:t>
      </w:r>
      <w:r w:rsidR="00B81C8C" w:rsidRPr="0037264A">
        <w:rPr>
          <w:rFonts w:ascii="Times New Roman" w:hAnsi="Times New Roman" w:cs="Times New Roman"/>
          <w:sz w:val="24"/>
          <w:szCs w:val="24"/>
          <w:lang w:val="en-US"/>
        </w:rPr>
        <w:t xml:space="preserve">traditional methods. To solve this challenge, two deductions were incorporated into SIPO. The first deduction came from the </w:t>
      </w:r>
      <w:r w:rsidR="00281435" w:rsidRPr="0037264A">
        <w:rPr>
          <w:rFonts w:ascii="Times New Roman" w:hAnsi="Times New Roman" w:cs="Times New Roman"/>
          <w:sz w:val="24"/>
          <w:szCs w:val="24"/>
          <w:lang w:val="en-US"/>
        </w:rPr>
        <w:t xml:space="preserve">lower </w:t>
      </w:r>
      <w:r w:rsidR="00B81C8C" w:rsidRPr="0037264A">
        <w:rPr>
          <w:rFonts w:ascii="Times New Roman" w:hAnsi="Times New Roman" w:cs="Times New Roman"/>
          <w:sz w:val="24"/>
          <w:szCs w:val="24"/>
          <w:lang w:val="en-US"/>
        </w:rPr>
        <w:t xml:space="preserve">trust value </w:t>
      </w:r>
      <w:r w:rsidR="00281435" w:rsidRPr="0037264A">
        <w:rPr>
          <w:rFonts w:ascii="Times New Roman" w:hAnsi="Times New Roman" w:cs="Times New Roman"/>
          <w:sz w:val="24"/>
          <w:szCs w:val="24"/>
          <w:lang w:val="en-US"/>
        </w:rPr>
        <w:t xml:space="preserve">of </w:t>
      </w:r>
      <w:r w:rsidR="00B81C8C" w:rsidRPr="0037264A">
        <w:rPr>
          <w:rFonts w:ascii="Times New Roman" w:hAnsi="Times New Roman" w:cs="Times New Roman"/>
          <w:sz w:val="24"/>
          <w:szCs w:val="24"/>
          <w:lang w:val="en-US"/>
        </w:rPr>
        <w:t>ChAS</w:t>
      </w:r>
      <w:r w:rsidR="00B81C8C" w:rsidRPr="00DB1E73">
        <w:rPr>
          <w:rFonts w:ascii="Times New Roman" w:hAnsi="Times New Roman" w:cs="Times New Roman"/>
          <w:sz w:val="24"/>
          <w:szCs w:val="24"/>
          <w:vertAlign w:val="superscript"/>
          <w:lang w:val="en-US"/>
        </w:rPr>
        <w:t>®</w:t>
      </w:r>
      <w:r w:rsidR="00281435" w:rsidRPr="0037264A">
        <w:rPr>
          <w:rFonts w:ascii="Times New Roman" w:hAnsi="Times New Roman" w:cs="Times New Roman"/>
          <w:sz w:val="24"/>
          <w:szCs w:val="24"/>
          <w:lang w:val="en-US"/>
        </w:rPr>
        <w:t xml:space="preserve"> for </w:t>
      </w:r>
      <w:r w:rsidR="004308C2">
        <w:rPr>
          <w:rFonts w:ascii="Times New Roman" w:hAnsi="Times New Roman" w:cs="Times New Roman"/>
          <w:sz w:val="24"/>
          <w:szCs w:val="24"/>
          <w:lang w:val="en-US"/>
        </w:rPr>
        <w:t>parents</w:t>
      </w:r>
      <w:r w:rsidR="00B81C8C" w:rsidRPr="0037264A">
        <w:rPr>
          <w:rFonts w:ascii="Times New Roman" w:hAnsi="Times New Roman" w:cs="Times New Roman"/>
          <w:sz w:val="24"/>
          <w:szCs w:val="24"/>
          <w:lang w:val="en-US"/>
        </w:rPr>
        <w:t xml:space="preserve">. </w:t>
      </w:r>
      <w:r w:rsidR="00A94DF3" w:rsidRPr="0037264A">
        <w:rPr>
          <w:rFonts w:ascii="Times New Roman" w:hAnsi="Times New Roman" w:cs="Times New Roman"/>
          <w:sz w:val="24"/>
          <w:szCs w:val="24"/>
          <w:lang w:val="en-US"/>
        </w:rPr>
        <w:t>The second consisted of inferring</w:t>
      </w:r>
      <w:r w:rsidR="00B81C8C" w:rsidRPr="0037264A">
        <w:rPr>
          <w:rFonts w:ascii="Times New Roman" w:hAnsi="Times New Roman" w:cs="Times New Roman"/>
          <w:sz w:val="24"/>
          <w:szCs w:val="24"/>
          <w:lang w:val="en-US"/>
        </w:rPr>
        <w:t xml:space="preserve"> the </w:t>
      </w:r>
      <w:r w:rsidR="00AB2D75" w:rsidRPr="0037264A">
        <w:rPr>
          <w:rFonts w:ascii="Times New Roman" w:hAnsi="Times New Roman" w:cs="Times New Roman"/>
          <w:sz w:val="24"/>
          <w:szCs w:val="24"/>
          <w:lang w:val="en-US"/>
        </w:rPr>
        <w:t>MD</w:t>
      </w:r>
      <w:r w:rsidR="00A94DF3" w:rsidRPr="0037264A">
        <w:rPr>
          <w:rFonts w:ascii="Times New Roman" w:hAnsi="Times New Roman" w:cs="Times New Roman"/>
          <w:sz w:val="24"/>
          <w:szCs w:val="24"/>
          <w:lang w:val="en-US"/>
        </w:rPr>
        <w:t xml:space="preserve"> according to the parental origin of</w:t>
      </w:r>
      <w:r w:rsidR="00B81C8C" w:rsidRPr="0037264A">
        <w:rPr>
          <w:rFonts w:ascii="Times New Roman" w:hAnsi="Times New Roman" w:cs="Times New Roman"/>
          <w:sz w:val="24"/>
          <w:szCs w:val="24"/>
          <w:lang w:val="en-US"/>
        </w:rPr>
        <w:t xml:space="preserve"> the nearest</w:t>
      </w:r>
      <w:r w:rsidR="00B42BC9" w:rsidRPr="0037264A">
        <w:rPr>
          <w:rFonts w:ascii="Times New Roman" w:hAnsi="Times New Roman" w:cs="Times New Roman"/>
          <w:sz w:val="24"/>
          <w:szCs w:val="24"/>
          <w:lang w:val="en-US"/>
        </w:rPr>
        <w:t xml:space="preserve"> variant SNP. </w:t>
      </w:r>
      <w:r w:rsidR="00525A42" w:rsidRPr="0037264A">
        <w:rPr>
          <w:rFonts w:ascii="Times New Roman" w:hAnsi="Times New Roman" w:cs="Times New Roman"/>
          <w:sz w:val="24"/>
          <w:szCs w:val="24"/>
          <w:lang w:val="en-US"/>
        </w:rPr>
        <w:t xml:space="preserve">The Euclidean distance technique was used to </w:t>
      </w:r>
      <w:r w:rsidR="00B81C8C" w:rsidRPr="0037264A">
        <w:rPr>
          <w:rFonts w:ascii="Times New Roman" w:hAnsi="Times New Roman" w:cs="Times New Roman"/>
          <w:sz w:val="24"/>
          <w:szCs w:val="24"/>
          <w:lang w:val="en-US"/>
        </w:rPr>
        <w:t xml:space="preserve">calculate differences between positions. </w:t>
      </w:r>
      <w:r w:rsidR="00CE3698" w:rsidRPr="0037264A">
        <w:rPr>
          <w:rFonts w:ascii="Times New Roman" w:hAnsi="Times New Roman" w:cs="Times New Roman"/>
          <w:sz w:val="24"/>
          <w:szCs w:val="24"/>
          <w:lang w:val="en-US"/>
        </w:rPr>
        <w:t>Th</w:t>
      </w:r>
      <w:r w:rsidR="00CF107B" w:rsidRPr="0037264A">
        <w:rPr>
          <w:rFonts w:ascii="Times New Roman" w:hAnsi="Times New Roman" w:cs="Times New Roman"/>
          <w:sz w:val="24"/>
          <w:szCs w:val="24"/>
          <w:lang w:val="en-US"/>
        </w:rPr>
        <w:t>us</w:t>
      </w:r>
      <w:r w:rsidR="00CE3698" w:rsidRPr="0037264A">
        <w:rPr>
          <w:rFonts w:ascii="Times New Roman" w:hAnsi="Times New Roman" w:cs="Times New Roman"/>
          <w:sz w:val="24"/>
          <w:szCs w:val="24"/>
          <w:lang w:val="en-US"/>
        </w:rPr>
        <w:t xml:space="preserve">, the origin of the mutation </w:t>
      </w:r>
      <w:r w:rsidR="0029060E" w:rsidRPr="0037264A">
        <w:rPr>
          <w:rFonts w:ascii="Times New Roman" w:hAnsi="Times New Roman" w:cs="Times New Roman"/>
          <w:sz w:val="24"/>
          <w:szCs w:val="24"/>
          <w:lang w:val="en-US"/>
        </w:rPr>
        <w:t>was attributed</w:t>
      </w:r>
      <w:r w:rsidR="00CE3698" w:rsidRPr="0037264A">
        <w:rPr>
          <w:rFonts w:ascii="Times New Roman" w:hAnsi="Times New Roman" w:cs="Times New Roman"/>
          <w:sz w:val="24"/>
          <w:szCs w:val="24"/>
          <w:lang w:val="en-US"/>
        </w:rPr>
        <w:t xml:space="preserve"> to the </w:t>
      </w:r>
      <w:r w:rsidR="00B74C16" w:rsidRPr="0037264A">
        <w:rPr>
          <w:rFonts w:ascii="Times New Roman" w:hAnsi="Times New Roman" w:cs="Times New Roman"/>
          <w:sz w:val="24"/>
          <w:szCs w:val="24"/>
          <w:lang w:val="en-US"/>
        </w:rPr>
        <w:t>p</w:t>
      </w:r>
      <w:r w:rsidR="004308C2">
        <w:rPr>
          <w:rFonts w:ascii="Times New Roman" w:hAnsi="Times New Roman" w:cs="Times New Roman"/>
          <w:sz w:val="24"/>
          <w:szCs w:val="24"/>
          <w:lang w:val="en-US"/>
        </w:rPr>
        <w:t>arent</w:t>
      </w:r>
      <w:r w:rsidR="00B74C16" w:rsidRPr="0037264A">
        <w:rPr>
          <w:rFonts w:ascii="Times New Roman" w:hAnsi="Times New Roman" w:cs="Times New Roman"/>
          <w:sz w:val="24"/>
          <w:szCs w:val="24"/>
          <w:lang w:val="en-US"/>
        </w:rPr>
        <w:t xml:space="preserve"> </w:t>
      </w:r>
      <w:r w:rsidR="00CE3698" w:rsidRPr="0037264A">
        <w:rPr>
          <w:rFonts w:ascii="Times New Roman" w:hAnsi="Times New Roman" w:cs="Times New Roman"/>
          <w:sz w:val="24"/>
          <w:szCs w:val="24"/>
          <w:lang w:val="en-US"/>
        </w:rPr>
        <w:t>whose SNP</w:t>
      </w:r>
      <w:r w:rsidR="003A7F57" w:rsidRPr="0037264A">
        <w:rPr>
          <w:rFonts w:ascii="Times New Roman" w:hAnsi="Times New Roman" w:cs="Times New Roman"/>
          <w:sz w:val="24"/>
          <w:szCs w:val="24"/>
          <w:lang w:val="en-US"/>
        </w:rPr>
        <w:t xml:space="preserve"> had</w:t>
      </w:r>
      <w:r w:rsidR="00CE3698" w:rsidRPr="0037264A">
        <w:rPr>
          <w:rFonts w:ascii="Times New Roman" w:hAnsi="Times New Roman" w:cs="Times New Roman"/>
          <w:sz w:val="24"/>
          <w:szCs w:val="24"/>
          <w:lang w:val="en-US"/>
        </w:rPr>
        <w:t xml:space="preserve"> the lowest </w:t>
      </w:r>
      <w:r w:rsidR="00CE3698" w:rsidRPr="0037264A">
        <w:rPr>
          <w:rFonts w:ascii="Times New Roman" w:hAnsi="Times New Roman" w:cs="Times New Roman"/>
          <w:sz w:val="24"/>
          <w:szCs w:val="24"/>
          <w:lang w:val="en-US"/>
        </w:rPr>
        <w:lastRenderedPageBreak/>
        <w:t>confidence value and</w:t>
      </w:r>
      <w:r w:rsidR="00EB19B0" w:rsidRPr="0037264A">
        <w:rPr>
          <w:rFonts w:ascii="Times New Roman" w:hAnsi="Times New Roman" w:cs="Times New Roman"/>
          <w:sz w:val="24"/>
          <w:szCs w:val="24"/>
          <w:lang w:val="en-US"/>
        </w:rPr>
        <w:t xml:space="preserve"> to the </w:t>
      </w:r>
      <w:r w:rsidR="004308C2">
        <w:rPr>
          <w:rFonts w:ascii="Times New Roman" w:hAnsi="Times New Roman" w:cs="Times New Roman"/>
          <w:sz w:val="24"/>
          <w:szCs w:val="24"/>
          <w:lang w:val="en-US"/>
        </w:rPr>
        <w:t>parent</w:t>
      </w:r>
      <w:r w:rsidR="00B74C16" w:rsidRPr="0037264A">
        <w:rPr>
          <w:rFonts w:ascii="Times New Roman" w:hAnsi="Times New Roman" w:cs="Times New Roman"/>
          <w:sz w:val="24"/>
          <w:szCs w:val="24"/>
          <w:lang w:val="en-US"/>
        </w:rPr>
        <w:t xml:space="preserve"> </w:t>
      </w:r>
      <w:r w:rsidR="00CE3698" w:rsidRPr="0037264A">
        <w:rPr>
          <w:rFonts w:ascii="Times New Roman" w:hAnsi="Times New Roman" w:cs="Times New Roman"/>
          <w:sz w:val="24"/>
          <w:szCs w:val="24"/>
          <w:lang w:val="en-US"/>
        </w:rPr>
        <w:t>who transmitted that chromosomal segment to the child.</w:t>
      </w:r>
    </w:p>
    <w:p w14:paraId="6B16C67C" w14:textId="26643C37" w:rsidR="005E6EEA" w:rsidRPr="0037264A" w:rsidRDefault="00AB2D75" w:rsidP="00704589">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MD</w:t>
      </w:r>
      <w:r w:rsidR="00B91102" w:rsidRPr="0037264A">
        <w:rPr>
          <w:rFonts w:ascii="Times New Roman" w:hAnsi="Times New Roman" w:cs="Times New Roman"/>
          <w:sz w:val="24"/>
          <w:szCs w:val="24"/>
          <w:lang w:val="en-US"/>
        </w:rPr>
        <w:t xml:space="preserve"> estimates</w:t>
      </w:r>
      <w:r w:rsidR="00785EFE" w:rsidRPr="0037264A">
        <w:rPr>
          <w:rFonts w:ascii="Times New Roman" w:hAnsi="Times New Roman" w:cs="Times New Roman"/>
          <w:sz w:val="24"/>
          <w:szCs w:val="24"/>
          <w:lang w:val="en-US"/>
        </w:rPr>
        <w:t xml:space="preserve"> </w:t>
      </w:r>
      <w:r w:rsidR="00DF0DEE" w:rsidRPr="0037264A">
        <w:rPr>
          <w:rFonts w:ascii="Times New Roman" w:hAnsi="Times New Roman" w:cs="Times New Roman"/>
          <w:sz w:val="24"/>
          <w:szCs w:val="24"/>
          <w:lang w:val="en-US"/>
        </w:rPr>
        <w:t xml:space="preserve">were used to </w:t>
      </w:r>
      <w:r w:rsidR="00785EFE" w:rsidRPr="0037264A">
        <w:rPr>
          <w:rFonts w:ascii="Times New Roman" w:hAnsi="Times New Roman" w:cs="Times New Roman"/>
          <w:sz w:val="24"/>
          <w:szCs w:val="24"/>
          <w:lang w:val="en-US"/>
        </w:rPr>
        <w:t>est</w:t>
      </w:r>
      <w:r w:rsidR="00BB73BE">
        <w:rPr>
          <w:rFonts w:ascii="Times New Roman" w:hAnsi="Times New Roman" w:cs="Times New Roman"/>
          <w:sz w:val="24"/>
          <w:szCs w:val="24"/>
          <w:lang w:val="en-US"/>
        </w:rPr>
        <w:t>imate</w:t>
      </w:r>
      <w:r w:rsidR="00936B29" w:rsidRPr="0037264A">
        <w:rPr>
          <w:rFonts w:ascii="Times New Roman" w:hAnsi="Times New Roman" w:cs="Times New Roman"/>
          <w:sz w:val="24"/>
          <w:szCs w:val="24"/>
          <w:lang w:val="en-US"/>
        </w:rPr>
        <w:t xml:space="preserve"> the </w:t>
      </w:r>
      <w:r w:rsidR="00093CDF" w:rsidRPr="0037264A">
        <w:rPr>
          <w:rFonts w:ascii="Times New Roman" w:hAnsi="Times New Roman" w:cs="Times New Roman"/>
          <w:sz w:val="24"/>
          <w:szCs w:val="24"/>
          <w:lang w:val="en-US"/>
        </w:rPr>
        <w:t>germline</w:t>
      </w:r>
      <w:r w:rsidR="00936B29" w:rsidRPr="0037264A">
        <w:rPr>
          <w:rFonts w:ascii="Times New Roman" w:hAnsi="Times New Roman" w:cs="Times New Roman"/>
          <w:sz w:val="24"/>
          <w:szCs w:val="24"/>
          <w:lang w:val="en-US"/>
        </w:rPr>
        <w:t xml:space="preserve"> mutation rate </w:t>
      </w:r>
      <w:r w:rsidR="00785EFE" w:rsidRPr="0037264A">
        <w:rPr>
          <w:rFonts w:ascii="Times New Roman" w:hAnsi="Times New Roman" w:cs="Times New Roman"/>
          <w:sz w:val="24"/>
          <w:szCs w:val="24"/>
          <w:lang w:val="en-US"/>
        </w:rPr>
        <w:t>(</w:t>
      </w:r>
      <w:r w:rsidR="00955FB9" w:rsidRPr="0037264A">
        <w:rPr>
          <w:rFonts w:ascii="Times New Roman" w:hAnsi="Times New Roman" w:cs="Times New Roman"/>
          <w:sz w:val="24"/>
          <w:szCs w:val="24"/>
          <w:lang w:val="en-US"/>
        </w:rPr>
        <w:t>TM</w:t>
      </w:r>
      <w:r w:rsidR="00955FB9" w:rsidRPr="0037264A">
        <w:rPr>
          <w:rFonts w:ascii="Times New Roman" w:hAnsi="Times New Roman" w:cs="Times New Roman"/>
          <w:sz w:val="24"/>
          <w:szCs w:val="24"/>
          <w:vertAlign w:val="subscript"/>
          <w:lang w:val="en-US"/>
        </w:rPr>
        <w:t>DM</w:t>
      </w:r>
      <w:r w:rsidR="00785EFE" w:rsidRPr="0037264A">
        <w:rPr>
          <w:rFonts w:ascii="Times New Roman" w:hAnsi="Times New Roman" w:cs="Times New Roman"/>
          <w:sz w:val="24"/>
          <w:szCs w:val="24"/>
          <w:lang w:val="en-US"/>
        </w:rPr>
        <w:t>)</w:t>
      </w:r>
      <w:r w:rsidR="00936B29" w:rsidRPr="0037264A">
        <w:rPr>
          <w:rFonts w:ascii="Times New Roman" w:hAnsi="Times New Roman" w:cs="Times New Roman"/>
          <w:sz w:val="24"/>
          <w:szCs w:val="24"/>
          <w:lang w:val="en-US"/>
        </w:rPr>
        <w:t xml:space="preserve"> in the </w:t>
      </w:r>
      <w:r w:rsidR="00FE2F9B">
        <w:rPr>
          <w:rFonts w:ascii="Times New Roman" w:hAnsi="Times New Roman" w:cs="Times New Roman"/>
          <w:sz w:val="24"/>
          <w:szCs w:val="24"/>
          <w:lang w:val="en-US"/>
        </w:rPr>
        <w:t>offspring</w:t>
      </w:r>
      <w:r w:rsidR="00955FB9" w:rsidRPr="0037264A">
        <w:rPr>
          <w:rFonts w:ascii="Times New Roman" w:hAnsi="Times New Roman" w:cs="Times New Roman"/>
          <w:sz w:val="24"/>
          <w:szCs w:val="24"/>
          <w:lang w:val="en-US"/>
        </w:rPr>
        <w:t>,</w:t>
      </w:r>
      <w:r w:rsidR="00615A5D" w:rsidRPr="0037264A">
        <w:rPr>
          <w:rFonts w:ascii="Times New Roman" w:hAnsi="Times New Roman" w:cs="Times New Roman"/>
          <w:sz w:val="24"/>
          <w:szCs w:val="24"/>
          <w:lang w:val="en-US"/>
        </w:rPr>
        <w:t xml:space="preserve"> </w:t>
      </w:r>
      <w:r w:rsidR="00BB73BE">
        <w:rPr>
          <w:rFonts w:ascii="Times New Roman" w:hAnsi="Times New Roman" w:cs="Times New Roman"/>
          <w:sz w:val="24"/>
          <w:szCs w:val="24"/>
          <w:lang w:val="en-US"/>
        </w:rPr>
        <w:t xml:space="preserve">using </w:t>
      </w:r>
      <w:r w:rsidR="00AF774D" w:rsidRPr="0037264A">
        <w:rPr>
          <w:rFonts w:ascii="Times New Roman" w:hAnsi="Times New Roman" w:cs="Times New Roman"/>
          <w:sz w:val="24"/>
          <w:szCs w:val="24"/>
          <w:lang w:val="en-US"/>
        </w:rPr>
        <w:t xml:space="preserve">equation 1: </w:t>
      </w:r>
      <w:r w:rsidR="00EF0431" w:rsidRPr="0037264A">
        <w:rPr>
          <w:rFonts w:ascii="Times New Roman" w:hAnsi="Times New Roman" w:cs="Times New Roman"/>
          <w:sz w:val="24"/>
          <w:szCs w:val="24"/>
          <w:lang w:val="en-US"/>
        </w:rPr>
        <w:t>[</w:t>
      </w:r>
      <w:r w:rsidR="00842D1C">
        <w:rPr>
          <w:rFonts w:ascii="Times New Roman" w:hAnsi="Times New Roman" w:cs="Times New Roman"/>
          <w:sz w:val="24"/>
          <w:szCs w:val="24"/>
          <w:lang w:val="en-US"/>
        </w:rPr>
        <w:t>1</w:t>
      </w:r>
      <w:r w:rsidR="00EF0431" w:rsidRPr="0037264A">
        <w:rPr>
          <w:rFonts w:ascii="Times New Roman" w:hAnsi="Times New Roman" w:cs="Times New Roman"/>
          <w:sz w:val="24"/>
          <w:szCs w:val="24"/>
          <w:lang w:val="en-US"/>
        </w:rPr>
        <w:t>3,</w:t>
      </w:r>
      <w:r w:rsidR="00842D1C">
        <w:rPr>
          <w:rFonts w:ascii="Times New Roman" w:hAnsi="Times New Roman" w:cs="Times New Roman"/>
          <w:sz w:val="24"/>
          <w:szCs w:val="24"/>
          <w:lang w:val="en-US"/>
        </w:rPr>
        <w:t>33</w:t>
      </w:r>
      <w:r w:rsidR="00EF0431" w:rsidRPr="0037264A">
        <w:rPr>
          <w:rFonts w:ascii="Times New Roman" w:hAnsi="Times New Roman" w:cs="Times New Roman"/>
          <w:sz w:val="24"/>
          <w:szCs w:val="24"/>
          <w:lang w:val="en-US"/>
        </w:rPr>
        <w:t>]</w:t>
      </w:r>
    </w:p>
    <w:p w14:paraId="63C96BF2" w14:textId="75F60CD4" w:rsidR="00AF774D" w:rsidRPr="0037264A" w:rsidRDefault="00141449" w:rsidP="00CB2ACF">
      <w:pPr>
        <w:spacing w:line="240" w:lineRule="auto"/>
        <w:jc w:val="center"/>
        <w:rPr>
          <w:rFonts w:ascii="Times New Roman" w:eastAsiaTheme="minorEastAsia"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hAnsi="Cambria Math"/>
                  <w:sz w:val="24"/>
                  <w:szCs w:val="24"/>
                  <w:lang w:val="en-US"/>
                </w:rPr>
                <m:t>TM</m:t>
              </m:r>
            </m:e>
            <m:sub>
              <m:r>
                <w:rPr>
                  <w:rFonts w:ascii="Cambria Math" w:hAnsi="Cambria Math"/>
                  <w:sz w:val="24"/>
                  <w:szCs w:val="24"/>
                  <w:lang w:val="en-US"/>
                </w:rPr>
                <m:t xml:space="preserve">DM </m:t>
              </m:r>
            </m:sub>
          </m:sSub>
          <m:r>
            <w:rPr>
              <w:rFonts w:ascii="Cambria Math" w:hAnsi="Cambria Math"/>
              <w:sz w:val="24"/>
              <w:szCs w:val="24"/>
              <w:lang w:val="en-US"/>
            </w:rPr>
            <m:t xml:space="preserve">= </m:t>
          </m:r>
          <m:f>
            <m:fPr>
              <m:ctrlPr>
                <w:rPr>
                  <w:rFonts w:ascii="Cambria Math" w:eastAsia="Times New Roman" w:hAnsi="Cambria Math" w:cs="Times New Roman"/>
                  <w:i/>
                  <w:sz w:val="24"/>
                  <w:szCs w:val="24"/>
                  <w:lang w:val="en-US"/>
                </w:rPr>
              </m:ctrlPr>
            </m:fPr>
            <m:num>
              <m:nary>
                <m:naryPr>
                  <m:chr m:val="∑"/>
                  <m:limLoc m:val="undOvr"/>
                  <m:subHide m:val="1"/>
                  <m:supHide m:val="1"/>
                  <m:ctrlPr>
                    <w:rPr>
                      <w:rFonts w:ascii="Cambria Math" w:eastAsia="Times New Roman" w:hAnsi="Cambria Math" w:cs="Times New Roman"/>
                      <w:i/>
                      <w:sz w:val="24"/>
                      <w:szCs w:val="24"/>
                      <w:lang w:val="en-US"/>
                    </w:rPr>
                  </m:ctrlPr>
                </m:naryPr>
                <m:sub/>
                <m:sup/>
                <m:e>
                  <m:sSub>
                    <m:sSubPr>
                      <m:ctrlPr>
                        <w:rPr>
                          <w:rFonts w:ascii="Cambria Math" w:eastAsia="Times New Roman"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DM</m:t>
                      </m:r>
                    </m:sub>
                  </m:sSub>
                </m:e>
              </m:nary>
            </m:num>
            <m:den>
              <m:r>
                <m:rPr>
                  <m:sty m:val="p"/>
                </m:rPr>
                <w:rPr>
                  <w:rFonts w:ascii="Cambria Math" w:hAnsi="Cambria Math"/>
                  <w:sz w:val="24"/>
                  <w:szCs w:val="24"/>
                  <w:lang w:val="en-US"/>
                </w:rPr>
                <m:t>N</m:t>
              </m:r>
              <m:r>
                <w:rPr>
                  <w:rFonts w:ascii="Cambria Math" w:hAnsi="Cambria Math"/>
                  <w:sz w:val="24"/>
                  <w:szCs w:val="24"/>
                  <w:lang w:val="en-US"/>
                </w:rPr>
                <m:t>ρ</m:t>
              </m:r>
              <m:r>
                <m:rPr>
                  <m:sty m:val="p"/>
                </m:rPr>
                <w:rPr>
                  <w:rFonts w:ascii="Cambria Math" w:hAnsi="Cambria Math"/>
                  <w:sz w:val="24"/>
                  <w:szCs w:val="24"/>
                  <w:lang w:val="en-US"/>
                </w:rPr>
                <m:t>!</m:t>
              </m:r>
              <m:r>
                <m:rPr>
                  <m:sty m:val="p"/>
                </m:rPr>
                <w:rPr>
                  <w:rFonts w:ascii="Cambria Math"/>
                  <w:sz w:val="24"/>
                  <w:szCs w:val="24"/>
                  <w:lang w:val="en-US"/>
                </w:rPr>
                <m:t xml:space="preserve">x </m:t>
              </m:r>
              <m:r>
                <w:rPr>
                  <w:rFonts w:ascii="Cambria Math"/>
                  <w:sz w:val="24"/>
                  <w:szCs w:val="24"/>
                  <w:lang w:val="en-US"/>
                </w:rPr>
                <m:t>a</m:t>
              </m:r>
              <m:r>
                <w:rPr>
                  <w:rFonts w:ascii="Cambria Math" w:hAnsi="Cambria Math"/>
                  <w:sz w:val="24"/>
                  <w:szCs w:val="24"/>
                  <w:lang w:val="en-US"/>
                </w:rPr>
                <m:t xml:space="preserve"> x tgh</m:t>
              </m:r>
            </m:den>
          </m:f>
        </m:oMath>
      </m:oMathPara>
    </w:p>
    <w:p w14:paraId="413F0824" w14:textId="0A5842D0" w:rsidR="00AF774D" w:rsidRDefault="00AF774D" w:rsidP="00B73E54">
      <w:pPr>
        <w:spacing w:line="240" w:lineRule="auto"/>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Where</w:t>
      </w:r>
      <w:r w:rsidR="00C85795" w:rsidRPr="0037264A">
        <w:rPr>
          <w:rFonts w:ascii="Times New Roman" w:hAnsi="Times New Roman" w:cs="Times New Roman"/>
          <w:sz w:val="24"/>
          <w:szCs w:val="24"/>
          <w:lang w:val="en-US"/>
        </w:rPr>
        <w:t xml:space="preserve"> ΣT</w:t>
      </w:r>
      <w:r w:rsidR="00C85795" w:rsidRPr="0037264A">
        <w:rPr>
          <w:rFonts w:ascii="Times New Roman" w:hAnsi="Times New Roman" w:cs="Times New Roman"/>
          <w:sz w:val="24"/>
          <w:szCs w:val="24"/>
          <w:vertAlign w:val="subscript"/>
          <w:lang w:val="en-US"/>
        </w:rPr>
        <w:t>DM</w:t>
      </w:r>
      <w:r w:rsidR="00BB73BE">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 Total </w:t>
      </w:r>
      <w:r w:rsidR="00AB2D75" w:rsidRPr="0037264A">
        <w:rPr>
          <w:rFonts w:ascii="Times New Roman" w:hAnsi="Times New Roman" w:cs="Times New Roman"/>
          <w:sz w:val="24"/>
          <w:szCs w:val="24"/>
          <w:lang w:val="en-US"/>
        </w:rPr>
        <w:t>MD</w:t>
      </w:r>
      <w:r w:rsidR="002A2838" w:rsidRPr="0037264A">
        <w:rPr>
          <w:rFonts w:ascii="Times New Roman" w:hAnsi="Times New Roman" w:cs="Times New Roman"/>
          <w:sz w:val="24"/>
          <w:szCs w:val="24"/>
          <w:lang w:val="en-US"/>
        </w:rPr>
        <w:t xml:space="preserve">; </w:t>
      </w:r>
      <m:oMath>
        <m:r>
          <m:rPr>
            <m:sty m:val="p"/>
          </m:rPr>
          <w:rPr>
            <w:rFonts w:ascii="Times New Roman" w:hAnsi="Times New Roman" w:cs="Times New Roman"/>
            <w:sz w:val="24"/>
            <w:szCs w:val="24"/>
            <w:lang w:val="en-US"/>
          </w:rPr>
          <m:t>Nρ</m:t>
        </m:r>
      </m:oMath>
      <w:r w:rsidRPr="0037264A">
        <w:rPr>
          <w:rFonts w:ascii="Times New Roman" w:hAnsi="Times New Roman" w:cs="Times New Roman"/>
          <w:sz w:val="24"/>
          <w:szCs w:val="24"/>
          <w:lang w:val="en-US"/>
        </w:rPr>
        <w:t>!</w:t>
      </w:r>
      <w:r w:rsidR="00BB73BE">
        <w:rPr>
          <w:rFonts w:ascii="Times New Roman" w:hAnsi="Times New Roman" w:cs="Times New Roman"/>
          <w:sz w:val="24"/>
          <w:szCs w:val="24"/>
          <w:lang w:val="en-US"/>
        </w:rPr>
        <w:t xml:space="preserve"> Is the</w:t>
      </w:r>
      <w:r w:rsidRPr="0037264A">
        <w:rPr>
          <w:rFonts w:ascii="Times New Roman" w:hAnsi="Times New Roman" w:cs="Times New Roman"/>
          <w:sz w:val="24"/>
          <w:szCs w:val="24"/>
          <w:lang w:val="en-US"/>
        </w:rPr>
        <w:t xml:space="preserve"> number of</w:t>
      </w:r>
      <w:r w:rsidR="00F70091" w:rsidRPr="0037264A">
        <w:rPr>
          <w:rFonts w:ascii="Times New Roman" w:hAnsi="Times New Roman" w:cs="Times New Roman"/>
          <w:sz w:val="24"/>
          <w:szCs w:val="24"/>
          <w:lang w:val="en-US"/>
        </w:rPr>
        <w:t xml:space="preserve"> </w:t>
      </w:r>
      <w:r w:rsidR="00081E06" w:rsidRPr="0037264A">
        <w:rPr>
          <w:rFonts w:ascii="Times New Roman" w:hAnsi="Times New Roman" w:cs="Times New Roman"/>
          <w:sz w:val="24"/>
          <w:szCs w:val="24"/>
          <w:lang w:val="en-US"/>
        </w:rPr>
        <w:t>paternal</w:t>
      </w:r>
      <w:r w:rsidR="00615A5D" w:rsidRPr="0037264A">
        <w:rPr>
          <w:rFonts w:ascii="Times New Roman" w:hAnsi="Times New Roman" w:cs="Times New Roman"/>
          <w:sz w:val="24"/>
          <w:szCs w:val="24"/>
          <w:lang w:val="en-US"/>
        </w:rPr>
        <w:t xml:space="preserve"> </w:t>
      </w:r>
      <w:r w:rsidR="00525BC3" w:rsidRPr="0037264A">
        <w:rPr>
          <w:rFonts w:ascii="Times New Roman" w:hAnsi="Times New Roman" w:cs="Times New Roman"/>
          <w:sz w:val="24"/>
          <w:szCs w:val="24"/>
          <w:lang w:val="en-US"/>
        </w:rPr>
        <w:t>meios</w:t>
      </w:r>
      <w:r w:rsidR="00B94B56">
        <w:rPr>
          <w:rFonts w:ascii="Times New Roman" w:hAnsi="Times New Roman" w:cs="Times New Roman"/>
          <w:sz w:val="24"/>
          <w:szCs w:val="24"/>
          <w:lang w:val="en-US"/>
        </w:rPr>
        <w:t>i</w:t>
      </w:r>
      <w:r w:rsidR="00525BC3" w:rsidRPr="0037264A">
        <w:rPr>
          <w:rFonts w:ascii="Times New Roman" w:hAnsi="Times New Roman" w:cs="Times New Roman"/>
          <w:sz w:val="24"/>
          <w:szCs w:val="24"/>
          <w:lang w:val="en-US"/>
        </w:rPr>
        <w:t>s</w:t>
      </w:r>
      <w:r w:rsidRPr="0037264A">
        <w:rPr>
          <w:rFonts w:ascii="Times New Roman" w:hAnsi="Times New Roman" w:cs="Times New Roman"/>
          <w:sz w:val="24"/>
          <w:szCs w:val="24"/>
          <w:lang w:val="en-US"/>
        </w:rPr>
        <w:t>; a</w:t>
      </w:r>
      <w:r w:rsidR="00BB73BE">
        <w:rPr>
          <w:rFonts w:ascii="Times New Roman" w:hAnsi="Times New Roman" w:cs="Times New Roman"/>
          <w:sz w:val="24"/>
          <w:szCs w:val="24"/>
          <w:lang w:val="en-US"/>
        </w:rPr>
        <w:t xml:space="preserve"> is a</w:t>
      </w:r>
      <w:r w:rsidRPr="0037264A">
        <w:rPr>
          <w:rFonts w:ascii="Times New Roman" w:hAnsi="Times New Roman" w:cs="Times New Roman"/>
          <w:sz w:val="24"/>
          <w:szCs w:val="24"/>
          <w:lang w:val="en-US"/>
        </w:rPr>
        <w:t xml:space="preserve"> bial</w:t>
      </w:r>
      <w:r w:rsidR="00C85795" w:rsidRPr="0037264A">
        <w:rPr>
          <w:rFonts w:ascii="Times New Roman" w:hAnsi="Times New Roman" w:cs="Times New Roman"/>
          <w:sz w:val="24"/>
          <w:szCs w:val="24"/>
          <w:lang w:val="en-US"/>
        </w:rPr>
        <w:t>l</w:t>
      </w:r>
      <w:r w:rsidRPr="0037264A">
        <w:rPr>
          <w:rFonts w:ascii="Times New Roman" w:hAnsi="Times New Roman" w:cs="Times New Roman"/>
          <w:sz w:val="24"/>
          <w:szCs w:val="24"/>
          <w:lang w:val="en-US"/>
        </w:rPr>
        <w:t>e</w:t>
      </w:r>
      <w:r w:rsidR="00AE5864" w:rsidRPr="0037264A">
        <w:rPr>
          <w:rFonts w:ascii="Times New Roman" w:hAnsi="Times New Roman" w:cs="Times New Roman"/>
          <w:sz w:val="24"/>
          <w:szCs w:val="24"/>
          <w:lang w:val="en-US"/>
        </w:rPr>
        <w:t xml:space="preserve">lic </w:t>
      </w:r>
      <w:r w:rsidR="00366783" w:rsidRPr="0037264A">
        <w:rPr>
          <w:rFonts w:ascii="Times New Roman" w:hAnsi="Times New Roman" w:cs="Times New Roman"/>
          <w:sz w:val="24"/>
          <w:szCs w:val="24"/>
          <w:lang w:val="en-US"/>
        </w:rPr>
        <w:t>locus</w:t>
      </w:r>
      <w:r w:rsidRPr="0037264A">
        <w:rPr>
          <w:rFonts w:ascii="Times New Roman" w:hAnsi="Times New Roman" w:cs="Times New Roman"/>
          <w:sz w:val="24"/>
          <w:szCs w:val="24"/>
          <w:lang w:val="en-US"/>
        </w:rPr>
        <w:t xml:space="preserve"> (2); </w:t>
      </w:r>
      <w:proofErr w:type="spellStart"/>
      <w:r w:rsidRPr="0037264A">
        <w:rPr>
          <w:rFonts w:ascii="Times New Roman" w:hAnsi="Times New Roman" w:cs="Times New Roman"/>
          <w:sz w:val="24"/>
          <w:szCs w:val="24"/>
          <w:lang w:val="en-US"/>
        </w:rPr>
        <w:t>tgh</w:t>
      </w:r>
      <w:proofErr w:type="spellEnd"/>
      <w:r w:rsidR="00BB73BE">
        <w:rPr>
          <w:rFonts w:ascii="Times New Roman" w:hAnsi="Times New Roman" w:cs="Times New Roman"/>
          <w:sz w:val="24"/>
          <w:szCs w:val="24"/>
          <w:lang w:val="en-US"/>
        </w:rPr>
        <w:t xml:space="preserve"> is the</w:t>
      </w:r>
      <w:r w:rsidRPr="0037264A">
        <w:rPr>
          <w:rFonts w:ascii="Times New Roman" w:hAnsi="Times New Roman" w:cs="Times New Roman"/>
          <w:sz w:val="24"/>
          <w:szCs w:val="24"/>
          <w:lang w:val="en-US"/>
        </w:rPr>
        <w:t xml:space="preserve"> haploid genome size (2.9</w:t>
      </w:r>
      <w:r w:rsidR="00525BC3"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 10</w:t>
      </w:r>
      <w:r w:rsidR="00081E06" w:rsidRPr="0037264A">
        <w:rPr>
          <w:rFonts w:ascii="Times New Roman" w:hAnsi="Times New Roman" w:cs="Times New Roman"/>
          <w:sz w:val="24"/>
          <w:szCs w:val="24"/>
          <w:vertAlign w:val="superscript"/>
          <w:lang w:val="en-US"/>
        </w:rPr>
        <w:t>9</w:t>
      </w:r>
      <w:r w:rsidRPr="0037264A">
        <w:rPr>
          <w:rFonts w:ascii="Times New Roman" w:hAnsi="Times New Roman" w:cs="Times New Roman"/>
          <w:sz w:val="24"/>
          <w:szCs w:val="24"/>
          <w:lang w:val="en-US"/>
        </w:rPr>
        <w:t>) according to the assembly of the human reference sequence (GRCh37/hg19).</w:t>
      </w:r>
    </w:p>
    <w:p w14:paraId="091146E8" w14:textId="77777777" w:rsidR="00BB73BE" w:rsidRPr="0037264A" w:rsidRDefault="00BB73BE" w:rsidP="00B73E54">
      <w:pPr>
        <w:spacing w:line="240" w:lineRule="auto"/>
        <w:jc w:val="both"/>
        <w:rPr>
          <w:rFonts w:ascii="Times New Roman" w:hAnsi="Times New Roman" w:cs="Times New Roman"/>
          <w:sz w:val="24"/>
          <w:szCs w:val="24"/>
          <w:lang w:val="en-US"/>
        </w:rPr>
      </w:pPr>
    </w:p>
    <w:p w14:paraId="2A283621" w14:textId="2B9C0B9F" w:rsidR="00AF774D" w:rsidRPr="0037264A" w:rsidRDefault="00FB6EA1" w:rsidP="00704589">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Equation 2 was </w:t>
      </w:r>
      <w:r w:rsidR="00592D08" w:rsidRPr="0037264A">
        <w:rPr>
          <w:rFonts w:ascii="Times New Roman" w:hAnsi="Times New Roman" w:cs="Times New Roman"/>
          <w:sz w:val="24"/>
          <w:szCs w:val="24"/>
          <w:lang w:val="en-US"/>
        </w:rPr>
        <w:t>used</w:t>
      </w:r>
      <w:r w:rsidRPr="0037264A">
        <w:rPr>
          <w:rFonts w:ascii="Times New Roman" w:hAnsi="Times New Roman" w:cs="Times New Roman"/>
          <w:sz w:val="24"/>
          <w:szCs w:val="24"/>
          <w:lang w:val="en-US"/>
        </w:rPr>
        <w:t xml:space="preserve"> to estimate the number of paternal </w:t>
      </w:r>
      <w:r w:rsidR="003D77B0" w:rsidRPr="0037264A">
        <w:rPr>
          <w:rFonts w:ascii="Times New Roman" w:hAnsi="Times New Roman" w:cs="Times New Roman"/>
          <w:sz w:val="24"/>
          <w:szCs w:val="24"/>
          <w:lang w:val="en-US"/>
        </w:rPr>
        <w:t>meios</w:t>
      </w:r>
      <w:r w:rsidR="00B94B56">
        <w:rPr>
          <w:rFonts w:ascii="Times New Roman" w:hAnsi="Times New Roman" w:cs="Times New Roman"/>
          <w:sz w:val="24"/>
          <w:szCs w:val="24"/>
          <w:lang w:val="en-US"/>
        </w:rPr>
        <w:t>i</w:t>
      </w:r>
      <w:r w:rsidR="003D77B0" w:rsidRPr="0037264A">
        <w:rPr>
          <w:rFonts w:ascii="Times New Roman" w:hAnsi="Times New Roman" w:cs="Times New Roman"/>
          <w:sz w:val="24"/>
          <w:szCs w:val="24"/>
          <w:lang w:val="en-US"/>
        </w:rPr>
        <w:t>s</w:t>
      </w:r>
      <w:r w:rsidR="00081E0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for cases and controls </w:t>
      </w:r>
      <w:r w:rsidR="00081E06" w:rsidRPr="0037264A">
        <w:rPr>
          <w:rFonts w:ascii="Times New Roman" w:hAnsi="Times New Roman" w:cs="Times New Roman"/>
          <w:sz w:val="24"/>
          <w:szCs w:val="24"/>
          <w:lang w:val="en-US"/>
        </w:rPr>
        <w:t xml:space="preserve">by </w:t>
      </w:r>
      <w:r w:rsidRPr="0037264A">
        <w:rPr>
          <w:rFonts w:ascii="Times New Roman" w:hAnsi="Times New Roman" w:cs="Times New Roman"/>
          <w:sz w:val="24"/>
          <w:szCs w:val="24"/>
          <w:lang w:val="en-US"/>
        </w:rPr>
        <w:t xml:space="preserve">age of the </w:t>
      </w:r>
      <w:r w:rsidR="008843C1">
        <w:rPr>
          <w:rFonts w:ascii="Times New Roman" w:hAnsi="Times New Roman" w:cs="Times New Roman"/>
          <w:sz w:val="24"/>
          <w:szCs w:val="24"/>
          <w:lang w:val="en-US"/>
        </w:rPr>
        <w:t>father</w:t>
      </w:r>
      <w:r w:rsidR="008843C1"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at the time of conception</w:t>
      </w:r>
      <w:r w:rsidR="00615A5D" w:rsidRPr="0037264A">
        <w:rPr>
          <w:rFonts w:ascii="Times New Roman" w:hAnsi="Times New Roman" w:cs="Times New Roman"/>
          <w:sz w:val="24"/>
          <w:szCs w:val="24"/>
          <w:lang w:val="en-US"/>
        </w:rPr>
        <w:t xml:space="preserve"> </w:t>
      </w:r>
      <w:r w:rsidR="00366783" w:rsidRPr="0037264A">
        <w:rPr>
          <w:rFonts w:ascii="Times New Roman" w:hAnsi="Times New Roman" w:cs="Times New Roman"/>
          <w:sz w:val="24"/>
          <w:szCs w:val="24"/>
          <w:lang w:val="en-US"/>
        </w:rPr>
        <w:t xml:space="preserve">of </w:t>
      </w:r>
      <w:r w:rsidR="00FE2F9B">
        <w:rPr>
          <w:rFonts w:ascii="Times New Roman" w:hAnsi="Times New Roman" w:cs="Times New Roman"/>
          <w:sz w:val="24"/>
          <w:szCs w:val="24"/>
          <w:lang w:val="en-US"/>
        </w:rPr>
        <w:t>offspring</w:t>
      </w:r>
      <w:r w:rsidR="00BB73BE">
        <w:rPr>
          <w:rFonts w:ascii="Times New Roman" w:hAnsi="Times New Roman" w:cs="Times New Roman"/>
          <w:sz w:val="24"/>
          <w:szCs w:val="24"/>
          <w:lang w:val="en-US"/>
        </w:rPr>
        <w:t>:</w:t>
      </w:r>
    </w:p>
    <w:p w14:paraId="63B15CCA" w14:textId="4BA3AAB1" w:rsidR="00FB6EA1" w:rsidRPr="0037264A" w:rsidRDefault="000D4597" w:rsidP="00B73E54">
      <w:pPr>
        <w:spacing w:line="240" w:lineRule="auto"/>
        <w:jc w:val="both"/>
        <w:rPr>
          <w:rFonts w:ascii="Times New Roman" w:eastAsiaTheme="minorEastAsia" w:hAnsi="Times New Roman" w:cs="Times New Roman"/>
          <w:sz w:val="24"/>
          <w:szCs w:val="24"/>
          <w:lang w:val="en-US"/>
        </w:rPr>
      </w:pPr>
      <m:oMathPara>
        <m:oMath>
          <m:r>
            <w:rPr>
              <w:rFonts w:ascii="Cambria Math" w:hAnsi="Cambria Math"/>
              <w:sz w:val="24"/>
              <w:szCs w:val="24"/>
              <w:lang w:val="en-US"/>
            </w:rPr>
            <m:t>Nρ!=</m:t>
          </m:r>
          <m:d>
            <m:dPr>
              <m:ctrlPr>
                <w:rPr>
                  <w:rFonts w:ascii="Cambria Math" w:hAnsi="Cambria Math"/>
                  <w:i/>
                  <w:sz w:val="24"/>
                  <w:szCs w:val="24"/>
                  <w:lang w:val="en-US"/>
                </w:rPr>
              </m:ctrlPr>
            </m:dPr>
            <m:e>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IP x m</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tg+I</m:t>
                  </m:r>
                </m:e>
              </m:d>
              <m:r>
                <w:rPr>
                  <w:rFonts w:ascii="Cambria Math" w:hAnsi="Cambria Math"/>
                  <w:sz w:val="24"/>
                  <w:szCs w:val="24"/>
                  <w:lang w:val="en-US"/>
                </w:rPr>
                <m:t xml:space="preserve">)x d </m:t>
              </m:r>
            </m:e>
          </m:d>
          <m:r>
            <w:rPr>
              <w:rFonts w:ascii="Cambria Math" w:hAnsi="Cambria Math"/>
              <w:sz w:val="24"/>
              <w:szCs w:val="24"/>
              <w:lang w:val="en-US"/>
            </w:rPr>
            <m:t>x tρ!d</m:t>
          </m:r>
        </m:oMath>
      </m:oMathPara>
    </w:p>
    <w:p w14:paraId="26419231" w14:textId="53D48C57" w:rsidR="00FB6EA1" w:rsidRPr="0037264A" w:rsidRDefault="005E0C54" w:rsidP="00704589">
      <w:pPr>
        <w:spacing w:line="360" w:lineRule="auto"/>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W</w:t>
      </w:r>
      <w:r w:rsidR="00FB6EA1" w:rsidRPr="0037264A">
        <w:rPr>
          <w:rFonts w:ascii="Times New Roman" w:hAnsi="Times New Roman" w:cs="Times New Roman"/>
          <w:sz w:val="24"/>
          <w:szCs w:val="24"/>
          <w:lang w:val="en-US"/>
        </w:rPr>
        <w:t xml:space="preserve">here </w:t>
      </w:r>
      <w:proofErr w:type="spellStart"/>
      <w:r w:rsidR="00FB6EA1" w:rsidRPr="0037264A">
        <w:rPr>
          <w:rFonts w:ascii="Times New Roman" w:hAnsi="Times New Roman" w:cs="Times New Roman"/>
          <w:sz w:val="24"/>
          <w:szCs w:val="24"/>
          <w:lang w:val="en-US"/>
        </w:rPr>
        <w:t>Nρ</w:t>
      </w:r>
      <w:proofErr w:type="spellEnd"/>
      <w:r w:rsidR="00FB6EA1" w:rsidRPr="0037264A">
        <w:rPr>
          <w:rFonts w:ascii="Times New Roman" w:hAnsi="Times New Roman" w:cs="Times New Roman"/>
          <w:sz w:val="24"/>
          <w:szCs w:val="24"/>
          <w:lang w:val="en-US"/>
        </w:rPr>
        <w:t>!</w:t>
      </w:r>
      <w:r w:rsidR="00BB73BE">
        <w:rPr>
          <w:rFonts w:ascii="Times New Roman" w:hAnsi="Times New Roman" w:cs="Times New Roman"/>
          <w:sz w:val="24"/>
          <w:szCs w:val="24"/>
          <w:lang w:val="en-US"/>
        </w:rPr>
        <w:t xml:space="preserve"> Is the e</w:t>
      </w:r>
      <w:r w:rsidR="00E5716F" w:rsidRPr="0037264A">
        <w:rPr>
          <w:rFonts w:ascii="Times New Roman" w:hAnsi="Times New Roman" w:cs="Times New Roman"/>
          <w:sz w:val="24"/>
          <w:szCs w:val="24"/>
          <w:lang w:val="en-US"/>
        </w:rPr>
        <w:t xml:space="preserve">stimated </w:t>
      </w:r>
      <w:r w:rsidR="00FB6EA1" w:rsidRPr="0037264A">
        <w:rPr>
          <w:rFonts w:ascii="Times New Roman" w:hAnsi="Times New Roman" w:cs="Times New Roman"/>
          <w:sz w:val="24"/>
          <w:szCs w:val="24"/>
          <w:lang w:val="en-US"/>
        </w:rPr>
        <w:t xml:space="preserve">number of paternal </w:t>
      </w:r>
      <w:r w:rsidR="003D77B0" w:rsidRPr="0037264A">
        <w:rPr>
          <w:rFonts w:ascii="Times New Roman" w:hAnsi="Times New Roman" w:cs="Times New Roman"/>
          <w:sz w:val="24"/>
          <w:szCs w:val="24"/>
          <w:lang w:val="en-US"/>
        </w:rPr>
        <w:t>meios</w:t>
      </w:r>
      <w:r w:rsidR="00B94B56">
        <w:rPr>
          <w:rFonts w:ascii="Times New Roman" w:hAnsi="Times New Roman" w:cs="Times New Roman"/>
          <w:sz w:val="24"/>
          <w:szCs w:val="24"/>
          <w:lang w:val="en-US"/>
        </w:rPr>
        <w:t>i</w:t>
      </w:r>
      <w:r w:rsidR="003D77B0" w:rsidRPr="0037264A">
        <w:rPr>
          <w:rFonts w:ascii="Times New Roman" w:hAnsi="Times New Roman" w:cs="Times New Roman"/>
          <w:sz w:val="24"/>
          <w:szCs w:val="24"/>
          <w:lang w:val="en-US"/>
        </w:rPr>
        <w:t>s</w:t>
      </w:r>
      <w:r w:rsidR="00FB6EA1" w:rsidRPr="0037264A">
        <w:rPr>
          <w:rFonts w:ascii="Times New Roman" w:hAnsi="Times New Roman" w:cs="Times New Roman"/>
          <w:sz w:val="24"/>
          <w:szCs w:val="24"/>
          <w:lang w:val="en-US"/>
        </w:rPr>
        <w:t>; IP</w:t>
      </w:r>
      <w:r w:rsidR="00BB73BE">
        <w:rPr>
          <w:rFonts w:ascii="Times New Roman" w:hAnsi="Times New Roman" w:cs="Times New Roman"/>
          <w:sz w:val="24"/>
          <w:szCs w:val="24"/>
          <w:lang w:val="en-US"/>
        </w:rPr>
        <w:t xml:space="preserve"> is the </w:t>
      </w:r>
      <w:r w:rsidR="008843C1">
        <w:rPr>
          <w:rFonts w:ascii="Times New Roman" w:hAnsi="Times New Roman" w:cs="Times New Roman"/>
          <w:sz w:val="24"/>
          <w:szCs w:val="24"/>
          <w:lang w:val="en-US"/>
        </w:rPr>
        <w:t>Father’s</w:t>
      </w:r>
      <w:r w:rsidR="008843C1" w:rsidRPr="0037264A">
        <w:rPr>
          <w:rFonts w:ascii="Times New Roman" w:hAnsi="Times New Roman" w:cs="Times New Roman"/>
          <w:sz w:val="24"/>
          <w:szCs w:val="24"/>
          <w:lang w:val="en-US"/>
        </w:rPr>
        <w:t xml:space="preserve"> </w:t>
      </w:r>
      <w:r w:rsidR="00FB6EA1" w:rsidRPr="0037264A">
        <w:rPr>
          <w:rFonts w:ascii="Times New Roman" w:hAnsi="Times New Roman" w:cs="Times New Roman"/>
          <w:sz w:val="24"/>
          <w:szCs w:val="24"/>
          <w:lang w:val="en-US"/>
        </w:rPr>
        <w:t xml:space="preserve">age </w:t>
      </w:r>
      <w:r w:rsidR="00BB73BE">
        <w:rPr>
          <w:rFonts w:ascii="Times New Roman" w:hAnsi="Times New Roman" w:cs="Times New Roman"/>
          <w:sz w:val="24"/>
          <w:szCs w:val="24"/>
          <w:lang w:val="en-US"/>
        </w:rPr>
        <w:t xml:space="preserve">at conception </w:t>
      </w:r>
      <w:r w:rsidR="00FB6EA1" w:rsidRPr="0037264A">
        <w:rPr>
          <w:rFonts w:ascii="Times New Roman" w:hAnsi="Times New Roman" w:cs="Times New Roman"/>
          <w:sz w:val="24"/>
          <w:szCs w:val="24"/>
          <w:lang w:val="en-US"/>
        </w:rPr>
        <w:t>(years); m</w:t>
      </w:r>
      <w:r w:rsidR="00BB73BE">
        <w:rPr>
          <w:rFonts w:ascii="Times New Roman" w:hAnsi="Times New Roman" w:cs="Times New Roman"/>
          <w:sz w:val="24"/>
          <w:szCs w:val="24"/>
          <w:lang w:val="en-US"/>
        </w:rPr>
        <w:t xml:space="preserve"> is </w:t>
      </w:r>
      <w:r w:rsidR="00FB6EA1" w:rsidRPr="0037264A">
        <w:rPr>
          <w:rFonts w:ascii="Times New Roman" w:hAnsi="Times New Roman" w:cs="Times New Roman"/>
          <w:sz w:val="24"/>
          <w:szCs w:val="24"/>
          <w:lang w:val="en-US"/>
        </w:rPr>
        <w:t xml:space="preserve">months/year; </w:t>
      </w:r>
      <w:proofErr w:type="spellStart"/>
      <w:r w:rsidR="00FB6EA1" w:rsidRPr="0037264A">
        <w:rPr>
          <w:rFonts w:ascii="Times New Roman" w:hAnsi="Times New Roman" w:cs="Times New Roman"/>
          <w:sz w:val="24"/>
          <w:szCs w:val="24"/>
          <w:lang w:val="en-US"/>
        </w:rPr>
        <w:t>tg</w:t>
      </w:r>
      <w:proofErr w:type="spellEnd"/>
      <w:r w:rsidR="00BB73BE">
        <w:rPr>
          <w:rFonts w:ascii="Times New Roman" w:hAnsi="Times New Roman" w:cs="Times New Roman"/>
          <w:sz w:val="24"/>
          <w:szCs w:val="24"/>
          <w:lang w:val="en-US"/>
        </w:rPr>
        <w:t xml:space="preserve"> is </w:t>
      </w:r>
      <w:r w:rsidR="00FB6EA1" w:rsidRPr="0037264A">
        <w:rPr>
          <w:rFonts w:ascii="Times New Roman" w:hAnsi="Times New Roman" w:cs="Times New Roman"/>
          <w:sz w:val="24"/>
          <w:szCs w:val="24"/>
          <w:lang w:val="en-US"/>
        </w:rPr>
        <w:t>gestation time (months); I</w:t>
      </w:r>
      <w:r w:rsidR="00BB73BE">
        <w:rPr>
          <w:rFonts w:ascii="Times New Roman" w:hAnsi="Times New Roman" w:cs="Times New Roman"/>
          <w:sz w:val="24"/>
          <w:szCs w:val="24"/>
          <w:lang w:val="en-US"/>
        </w:rPr>
        <w:t xml:space="preserve"> is </w:t>
      </w:r>
      <w:r w:rsidR="00D01AE9" w:rsidRPr="0037264A">
        <w:rPr>
          <w:rFonts w:ascii="Times New Roman" w:hAnsi="Times New Roman" w:cs="Times New Roman"/>
          <w:sz w:val="24"/>
          <w:szCs w:val="24"/>
          <w:lang w:val="en-US"/>
        </w:rPr>
        <w:t xml:space="preserve">mean </w:t>
      </w:r>
      <w:r w:rsidR="00FB6EA1" w:rsidRPr="0037264A">
        <w:rPr>
          <w:rFonts w:ascii="Times New Roman" w:hAnsi="Times New Roman" w:cs="Times New Roman"/>
          <w:sz w:val="24"/>
          <w:szCs w:val="24"/>
          <w:lang w:val="en-US"/>
        </w:rPr>
        <w:t>age of sperm production</w:t>
      </w:r>
      <w:r w:rsidR="00D01AE9" w:rsidRPr="0037264A">
        <w:rPr>
          <w:rFonts w:ascii="Times New Roman" w:hAnsi="Times New Roman" w:cs="Times New Roman"/>
          <w:sz w:val="24"/>
          <w:szCs w:val="24"/>
          <w:lang w:val="en-US"/>
        </w:rPr>
        <w:t xml:space="preserve"> onset</w:t>
      </w:r>
      <w:r w:rsidR="00FB6EA1" w:rsidRPr="0037264A">
        <w:rPr>
          <w:rFonts w:ascii="Times New Roman" w:hAnsi="Times New Roman" w:cs="Times New Roman"/>
          <w:sz w:val="24"/>
          <w:szCs w:val="24"/>
          <w:lang w:val="en-US"/>
        </w:rPr>
        <w:t xml:space="preserve"> in adolescen</w:t>
      </w:r>
      <w:r w:rsidR="00366783" w:rsidRPr="0037264A">
        <w:rPr>
          <w:rFonts w:ascii="Times New Roman" w:hAnsi="Times New Roman" w:cs="Times New Roman"/>
          <w:sz w:val="24"/>
          <w:szCs w:val="24"/>
          <w:lang w:val="en-US"/>
        </w:rPr>
        <w:t>ce</w:t>
      </w:r>
      <w:r w:rsidR="00FB6EA1" w:rsidRPr="0037264A">
        <w:rPr>
          <w:rFonts w:ascii="Times New Roman" w:hAnsi="Times New Roman" w:cs="Times New Roman"/>
          <w:sz w:val="24"/>
          <w:szCs w:val="24"/>
          <w:lang w:val="en-US"/>
        </w:rPr>
        <w:t xml:space="preserve">, </w:t>
      </w:r>
      <w:r w:rsidR="008843C1">
        <w:rPr>
          <w:rFonts w:ascii="Times New Roman" w:hAnsi="Times New Roman" w:cs="Times New Roman"/>
          <w:sz w:val="24"/>
          <w:szCs w:val="24"/>
          <w:lang w:val="en-US"/>
        </w:rPr>
        <w:t xml:space="preserve">estimated at </w:t>
      </w:r>
      <w:r w:rsidR="00FB6EA1" w:rsidRPr="0037264A">
        <w:rPr>
          <w:rFonts w:ascii="Times New Roman" w:hAnsi="Times New Roman" w:cs="Times New Roman"/>
          <w:sz w:val="24"/>
          <w:szCs w:val="24"/>
          <w:lang w:val="en-US"/>
        </w:rPr>
        <w:t>12 years</w:t>
      </w:r>
      <w:r w:rsidR="008843C1">
        <w:rPr>
          <w:rFonts w:ascii="Times New Roman" w:hAnsi="Times New Roman" w:cs="Times New Roman"/>
          <w:sz w:val="24"/>
          <w:szCs w:val="24"/>
          <w:lang w:val="en-US"/>
        </w:rPr>
        <w:t xml:space="preserve"> old in humans</w:t>
      </w:r>
      <w:r w:rsidR="00FB6EA1" w:rsidRPr="0037264A">
        <w:rPr>
          <w:rFonts w:ascii="Times New Roman" w:hAnsi="Times New Roman" w:cs="Times New Roman"/>
          <w:sz w:val="24"/>
          <w:szCs w:val="24"/>
          <w:lang w:val="en-US"/>
        </w:rPr>
        <w:t xml:space="preserve"> (</w:t>
      </w:r>
      <w:r w:rsidR="00366783" w:rsidRPr="0037264A">
        <w:rPr>
          <w:rFonts w:ascii="Times New Roman" w:hAnsi="Times New Roman" w:cs="Times New Roman"/>
          <w:sz w:val="24"/>
          <w:szCs w:val="24"/>
          <w:lang w:val="en-US"/>
        </w:rPr>
        <w:t xml:space="preserve">144 </w:t>
      </w:r>
      <w:r w:rsidR="00FB6EA1" w:rsidRPr="0037264A">
        <w:rPr>
          <w:rFonts w:ascii="Times New Roman" w:hAnsi="Times New Roman" w:cs="Times New Roman"/>
          <w:sz w:val="24"/>
          <w:szCs w:val="24"/>
          <w:lang w:val="en-US"/>
        </w:rPr>
        <w:t>months); d</w:t>
      </w:r>
      <w:r w:rsidR="00BB73BE">
        <w:rPr>
          <w:rFonts w:ascii="Times New Roman" w:hAnsi="Times New Roman" w:cs="Times New Roman"/>
          <w:sz w:val="24"/>
          <w:szCs w:val="24"/>
          <w:lang w:val="en-US"/>
        </w:rPr>
        <w:t xml:space="preserve"> is </w:t>
      </w:r>
      <w:r w:rsidR="00D053C1" w:rsidRPr="0037264A">
        <w:rPr>
          <w:rFonts w:ascii="Times New Roman" w:hAnsi="Times New Roman" w:cs="Times New Roman"/>
          <w:sz w:val="24"/>
          <w:szCs w:val="24"/>
          <w:lang w:val="en-US"/>
        </w:rPr>
        <w:t>t</w:t>
      </w:r>
      <w:r w:rsidR="00FB6EA1" w:rsidRPr="0037264A">
        <w:rPr>
          <w:rFonts w:ascii="Times New Roman" w:hAnsi="Times New Roman" w:cs="Times New Roman"/>
          <w:sz w:val="24"/>
          <w:szCs w:val="24"/>
          <w:lang w:val="en-US"/>
        </w:rPr>
        <w:t>otal</w:t>
      </w:r>
      <w:r w:rsidR="004A5CB0" w:rsidRPr="0037264A">
        <w:rPr>
          <w:rFonts w:ascii="Times New Roman" w:hAnsi="Times New Roman" w:cs="Times New Roman"/>
          <w:sz w:val="24"/>
          <w:szCs w:val="24"/>
          <w:lang w:val="en-US"/>
        </w:rPr>
        <w:t xml:space="preserve"> number of</w:t>
      </w:r>
      <w:r w:rsidR="00FB6EA1" w:rsidRPr="0037264A">
        <w:rPr>
          <w:rFonts w:ascii="Times New Roman" w:hAnsi="Times New Roman" w:cs="Times New Roman"/>
          <w:sz w:val="24"/>
          <w:szCs w:val="24"/>
          <w:lang w:val="en-US"/>
        </w:rPr>
        <w:t xml:space="preserve"> days in the month</w:t>
      </w:r>
      <w:r w:rsidR="004A5CB0" w:rsidRPr="0037264A">
        <w:rPr>
          <w:rFonts w:ascii="Times New Roman" w:hAnsi="Times New Roman" w:cs="Times New Roman"/>
          <w:sz w:val="24"/>
          <w:szCs w:val="24"/>
          <w:lang w:val="en-US"/>
        </w:rPr>
        <w:t xml:space="preserve">; </w:t>
      </w:r>
      <w:proofErr w:type="spellStart"/>
      <w:r w:rsidR="004A5CB0" w:rsidRPr="0037264A">
        <w:rPr>
          <w:rFonts w:ascii="Times New Roman" w:hAnsi="Times New Roman" w:cs="Times New Roman"/>
          <w:sz w:val="24"/>
          <w:szCs w:val="24"/>
          <w:lang w:val="en-US"/>
        </w:rPr>
        <w:t>tρ!d</w:t>
      </w:r>
      <w:proofErr w:type="spellEnd"/>
      <w:r w:rsidR="00BB73BE">
        <w:rPr>
          <w:rFonts w:ascii="Times New Roman" w:hAnsi="Times New Roman" w:cs="Times New Roman"/>
          <w:sz w:val="24"/>
          <w:szCs w:val="24"/>
          <w:lang w:val="en-US"/>
        </w:rPr>
        <w:t xml:space="preserve"> is</w:t>
      </w:r>
      <w:r w:rsidR="004A5CB0" w:rsidRPr="0037264A">
        <w:rPr>
          <w:rFonts w:ascii="Times New Roman" w:hAnsi="Times New Roman" w:cs="Times New Roman"/>
          <w:sz w:val="24"/>
          <w:szCs w:val="24"/>
          <w:lang w:val="en-US"/>
        </w:rPr>
        <w:t xml:space="preserve"> </w:t>
      </w:r>
      <w:r w:rsidR="00D4330B" w:rsidRPr="0037264A">
        <w:rPr>
          <w:rFonts w:ascii="Times New Roman" w:hAnsi="Times New Roman" w:cs="Times New Roman"/>
          <w:sz w:val="24"/>
          <w:szCs w:val="24"/>
          <w:lang w:val="en-US"/>
        </w:rPr>
        <w:t xml:space="preserve">total mean </w:t>
      </w:r>
      <w:r w:rsidR="004A5CB0" w:rsidRPr="0037264A">
        <w:rPr>
          <w:rFonts w:ascii="Times New Roman" w:hAnsi="Times New Roman" w:cs="Times New Roman"/>
          <w:sz w:val="24"/>
          <w:szCs w:val="24"/>
          <w:lang w:val="en-US"/>
        </w:rPr>
        <w:t xml:space="preserve">number of estimated </w:t>
      </w:r>
      <w:r w:rsidR="003D77B0" w:rsidRPr="0037264A">
        <w:rPr>
          <w:rFonts w:ascii="Times New Roman" w:hAnsi="Times New Roman" w:cs="Times New Roman"/>
          <w:sz w:val="24"/>
          <w:szCs w:val="24"/>
          <w:lang w:val="en-US"/>
        </w:rPr>
        <w:t>meios</w:t>
      </w:r>
      <w:r w:rsidR="00B94B56">
        <w:rPr>
          <w:rFonts w:ascii="Times New Roman" w:hAnsi="Times New Roman" w:cs="Times New Roman"/>
          <w:sz w:val="24"/>
          <w:szCs w:val="24"/>
          <w:lang w:val="en-US"/>
        </w:rPr>
        <w:t>i</w:t>
      </w:r>
      <w:r w:rsidR="003D77B0" w:rsidRPr="0037264A">
        <w:rPr>
          <w:rFonts w:ascii="Times New Roman" w:hAnsi="Times New Roman" w:cs="Times New Roman"/>
          <w:sz w:val="24"/>
          <w:szCs w:val="24"/>
          <w:lang w:val="en-US"/>
        </w:rPr>
        <w:t>s</w:t>
      </w:r>
      <w:r w:rsidR="004A5CB0" w:rsidRPr="0037264A">
        <w:rPr>
          <w:rFonts w:ascii="Times New Roman" w:hAnsi="Times New Roman" w:cs="Times New Roman"/>
          <w:sz w:val="24"/>
          <w:szCs w:val="24"/>
          <w:lang w:val="en-US"/>
        </w:rPr>
        <w:t xml:space="preserve"> per day </w:t>
      </w:r>
      <w:r w:rsidR="008843C1">
        <w:rPr>
          <w:rFonts w:ascii="Times New Roman" w:hAnsi="Times New Roman" w:cs="Times New Roman"/>
          <w:sz w:val="24"/>
          <w:szCs w:val="24"/>
          <w:lang w:val="en-US"/>
        </w:rPr>
        <w:t xml:space="preserve">in males </w:t>
      </w:r>
      <w:r w:rsidR="004A5CB0" w:rsidRPr="0037264A">
        <w:rPr>
          <w:rFonts w:ascii="Times New Roman" w:hAnsi="Times New Roman" w:cs="Times New Roman"/>
          <w:sz w:val="24"/>
          <w:szCs w:val="24"/>
          <w:lang w:val="en-US"/>
        </w:rPr>
        <w:t>(25</w:t>
      </w:r>
      <w:r w:rsidR="00C50642" w:rsidRPr="0037264A">
        <w:rPr>
          <w:rFonts w:ascii="Times New Roman" w:hAnsi="Times New Roman" w:cs="Times New Roman"/>
          <w:sz w:val="24"/>
          <w:szCs w:val="24"/>
          <w:lang w:val="en-US"/>
        </w:rPr>
        <w:t xml:space="preserve"> </w:t>
      </w:r>
      <w:r w:rsidR="004A5CB0" w:rsidRPr="0037264A">
        <w:rPr>
          <w:rFonts w:ascii="Times New Roman" w:hAnsi="Times New Roman" w:cs="Times New Roman"/>
          <w:sz w:val="24"/>
          <w:szCs w:val="24"/>
          <w:lang w:val="en-US"/>
        </w:rPr>
        <w:t>x</w:t>
      </w:r>
      <w:r w:rsidR="00C50642" w:rsidRPr="0037264A">
        <w:rPr>
          <w:rFonts w:ascii="Times New Roman" w:hAnsi="Times New Roman" w:cs="Times New Roman"/>
          <w:sz w:val="24"/>
          <w:szCs w:val="24"/>
          <w:lang w:val="en-US"/>
        </w:rPr>
        <w:t xml:space="preserve"> </w:t>
      </w:r>
      <w:r w:rsidR="004A5CB0" w:rsidRPr="0037264A">
        <w:rPr>
          <w:rFonts w:ascii="Times New Roman" w:hAnsi="Times New Roman" w:cs="Times New Roman"/>
          <w:sz w:val="24"/>
          <w:szCs w:val="24"/>
          <w:lang w:val="en-US"/>
        </w:rPr>
        <w:t>10</w:t>
      </w:r>
      <w:r w:rsidR="00D053C1" w:rsidRPr="0037264A">
        <w:rPr>
          <w:rFonts w:ascii="Times New Roman" w:hAnsi="Times New Roman" w:cs="Times New Roman"/>
          <w:sz w:val="24"/>
          <w:szCs w:val="24"/>
          <w:vertAlign w:val="superscript"/>
          <w:lang w:val="en-US"/>
        </w:rPr>
        <w:t>6</w:t>
      </w:r>
      <w:r w:rsidR="004A5CB0" w:rsidRPr="0037264A">
        <w:rPr>
          <w:rFonts w:ascii="Times New Roman" w:hAnsi="Times New Roman" w:cs="Times New Roman"/>
          <w:sz w:val="24"/>
          <w:szCs w:val="24"/>
          <w:lang w:val="en-US"/>
        </w:rPr>
        <w:t>).</w:t>
      </w:r>
    </w:p>
    <w:p w14:paraId="3C922F5A" w14:textId="3E3E6B71" w:rsidR="00A83393" w:rsidRDefault="00BE026F" w:rsidP="00704589">
      <w:pPr>
        <w:spacing w:line="360" w:lineRule="auto"/>
        <w:ind w:firstLine="708"/>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In the present study, all statistical tests</w:t>
      </w:r>
      <w:r w:rsidR="00A83393" w:rsidRPr="0037264A">
        <w:rPr>
          <w:rFonts w:ascii="Times New Roman" w:hAnsi="Times New Roman" w:cs="Times New Roman"/>
          <w:sz w:val="24"/>
          <w:szCs w:val="24"/>
          <w:lang w:val="en-US"/>
        </w:rPr>
        <w:t xml:space="preserve"> were</w:t>
      </w:r>
      <w:r w:rsidRPr="0037264A">
        <w:rPr>
          <w:rFonts w:ascii="Times New Roman" w:hAnsi="Times New Roman" w:cs="Times New Roman"/>
          <w:sz w:val="24"/>
          <w:szCs w:val="24"/>
          <w:lang w:val="en-US"/>
        </w:rPr>
        <w:t xml:space="preserve"> performed considering a 95</w:t>
      </w:r>
      <w:r w:rsidR="00366783"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 confidence interval and </w:t>
      </w:r>
      <w:r w:rsidR="00F70091" w:rsidRPr="0037264A">
        <w:rPr>
          <w:rFonts w:ascii="Times New Roman" w:hAnsi="Times New Roman" w:cs="Times New Roman"/>
          <w:sz w:val="24"/>
          <w:szCs w:val="24"/>
          <w:lang w:val="en-US"/>
        </w:rPr>
        <w:t>5</w:t>
      </w:r>
      <w:r w:rsidR="00366783" w:rsidRPr="0037264A">
        <w:rPr>
          <w:rFonts w:ascii="Times New Roman" w:hAnsi="Times New Roman" w:cs="Times New Roman"/>
          <w:sz w:val="24"/>
          <w:szCs w:val="24"/>
          <w:lang w:val="en-US"/>
        </w:rPr>
        <w:t xml:space="preserve"> </w:t>
      </w:r>
      <w:r w:rsidR="00F70091"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significance level. The statistical tests used </w:t>
      </w:r>
      <w:r w:rsidR="008843C1" w:rsidRPr="0037264A">
        <w:rPr>
          <w:rFonts w:ascii="Times New Roman" w:hAnsi="Times New Roman" w:cs="Times New Roman"/>
          <w:sz w:val="24"/>
          <w:szCs w:val="24"/>
          <w:lang w:val="en-US"/>
        </w:rPr>
        <w:t>were</w:t>
      </w:r>
      <w:r w:rsidRPr="0037264A">
        <w:rPr>
          <w:rFonts w:ascii="Times New Roman" w:hAnsi="Times New Roman" w:cs="Times New Roman"/>
          <w:sz w:val="24"/>
          <w:szCs w:val="24"/>
          <w:lang w:val="en-US"/>
        </w:rPr>
        <w:t xml:space="preserve"> </w:t>
      </w:r>
      <w:r w:rsidR="00615A5D" w:rsidRPr="0037264A">
        <w:rPr>
          <w:rFonts w:ascii="Times New Roman" w:hAnsi="Times New Roman" w:cs="Times New Roman"/>
          <w:sz w:val="24"/>
          <w:szCs w:val="24"/>
          <w:lang w:val="en-US"/>
        </w:rPr>
        <w:t xml:space="preserve">the </w:t>
      </w:r>
      <w:r w:rsidR="00C076BC">
        <w:rPr>
          <w:rFonts w:ascii="Times New Roman" w:hAnsi="Times New Roman" w:cs="Times New Roman"/>
          <w:sz w:val="24"/>
          <w:szCs w:val="24"/>
          <w:lang w:val="en-US"/>
        </w:rPr>
        <w:t>Shapiro-Wilk test</w:t>
      </w:r>
      <w:r w:rsidR="00615A5D"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regression analysis, </w:t>
      </w:r>
      <w:r w:rsidR="00592D08" w:rsidRPr="0037264A">
        <w:rPr>
          <w:rFonts w:ascii="Times New Roman" w:hAnsi="Times New Roman" w:cs="Times New Roman"/>
          <w:sz w:val="24"/>
          <w:szCs w:val="24"/>
          <w:lang w:val="en-US"/>
        </w:rPr>
        <w:t xml:space="preserve">Cohen-d </w:t>
      </w:r>
      <w:r w:rsidR="00E95F6C" w:rsidRPr="0037264A">
        <w:rPr>
          <w:rFonts w:ascii="Times New Roman" w:hAnsi="Times New Roman" w:cs="Times New Roman"/>
          <w:sz w:val="24"/>
          <w:szCs w:val="24"/>
          <w:lang w:val="en-US"/>
        </w:rPr>
        <w:t>[</w:t>
      </w:r>
      <w:r w:rsidR="00842D1C">
        <w:rPr>
          <w:rFonts w:ascii="Times New Roman" w:hAnsi="Times New Roman" w:cs="Times New Roman"/>
          <w:sz w:val="24"/>
          <w:szCs w:val="24"/>
          <w:lang w:val="en-US"/>
        </w:rPr>
        <w:t>3</w:t>
      </w:r>
      <w:r w:rsidR="0038451B">
        <w:rPr>
          <w:rFonts w:ascii="Times New Roman" w:hAnsi="Times New Roman" w:cs="Times New Roman"/>
          <w:sz w:val="24"/>
          <w:szCs w:val="24"/>
          <w:lang w:val="en-US"/>
        </w:rPr>
        <w:t>4-</w:t>
      </w:r>
      <w:r w:rsidR="00842D1C">
        <w:rPr>
          <w:rFonts w:ascii="Times New Roman" w:hAnsi="Times New Roman" w:cs="Times New Roman"/>
          <w:sz w:val="24"/>
          <w:szCs w:val="24"/>
          <w:lang w:val="en-US"/>
        </w:rPr>
        <w:t>3</w:t>
      </w:r>
      <w:r w:rsidR="0038451B">
        <w:rPr>
          <w:rFonts w:ascii="Times New Roman" w:hAnsi="Times New Roman" w:cs="Times New Roman"/>
          <w:sz w:val="24"/>
          <w:szCs w:val="24"/>
          <w:lang w:val="en-US"/>
        </w:rPr>
        <w:t>7</w:t>
      </w:r>
      <w:r w:rsidR="00E95F6C" w:rsidRPr="0037264A">
        <w:rPr>
          <w:rFonts w:ascii="Times New Roman" w:hAnsi="Times New Roman" w:cs="Times New Roman"/>
          <w:sz w:val="24"/>
          <w:szCs w:val="24"/>
          <w:lang w:val="en-US"/>
        </w:rPr>
        <w:t>]</w:t>
      </w:r>
      <w:r w:rsidR="00615A5D" w:rsidRPr="0037264A">
        <w:rPr>
          <w:rFonts w:ascii="Times New Roman" w:hAnsi="Times New Roman" w:cs="Times New Roman"/>
          <w:sz w:val="24"/>
          <w:szCs w:val="24"/>
          <w:lang w:val="en-US"/>
        </w:rPr>
        <w:t xml:space="preserve">, </w:t>
      </w:r>
      <w:r w:rsidR="00592D08" w:rsidRPr="0037264A">
        <w:rPr>
          <w:rFonts w:ascii="Times New Roman" w:hAnsi="Times New Roman" w:cs="Times New Roman"/>
          <w:sz w:val="24"/>
          <w:szCs w:val="24"/>
          <w:lang w:val="en-US"/>
        </w:rPr>
        <w:t>Tukey,</w:t>
      </w:r>
      <w:r w:rsidRPr="0037264A">
        <w:rPr>
          <w:rFonts w:ascii="Times New Roman" w:hAnsi="Times New Roman" w:cs="Times New Roman"/>
          <w:sz w:val="24"/>
          <w:szCs w:val="24"/>
          <w:lang w:val="en-US"/>
        </w:rPr>
        <w:t xml:space="preserve"> clustering</w:t>
      </w:r>
      <w:r w:rsidR="002E6381" w:rsidRPr="0037264A">
        <w:rPr>
          <w:rFonts w:ascii="Times New Roman" w:hAnsi="Times New Roman" w:cs="Times New Roman"/>
          <w:sz w:val="24"/>
          <w:szCs w:val="24"/>
          <w:lang w:val="en-US"/>
        </w:rPr>
        <w:t xml:space="preserve"> </w:t>
      </w:r>
      <w:r w:rsidR="00E95F6C" w:rsidRPr="0037264A">
        <w:rPr>
          <w:rFonts w:ascii="Times New Roman" w:hAnsi="Times New Roman" w:cs="Times New Roman"/>
          <w:sz w:val="24"/>
          <w:szCs w:val="24"/>
          <w:lang w:val="en-US"/>
        </w:rPr>
        <w:t>[</w:t>
      </w:r>
      <w:r w:rsidR="00842D1C">
        <w:rPr>
          <w:rFonts w:ascii="Times New Roman" w:hAnsi="Times New Roman" w:cs="Times New Roman"/>
          <w:sz w:val="24"/>
          <w:szCs w:val="24"/>
          <w:lang w:val="en-US"/>
        </w:rPr>
        <w:t>3</w:t>
      </w:r>
      <w:r w:rsidR="0038451B">
        <w:rPr>
          <w:rFonts w:ascii="Times New Roman" w:hAnsi="Times New Roman" w:cs="Times New Roman"/>
          <w:sz w:val="24"/>
          <w:szCs w:val="24"/>
          <w:lang w:val="en-US"/>
        </w:rPr>
        <w:t>8</w:t>
      </w:r>
      <w:r w:rsidR="00E95F6C" w:rsidRPr="0037264A">
        <w:rPr>
          <w:rFonts w:ascii="Times New Roman" w:hAnsi="Times New Roman" w:cs="Times New Roman"/>
          <w:sz w:val="24"/>
          <w:szCs w:val="24"/>
          <w:lang w:val="en-US"/>
        </w:rPr>
        <w:t>]</w:t>
      </w:r>
      <w:r w:rsidR="00615A5D"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and </w:t>
      </w:r>
      <w:r w:rsidR="00BB73BE">
        <w:rPr>
          <w:rFonts w:ascii="Times New Roman" w:hAnsi="Times New Roman" w:cs="Times New Roman"/>
          <w:sz w:val="24"/>
          <w:szCs w:val="24"/>
          <w:lang w:val="en-US"/>
        </w:rPr>
        <w:t>principal</w:t>
      </w:r>
      <w:r w:rsidRPr="0037264A">
        <w:rPr>
          <w:rFonts w:ascii="Times New Roman" w:hAnsi="Times New Roman" w:cs="Times New Roman"/>
          <w:sz w:val="24"/>
          <w:szCs w:val="24"/>
          <w:lang w:val="en-US"/>
        </w:rPr>
        <w:t xml:space="preserve"> component analysis</w:t>
      </w:r>
      <w:r w:rsidR="00BB3924" w:rsidRPr="0037264A">
        <w:rPr>
          <w:rFonts w:ascii="Times New Roman" w:hAnsi="Times New Roman" w:cs="Times New Roman"/>
          <w:sz w:val="24"/>
          <w:szCs w:val="24"/>
          <w:lang w:val="en-US"/>
        </w:rPr>
        <w:t xml:space="preserve"> </w:t>
      </w:r>
      <w:r w:rsidR="00E95F6C" w:rsidRPr="0037264A">
        <w:rPr>
          <w:rFonts w:ascii="Times New Roman" w:hAnsi="Times New Roman" w:cs="Times New Roman"/>
          <w:sz w:val="24"/>
          <w:szCs w:val="24"/>
          <w:lang w:val="en-US"/>
        </w:rPr>
        <w:t>[</w:t>
      </w:r>
      <w:r w:rsidR="00842D1C">
        <w:rPr>
          <w:rFonts w:ascii="Times New Roman" w:hAnsi="Times New Roman" w:cs="Times New Roman"/>
          <w:sz w:val="24"/>
          <w:szCs w:val="24"/>
          <w:lang w:val="en-US"/>
        </w:rPr>
        <w:t>3</w:t>
      </w:r>
      <w:r w:rsidR="0038451B">
        <w:rPr>
          <w:rFonts w:ascii="Times New Roman" w:hAnsi="Times New Roman" w:cs="Times New Roman"/>
          <w:sz w:val="24"/>
          <w:szCs w:val="24"/>
          <w:lang w:val="en-US"/>
        </w:rPr>
        <w:t>9</w:t>
      </w:r>
      <w:r w:rsidR="00E95F6C" w:rsidRPr="0037264A">
        <w:rPr>
          <w:rFonts w:ascii="Times New Roman" w:hAnsi="Times New Roman" w:cs="Times New Roman"/>
          <w:sz w:val="24"/>
          <w:szCs w:val="24"/>
          <w:lang w:val="en-US"/>
        </w:rPr>
        <w:t>,</w:t>
      </w:r>
      <w:r w:rsidR="00842D1C">
        <w:rPr>
          <w:rFonts w:ascii="Times New Roman" w:hAnsi="Times New Roman" w:cs="Times New Roman"/>
          <w:sz w:val="24"/>
          <w:szCs w:val="24"/>
          <w:lang w:val="en-US"/>
        </w:rPr>
        <w:t>4</w:t>
      </w:r>
      <w:r w:rsidR="0038451B">
        <w:rPr>
          <w:rFonts w:ascii="Times New Roman" w:hAnsi="Times New Roman" w:cs="Times New Roman"/>
          <w:sz w:val="24"/>
          <w:szCs w:val="24"/>
          <w:lang w:val="en-US"/>
        </w:rPr>
        <w:t>0</w:t>
      </w:r>
      <w:r w:rsidR="00E95F6C"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w:t>
      </w:r>
      <w:r w:rsidR="00BD48E6" w:rsidRPr="0037264A">
        <w:rPr>
          <w:rFonts w:ascii="Times New Roman" w:hAnsi="Times New Roman" w:cs="Times New Roman"/>
          <w:sz w:val="24"/>
          <w:szCs w:val="24"/>
          <w:lang w:val="en-US"/>
        </w:rPr>
        <w:t xml:space="preserve">The R statistical package </w:t>
      </w:r>
      <w:r w:rsidR="0038451B">
        <w:rPr>
          <w:rFonts w:ascii="Times New Roman" w:hAnsi="Times New Roman" w:cs="Times New Roman"/>
          <w:sz w:val="24"/>
          <w:szCs w:val="24"/>
          <w:lang w:val="en-US"/>
        </w:rPr>
        <w:t>[3</w:t>
      </w:r>
      <w:r w:rsidR="00382F37">
        <w:rPr>
          <w:rFonts w:ascii="Times New Roman" w:hAnsi="Times New Roman" w:cs="Times New Roman"/>
          <w:sz w:val="24"/>
          <w:szCs w:val="24"/>
          <w:lang w:val="en-US"/>
        </w:rPr>
        <w:t>2</w:t>
      </w:r>
      <w:r w:rsidR="00E95F6C" w:rsidRPr="0037264A">
        <w:rPr>
          <w:rFonts w:ascii="Times New Roman" w:hAnsi="Times New Roman" w:cs="Times New Roman"/>
          <w:sz w:val="24"/>
          <w:szCs w:val="24"/>
          <w:lang w:val="en-US"/>
        </w:rPr>
        <w:t>]</w:t>
      </w:r>
      <w:r w:rsidR="004D24EE" w:rsidRPr="0037264A">
        <w:rPr>
          <w:rFonts w:ascii="Times New Roman" w:hAnsi="Times New Roman" w:cs="Times New Roman"/>
          <w:sz w:val="24"/>
          <w:szCs w:val="24"/>
          <w:lang w:val="en-US"/>
        </w:rPr>
        <w:t xml:space="preserve"> was used in a</w:t>
      </w:r>
      <w:r w:rsidRPr="0037264A">
        <w:rPr>
          <w:rFonts w:ascii="Times New Roman" w:hAnsi="Times New Roman" w:cs="Times New Roman"/>
          <w:sz w:val="24"/>
          <w:szCs w:val="24"/>
          <w:lang w:val="en-US"/>
        </w:rPr>
        <w:t>ll analyses</w:t>
      </w:r>
      <w:r w:rsidR="004D24EE"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w:t>
      </w:r>
    </w:p>
    <w:p w14:paraId="298D56A4" w14:textId="77777777" w:rsidR="00BB73BE" w:rsidRPr="0037264A" w:rsidRDefault="00BB73BE" w:rsidP="00704589">
      <w:pPr>
        <w:spacing w:line="360" w:lineRule="auto"/>
        <w:ind w:firstLine="708"/>
        <w:jc w:val="both"/>
        <w:rPr>
          <w:rFonts w:ascii="Times New Roman" w:hAnsi="Times New Roman" w:cs="Times New Roman"/>
          <w:sz w:val="24"/>
          <w:szCs w:val="24"/>
          <w:lang w:val="en-US"/>
        </w:rPr>
      </w:pPr>
    </w:p>
    <w:p w14:paraId="4F2F6975" w14:textId="330327BC" w:rsidR="00FB6EA1" w:rsidRPr="0037264A" w:rsidRDefault="00495027" w:rsidP="00B73E54">
      <w:pPr>
        <w:spacing w:line="240" w:lineRule="auto"/>
        <w:jc w:val="both"/>
        <w:rPr>
          <w:rFonts w:ascii="Times New Roman" w:hAnsi="Times New Roman" w:cs="Times New Roman"/>
          <w:b/>
          <w:sz w:val="36"/>
          <w:szCs w:val="28"/>
          <w:lang w:val="en-US"/>
        </w:rPr>
      </w:pPr>
      <w:r w:rsidRPr="0037264A">
        <w:rPr>
          <w:rFonts w:ascii="Times New Roman" w:hAnsi="Times New Roman" w:cs="Times New Roman"/>
          <w:b/>
          <w:sz w:val="36"/>
          <w:szCs w:val="28"/>
          <w:lang w:val="en-US"/>
        </w:rPr>
        <w:t xml:space="preserve">Results and </w:t>
      </w:r>
      <w:r w:rsidR="00FC461D" w:rsidRPr="0037264A">
        <w:rPr>
          <w:rFonts w:ascii="Times New Roman" w:hAnsi="Times New Roman" w:cs="Times New Roman"/>
          <w:b/>
          <w:sz w:val="36"/>
          <w:szCs w:val="28"/>
          <w:lang w:val="en-US"/>
        </w:rPr>
        <w:t>d</w:t>
      </w:r>
      <w:r w:rsidRPr="0037264A">
        <w:rPr>
          <w:rFonts w:ascii="Times New Roman" w:hAnsi="Times New Roman" w:cs="Times New Roman"/>
          <w:b/>
          <w:sz w:val="36"/>
          <w:szCs w:val="28"/>
          <w:lang w:val="en-US"/>
        </w:rPr>
        <w:t xml:space="preserve">iscussion </w:t>
      </w:r>
    </w:p>
    <w:p w14:paraId="2831187F" w14:textId="3A10EDF2" w:rsidR="00E46BF1" w:rsidRPr="00382F37" w:rsidRDefault="004D24EE" w:rsidP="003335CF">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This </w:t>
      </w:r>
      <w:r w:rsidR="00435767" w:rsidRPr="0037264A">
        <w:rPr>
          <w:rFonts w:ascii="Times New Roman" w:hAnsi="Times New Roman" w:cs="Times New Roman"/>
          <w:sz w:val="24"/>
          <w:szCs w:val="24"/>
          <w:lang w:val="en-US"/>
        </w:rPr>
        <w:t>study</w:t>
      </w:r>
      <w:r w:rsidRPr="0037264A">
        <w:rPr>
          <w:rFonts w:ascii="Times New Roman" w:hAnsi="Times New Roman" w:cs="Times New Roman"/>
          <w:sz w:val="24"/>
          <w:szCs w:val="24"/>
          <w:lang w:val="en-US"/>
        </w:rPr>
        <w:t xml:space="preserve"> </w:t>
      </w:r>
      <w:r w:rsidR="00FE306B">
        <w:rPr>
          <w:rFonts w:ascii="Times New Roman" w:hAnsi="Times New Roman" w:cs="Times New Roman"/>
          <w:sz w:val="24"/>
          <w:szCs w:val="24"/>
          <w:lang w:val="en-US"/>
        </w:rPr>
        <w:t xml:space="preserve">used </w:t>
      </w:r>
      <w:r w:rsidRPr="0037264A">
        <w:rPr>
          <w:rFonts w:ascii="Times New Roman" w:hAnsi="Times New Roman" w:cs="Times New Roman"/>
          <w:sz w:val="24"/>
          <w:szCs w:val="24"/>
          <w:lang w:val="en-US"/>
        </w:rPr>
        <w:t xml:space="preserve">SNP </w:t>
      </w:r>
      <w:r w:rsidR="00435767" w:rsidRPr="0037264A">
        <w:rPr>
          <w:rFonts w:ascii="Times New Roman" w:hAnsi="Times New Roman" w:cs="Times New Roman"/>
          <w:sz w:val="24"/>
          <w:szCs w:val="24"/>
          <w:lang w:val="en-US"/>
        </w:rPr>
        <w:t xml:space="preserve">genotypes </w:t>
      </w:r>
      <w:r w:rsidR="00FE306B">
        <w:rPr>
          <w:rFonts w:ascii="Times New Roman" w:hAnsi="Times New Roman" w:cs="Times New Roman"/>
          <w:sz w:val="24"/>
          <w:szCs w:val="24"/>
          <w:lang w:val="en-US"/>
        </w:rPr>
        <w:t xml:space="preserve">from </w:t>
      </w:r>
      <w:r w:rsidRPr="0037264A">
        <w:rPr>
          <w:rFonts w:ascii="Times New Roman" w:hAnsi="Times New Roman" w:cs="Times New Roman"/>
          <w:sz w:val="24"/>
          <w:szCs w:val="24"/>
          <w:lang w:val="en-US"/>
        </w:rPr>
        <w:t xml:space="preserve">a </w:t>
      </w:r>
      <w:r w:rsidR="00435767" w:rsidRPr="0037264A">
        <w:rPr>
          <w:rFonts w:ascii="Times New Roman" w:hAnsi="Times New Roman" w:cs="Times New Roman"/>
          <w:sz w:val="24"/>
          <w:szCs w:val="24"/>
          <w:lang w:val="en-US"/>
        </w:rPr>
        <w:t xml:space="preserve">cohort of </w:t>
      </w:r>
      <w:r w:rsidR="00FE2F9B">
        <w:rPr>
          <w:rFonts w:ascii="Times New Roman" w:hAnsi="Times New Roman" w:cs="Times New Roman"/>
          <w:sz w:val="24"/>
          <w:szCs w:val="24"/>
          <w:lang w:val="en-US"/>
        </w:rPr>
        <w:t>offspring</w:t>
      </w:r>
      <w:r w:rsidR="00FE306B">
        <w:rPr>
          <w:rFonts w:ascii="Times New Roman" w:hAnsi="Times New Roman" w:cs="Times New Roman"/>
          <w:sz w:val="24"/>
          <w:szCs w:val="24"/>
          <w:lang w:val="en-US"/>
        </w:rPr>
        <w:t xml:space="preserve"> </w:t>
      </w:r>
      <w:r w:rsidR="00435767" w:rsidRPr="0037264A">
        <w:rPr>
          <w:rFonts w:ascii="Times New Roman" w:hAnsi="Times New Roman" w:cs="Times New Roman"/>
          <w:sz w:val="24"/>
          <w:szCs w:val="24"/>
          <w:lang w:val="en-US"/>
        </w:rPr>
        <w:t xml:space="preserve">born to </w:t>
      </w:r>
      <w:r w:rsidR="004308C2">
        <w:rPr>
          <w:rFonts w:ascii="Times New Roman" w:hAnsi="Times New Roman" w:cs="Times New Roman"/>
          <w:sz w:val="24"/>
          <w:szCs w:val="24"/>
          <w:lang w:val="en-US"/>
        </w:rPr>
        <w:t>parent</w:t>
      </w:r>
      <w:r w:rsidR="005F31BF" w:rsidRPr="0037264A">
        <w:rPr>
          <w:rFonts w:ascii="Times New Roman" w:hAnsi="Times New Roman" w:cs="Times New Roman"/>
          <w:sz w:val="24"/>
          <w:szCs w:val="24"/>
          <w:lang w:val="en-US"/>
        </w:rPr>
        <w:t xml:space="preserve">s </w:t>
      </w:r>
      <w:r w:rsidR="00435767" w:rsidRPr="0037264A">
        <w:rPr>
          <w:rFonts w:ascii="Times New Roman" w:hAnsi="Times New Roman" w:cs="Times New Roman"/>
          <w:sz w:val="24"/>
          <w:szCs w:val="24"/>
          <w:lang w:val="en-US"/>
        </w:rPr>
        <w:t xml:space="preserve">accidentally exposed to </w:t>
      </w:r>
      <w:r w:rsidR="00732A4B">
        <w:rPr>
          <w:rFonts w:ascii="Times New Roman" w:hAnsi="Times New Roman" w:cs="Times New Roman"/>
          <w:sz w:val="24"/>
          <w:szCs w:val="24"/>
          <w:lang w:val="en-US"/>
        </w:rPr>
        <w:t>Cs</w:t>
      </w:r>
      <w:r w:rsidR="00435767" w:rsidRPr="0037264A">
        <w:rPr>
          <w:rFonts w:ascii="Times New Roman" w:hAnsi="Times New Roman" w:cs="Times New Roman"/>
          <w:sz w:val="24"/>
          <w:szCs w:val="24"/>
          <w:lang w:val="en-US"/>
        </w:rPr>
        <w:t>-137</w:t>
      </w:r>
      <w:r w:rsidR="00FE306B">
        <w:rPr>
          <w:rFonts w:ascii="Times New Roman" w:hAnsi="Times New Roman" w:cs="Times New Roman"/>
          <w:sz w:val="24"/>
          <w:szCs w:val="24"/>
          <w:lang w:val="en-US"/>
        </w:rPr>
        <w:t xml:space="preserve"> to</w:t>
      </w:r>
      <w:r w:rsidR="00FE306B" w:rsidRPr="00FE306B">
        <w:rPr>
          <w:rFonts w:ascii="Times New Roman" w:hAnsi="Times New Roman" w:cs="Times New Roman"/>
          <w:sz w:val="24"/>
          <w:szCs w:val="24"/>
          <w:lang w:val="en-US"/>
        </w:rPr>
        <w:t xml:space="preserve"> estimate germline mutations in humans exposed</w:t>
      </w:r>
      <w:r w:rsidR="00FE306B">
        <w:rPr>
          <w:rFonts w:ascii="Times New Roman" w:hAnsi="Times New Roman" w:cs="Times New Roman"/>
          <w:sz w:val="24"/>
          <w:szCs w:val="24"/>
          <w:lang w:val="en-US"/>
        </w:rPr>
        <w:t xml:space="preserve"> to low doses of ionizing radiation</w:t>
      </w:r>
      <w:r w:rsidR="00435767" w:rsidRPr="0037264A">
        <w:rPr>
          <w:rFonts w:ascii="Times New Roman" w:hAnsi="Times New Roman" w:cs="Times New Roman"/>
          <w:sz w:val="24"/>
          <w:szCs w:val="24"/>
          <w:lang w:val="en-US"/>
        </w:rPr>
        <w:t>. Transgenerational</w:t>
      </w:r>
      <w:r w:rsidR="005F31BF" w:rsidRPr="0037264A">
        <w:rPr>
          <w:rFonts w:ascii="Times New Roman" w:hAnsi="Times New Roman" w:cs="Times New Roman"/>
          <w:sz w:val="24"/>
          <w:szCs w:val="24"/>
          <w:lang w:val="en-US"/>
        </w:rPr>
        <w:t xml:space="preserve"> and retrospective </w:t>
      </w:r>
      <w:r w:rsidR="00435767" w:rsidRPr="0037264A">
        <w:rPr>
          <w:rFonts w:ascii="Times New Roman" w:hAnsi="Times New Roman" w:cs="Times New Roman"/>
          <w:sz w:val="24"/>
          <w:szCs w:val="24"/>
          <w:lang w:val="en-US"/>
        </w:rPr>
        <w:t xml:space="preserve">DNA </w:t>
      </w:r>
      <w:r w:rsidR="008C6955" w:rsidRPr="0037264A">
        <w:rPr>
          <w:rFonts w:ascii="Times New Roman" w:hAnsi="Times New Roman" w:cs="Times New Roman"/>
          <w:sz w:val="24"/>
          <w:szCs w:val="24"/>
          <w:lang w:val="en-US"/>
        </w:rPr>
        <w:t xml:space="preserve">analysis was used </w:t>
      </w:r>
      <w:r w:rsidR="00435767" w:rsidRPr="0037264A">
        <w:rPr>
          <w:rFonts w:ascii="Times New Roman" w:hAnsi="Times New Roman" w:cs="Times New Roman"/>
          <w:sz w:val="24"/>
          <w:szCs w:val="24"/>
          <w:lang w:val="en-US"/>
        </w:rPr>
        <w:t xml:space="preserve">to </w:t>
      </w:r>
      <w:r w:rsidR="00495027" w:rsidRPr="0037264A">
        <w:rPr>
          <w:rFonts w:ascii="Times New Roman" w:hAnsi="Times New Roman" w:cs="Times New Roman"/>
          <w:sz w:val="24"/>
          <w:szCs w:val="24"/>
          <w:lang w:val="en-US"/>
        </w:rPr>
        <w:t xml:space="preserve">estimate the contribution of </w:t>
      </w:r>
      <w:r w:rsidR="00BE2040" w:rsidRPr="0037264A">
        <w:rPr>
          <w:rFonts w:ascii="Times New Roman" w:hAnsi="Times New Roman" w:cs="Times New Roman"/>
          <w:sz w:val="24"/>
          <w:szCs w:val="24"/>
          <w:lang w:val="en-US"/>
        </w:rPr>
        <w:t xml:space="preserve">the </w:t>
      </w:r>
      <w:r w:rsidR="00435767" w:rsidRPr="0037264A">
        <w:rPr>
          <w:rFonts w:ascii="Times New Roman" w:hAnsi="Times New Roman" w:cs="Times New Roman"/>
          <w:sz w:val="24"/>
          <w:szCs w:val="24"/>
          <w:lang w:val="en-US"/>
        </w:rPr>
        <w:t>expos</w:t>
      </w:r>
      <w:r w:rsidR="00D059E6" w:rsidRPr="0037264A">
        <w:rPr>
          <w:rFonts w:ascii="Times New Roman" w:hAnsi="Times New Roman" w:cs="Times New Roman"/>
          <w:sz w:val="24"/>
          <w:szCs w:val="24"/>
          <w:lang w:val="en-US"/>
        </w:rPr>
        <w:t>ure</w:t>
      </w:r>
      <w:r w:rsidR="008C6955" w:rsidRPr="0037264A">
        <w:rPr>
          <w:rFonts w:ascii="Times New Roman" w:hAnsi="Times New Roman" w:cs="Times New Roman"/>
          <w:sz w:val="24"/>
          <w:szCs w:val="24"/>
          <w:lang w:val="en-US"/>
        </w:rPr>
        <w:t xml:space="preserve"> </w:t>
      </w:r>
      <w:r w:rsidR="00BE2040" w:rsidRPr="0037264A">
        <w:rPr>
          <w:rFonts w:ascii="Times New Roman" w:hAnsi="Times New Roman" w:cs="Times New Roman"/>
          <w:sz w:val="24"/>
          <w:szCs w:val="24"/>
          <w:lang w:val="en-US"/>
        </w:rPr>
        <w:t xml:space="preserve">to </w:t>
      </w:r>
      <w:r w:rsidR="00495027" w:rsidRPr="0037264A">
        <w:rPr>
          <w:rFonts w:ascii="Times New Roman" w:hAnsi="Times New Roman" w:cs="Times New Roman"/>
          <w:sz w:val="24"/>
          <w:szCs w:val="24"/>
          <w:lang w:val="en-US"/>
        </w:rPr>
        <w:t xml:space="preserve">the </w:t>
      </w:r>
      <w:r w:rsidR="00495027" w:rsidRPr="0037264A">
        <w:rPr>
          <w:rFonts w:ascii="Times New Roman" w:hAnsi="Times New Roman" w:cs="Times New Roman"/>
          <w:iCs/>
          <w:sz w:val="24"/>
          <w:szCs w:val="24"/>
          <w:lang w:val="en-US"/>
        </w:rPr>
        <w:t xml:space="preserve">burden of </w:t>
      </w:r>
      <w:r w:rsidR="00FE306B">
        <w:rPr>
          <w:rFonts w:ascii="Times New Roman" w:hAnsi="Times New Roman" w:cs="Times New Roman"/>
          <w:iCs/>
          <w:sz w:val="24"/>
          <w:szCs w:val="24"/>
          <w:lang w:val="en-US"/>
        </w:rPr>
        <w:t>SNP</w:t>
      </w:r>
      <w:r w:rsidR="00FE306B" w:rsidRPr="0037264A">
        <w:rPr>
          <w:rFonts w:ascii="Times New Roman" w:hAnsi="Times New Roman" w:cs="Times New Roman"/>
          <w:sz w:val="24"/>
          <w:szCs w:val="24"/>
          <w:lang w:val="en-US"/>
        </w:rPr>
        <w:t xml:space="preserve"> </w:t>
      </w:r>
      <w:r w:rsidR="00495027" w:rsidRPr="0037264A">
        <w:rPr>
          <w:rFonts w:ascii="Times New Roman" w:hAnsi="Times New Roman" w:cs="Times New Roman"/>
          <w:sz w:val="24"/>
          <w:szCs w:val="24"/>
          <w:lang w:val="en-US"/>
        </w:rPr>
        <w:t>mutation</w:t>
      </w:r>
      <w:r w:rsidR="00FE306B">
        <w:rPr>
          <w:rFonts w:ascii="Times New Roman" w:hAnsi="Times New Roman" w:cs="Times New Roman"/>
          <w:sz w:val="24"/>
          <w:szCs w:val="24"/>
          <w:lang w:val="en-US"/>
        </w:rPr>
        <w:t>s</w:t>
      </w:r>
      <w:r w:rsidR="00BE2040" w:rsidRPr="0037264A">
        <w:rPr>
          <w:rFonts w:ascii="Times New Roman" w:hAnsi="Times New Roman" w:cs="Times New Roman"/>
          <w:sz w:val="24"/>
          <w:szCs w:val="24"/>
          <w:lang w:val="en-US"/>
        </w:rPr>
        <w:t xml:space="preserve"> in </w:t>
      </w:r>
      <w:r w:rsidR="00495027" w:rsidRPr="0037264A">
        <w:rPr>
          <w:rFonts w:ascii="Times New Roman" w:hAnsi="Times New Roman" w:cs="Times New Roman"/>
          <w:sz w:val="24"/>
          <w:szCs w:val="24"/>
          <w:lang w:val="en-US"/>
        </w:rPr>
        <w:t xml:space="preserve">the </w:t>
      </w:r>
      <w:r w:rsidR="00FE2F9B">
        <w:rPr>
          <w:rFonts w:ascii="Times New Roman" w:hAnsi="Times New Roman" w:cs="Times New Roman"/>
          <w:sz w:val="24"/>
          <w:szCs w:val="24"/>
          <w:lang w:val="en-US"/>
        </w:rPr>
        <w:lastRenderedPageBreak/>
        <w:t>offspring</w:t>
      </w:r>
      <w:r w:rsidR="00435767" w:rsidRPr="0037264A">
        <w:rPr>
          <w:rFonts w:ascii="Times New Roman" w:hAnsi="Times New Roman" w:cs="Times New Roman"/>
          <w:sz w:val="24"/>
          <w:szCs w:val="24"/>
          <w:lang w:val="en-US"/>
        </w:rPr>
        <w:t xml:space="preserve">. </w:t>
      </w:r>
      <w:r w:rsidR="00D059E6" w:rsidRPr="0037264A">
        <w:rPr>
          <w:rFonts w:ascii="Times New Roman" w:hAnsi="Times New Roman" w:cs="Times New Roman"/>
          <w:sz w:val="24"/>
          <w:szCs w:val="24"/>
          <w:lang w:val="en-US"/>
        </w:rPr>
        <w:t>We</w:t>
      </w:r>
      <w:r w:rsidR="00435767" w:rsidRPr="0037264A">
        <w:rPr>
          <w:rFonts w:ascii="Times New Roman" w:hAnsi="Times New Roman" w:cs="Times New Roman"/>
          <w:sz w:val="24"/>
          <w:szCs w:val="24"/>
          <w:lang w:val="en-US"/>
        </w:rPr>
        <w:t xml:space="preserve"> estimate</w:t>
      </w:r>
      <w:r w:rsidR="00D059E6" w:rsidRPr="0037264A">
        <w:rPr>
          <w:rFonts w:ascii="Times New Roman" w:hAnsi="Times New Roman" w:cs="Times New Roman"/>
          <w:sz w:val="24"/>
          <w:szCs w:val="24"/>
          <w:lang w:val="en-US"/>
        </w:rPr>
        <w:t>d</w:t>
      </w:r>
      <w:r w:rsidR="00435767" w:rsidRPr="0037264A">
        <w:rPr>
          <w:rFonts w:ascii="Times New Roman" w:hAnsi="Times New Roman" w:cs="Times New Roman"/>
          <w:sz w:val="24"/>
          <w:szCs w:val="24"/>
          <w:lang w:val="en-US"/>
        </w:rPr>
        <w:t xml:space="preserve"> a </w:t>
      </w:r>
      <w:r w:rsidR="00B26A75" w:rsidRPr="0037264A">
        <w:rPr>
          <w:rFonts w:ascii="Times New Roman" w:hAnsi="Times New Roman" w:cs="Times New Roman"/>
          <w:sz w:val="24"/>
          <w:szCs w:val="24"/>
          <w:lang w:val="en-US"/>
        </w:rPr>
        <w:t>46.</w:t>
      </w:r>
      <w:r w:rsidR="00435767" w:rsidRPr="0037264A">
        <w:rPr>
          <w:rFonts w:ascii="Times New Roman" w:hAnsi="Times New Roman" w:cs="Times New Roman"/>
          <w:sz w:val="24"/>
          <w:szCs w:val="24"/>
          <w:lang w:val="en-US"/>
        </w:rPr>
        <w:t>5</w:t>
      </w:r>
      <w:r w:rsidR="00D059E6" w:rsidRPr="0037264A">
        <w:rPr>
          <w:rFonts w:ascii="Times New Roman" w:hAnsi="Times New Roman" w:cs="Times New Roman"/>
          <w:sz w:val="24"/>
          <w:szCs w:val="24"/>
          <w:lang w:val="en-US"/>
        </w:rPr>
        <w:t xml:space="preserve"> </w:t>
      </w:r>
      <w:r w:rsidR="00435767" w:rsidRPr="0037264A">
        <w:rPr>
          <w:rFonts w:ascii="Times New Roman" w:hAnsi="Times New Roman" w:cs="Times New Roman"/>
          <w:sz w:val="24"/>
          <w:szCs w:val="24"/>
          <w:lang w:val="en-US"/>
        </w:rPr>
        <w:t xml:space="preserve">% increase in the </w:t>
      </w:r>
      <w:r w:rsidR="006F1AA3" w:rsidRPr="0037264A">
        <w:rPr>
          <w:rFonts w:ascii="Times New Roman" w:hAnsi="Times New Roman" w:cs="Times New Roman"/>
          <w:sz w:val="24"/>
          <w:szCs w:val="24"/>
          <w:lang w:val="en-US"/>
        </w:rPr>
        <w:t>TM</w:t>
      </w:r>
      <w:r w:rsidR="006F1AA3" w:rsidRPr="0037264A">
        <w:rPr>
          <w:rFonts w:ascii="Times New Roman" w:hAnsi="Times New Roman" w:cs="Times New Roman"/>
          <w:sz w:val="24"/>
          <w:szCs w:val="24"/>
          <w:vertAlign w:val="subscript"/>
          <w:lang w:val="en-US"/>
        </w:rPr>
        <w:t>DM</w:t>
      </w:r>
      <w:r w:rsidR="006F1AA3" w:rsidRPr="0037264A" w:rsidDel="006F1AA3">
        <w:rPr>
          <w:rFonts w:ascii="Times New Roman" w:hAnsi="Times New Roman" w:cs="Times New Roman"/>
          <w:sz w:val="24"/>
          <w:szCs w:val="24"/>
          <w:lang w:val="en-US"/>
        </w:rPr>
        <w:t xml:space="preserve"> </w:t>
      </w:r>
      <w:r w:rsidR="00435767" w:rsidRPr="0037264A">
        <w:rPr>
          <w:rFonts w:ascii="Times New Roman" w:hAnsi="Times New Roman" w:cs="Times New Roman"/>
          <w:sz w:val="24"/>
          <w:szCs w:val="24"/>
          <w:lang w:val="en-US"/>
        </w:rPr>
        <w:t xml:space="preserve">of the </w:t>
      </w:r>
      <w:r w:rsidR="00FE2F9B">
        <w:rPr>
          <w:rFonts w:ascii="Times New Roman" w:hAnsi="Times New Roman" w:cs="Times New Roman"/>
          <w:sz w:val="24"/>
          <w:szCs w:val="24"/>
          <w:lang w:val="en-US"/>
        </w:rPr>
        <w:t>offspring</w:t>
      </w:r>
      <w:r w:rsidR="00435767" w:rsidRPr="0037264A">
        <w:rPr>
          <w:rFonts w:ascii="Times New Roman" w:hAnsi="Times New Roman" w:cs="Times New Roman"/>
          <w:sz w:val="24"/>
          <w:szCs w:val="24"/>
          <w:lang w:val="en-US"/>
        </w:rPr>
        <w:t xml:space="preserve"> when compared to</w:t>
      </w:r>
      <w:r w:rsidR="0084316B" w:rsidRPr="0037264A">
        <w:rPr>
          <w:rFonts w:ascii="Times New Roman" w:hAnsi="Times New Roman" w:cs="Times New Roman"/>
          <w:sz w:val="24"/>
          <w:szCs w:val="24"/>
          <w:lang w:val="en-US"/>
        </w:rPr>
        <w:t xml:space="preserve"> controls</w:t>
      </w:r>
      <w:r w:rsidR="00B26A75" w:rsidRPr="0037264A">
        <w:rPr>
          <w:rFonts w:ascii="Times New Roman" w:hAnsi="Times New Roman" w:cs="Times New Roman"/>
          <w:sz w:val="24"/>
          <w:szCs w:val="24"/>
          <w:lang w:val="en-US"/>
        </w:rPr>
        <w:t xml:space="preserve">. </w:t>
      </w:r>
      <w:r w:rsidR="00D059E6" w:rsidRPr="0037264A">
        <w:rPr>
          <w:rFonts w:ascii="Times New Roman" w:hAnsi="Times New Roman" w:cs="Times New Roman"/>
          <w:sz w:val="24"/>
          <w:szCs w:val="24"/>
          <w:lang w:val="en-US"/>
        </w:rPr>
        <w:t xml:space="preserve">General data regarding the </w:t>
      </w:r>
      <w:r w:rsidR="004308C2">
        <w:rPr>
          <w:rFonts w:ascii="Times New Roman" w:hAnsi="Times New Roman" w:cs="Times New Roman"/>
          <w:sz w:val="24"/>
          <w:szCs w:val="24"/>
          <w:lang w:val="en-US"/>
        </w:rPr>
        <w:t>parent</w:t>
      </w:r>
      <w:r w:rsidR="00D059E6" w:rsidRPr="0037264A">
        <w:rPr>
          <w:rFonts w:ascii="Times New Roman" w:hAnsi="Times New Roman" w:cs="Times New Roman"/>
          <w:sz w:val="24"/>
          <w:szCs w:val="24"/>
          <w:lang w:val="en-US"/>
        </w:rPr>
        <w:t xml:space="preserve">s and </w:t>
      </w:r>
      <w:r w:rsidR="00FE2F9B">
        <w:rPr>
          <w:rFonts w:ascii="Times New Roman" w:hAnsi="Times New Roman" w:cs="Times New Roman"/>
          <w:sz w:val="24"/>
          <w:szCs w:val="24"/>
          <w:lang w:val="en-US"/>
        </w:rPr>
        <w:t>offspring</w:t>
      </w:r>
      <w:r w:rsidR="00D059E6" w:rsidRPr="0037264A">
        <w:rPr>
          <w:rFonts w:ascii="Times New Roman" w:hAnsi="Times New Roman" w:cs="Times New Roman"/>
          <w:sz w:val="24"/>
          <w:szCs w:val="24"/>
          <w:lang w:val="en-US"/>
        </w:rPr>
        <w:t xml:space="preserve"> included in the study are provided in </w:t>
      </w:r>
      <w:r w:rsidR="00B26A75" w:rsidRPr="0037264A">
        <w:rPr>
          <w:rFonts w:ascii="Times New Roman" w:hAnsi="Times New Roman" w:cs="Times New Roman"/>
          <w:sz w:val="24"/>
          <w:szCs w:val="24"/>
          <w:lang w:val="en-US"/>
        </w:rPr>
        <w:t xml:space="preserve">Table </w:t>
      </w:r>
      <w:r w:rsidR="00DD3B91" w:rsidRPr="0037264A">
        <w:rPr>
          <w:rFonts w:ascii="Times New Roman" w:hAnsi="Times New Roman" w:cs="Times New Roman"/>
          <w:sz w:val="24"/>
          <w:szCs w:val="24"/>
          <w:lang w:val="en-US"/>
        </w:rPr>
        <w:t>2</w:t>
      </w:r>
      <w:r w:rsidR="00D059E6" w:rsidRPr="00382F37">
        <w:rPr>
          <w:rFonts w:ascii="Times New Roman" w:hAnsi="Times New Roman" w:cs="Times New Roman"/>
          <w:sz w:val="24"/>
          <w:szCs w:val="24"/>
          <w:lang w:val="en-US"/>
        </w:rPr>
        <w:t>.</w:t>
      </w:r>
      <w:r w:rsidR="003335CF" w:rsidRPr="00382F37">
        <w:rPr>
          <w:rFonts w:ascii="Times New Roman" w:hAnsi="Times New Roman" w:cs="Times New Roman"/>
          <w:sz w:val="24"/>
          <w:szCs w:val="24"/>
          <w:lang w:val="en-US"/>
        </w:rPr>
        <w:t xml:space="preserve"> </w:t>
      </w:r>
      <w:r w:rsidR="00E46BF1" w:rsidRPr="00382F37">
        <w:rPr>
          <w:rFonts w:ascii="Times New Roman" w:hAnsi="Times New Roman" w:cs="Times New Roman"/>
          <w:sz w:val="24"/>
          <w:szCs w:val="24"/>
          <w:lang w:val="en-US"/>
        </w:rPr>
        <w:t>Th</w:t>
      </w:r>
      <w:r w:rsidR="003A41A0" w:rsidRPr="00382F37">
        <w:rPr>
          <w:rFonts w:ascii="Times New Roman" w:hAnsi="Times New Roman" w:cs="Times New Roman"/>
          <w:sz w:val="24"/>
          <w:szCs w:val="24"/>
          <w:lang w:val="en-US"/>
        </w:rPr>
        <w:t>e</w:t>
      </w:r>
      <w:r w:rsidR="00E51E70" w:rsidRPr="00382F37">
        <w:rPr>
          <w:rFonts w:ascii="Times New Roman" w:hAnsi="Times New Roman" w:cs="Times New Roman"/>
          <w:sz w:val="24"/>
          <w:szCs w:val="24"/>
          <w:lang w:val="en-US"/>
        </w:rPr>
        <w:t xml:space="preserve"> current study</w:t>
      </w:r>
      <w:r w:rsidR="003335CF" w:rsidRPr="00382F37">
        <w:rPr>
          <w:rFonts w:ascii="Times New Roman" w:hAnsi="Times New Roman" w:cs="Times New Roman"/>
          <w:sz w:val="24"/>
          <w:szCs w:val="24"/>
          <w:lang w:val="en-US"/>
        </w:rPr>
        <w:t xml:space="preserve"> </w:t>
      </w:r>
      <w:r w:rsidR="003A41A0" w:rsidRPr="00382F37">
        <w:rPr>
          <w:rFonts w:ascii="Times New Roman" w:hAnsi="Times New Roman" w:cs="Times New Roman"/>
          <w:sz w:val="24"/>
          <w:szCs w:val="24"/>
          <w:lang w:val="en-US"/>
        </w:rPr>
        <w:t xml:space="preserve">establishes a </w:t>
      </w:r>
      <w:r w:rsidR="00E46BF1" w:rsidRPr="00382F37">
        <w:rPr>
          <w:rFonts w:ascii="Times New Roman" w:hAnsi="Times New Roman" w:cs="Times New Roman"/>
          <w:sz w:val="24"/>
          <w:szCs w:val="24"/>
          <w:lang w:val="en-US"/>
        </w:rPr>
        <w:t>pioneer</w:t>
      </w:r>
      <w:r w:rsidR="003335CF" w:rsidRPr="00382F37">
        <w:rPr>
          <w:rFonts w:ascii="Times New Roman" w:hAnsi="Times New Roman" w:cs="Times New Roman"/>
          <w:sz w:val="24"/>
          <w:szCs w:val="24"/>
          <w:lang w:val="en-US"/>
        </w:rPr>
        <w:t>ing</w:t>
      </w:r>
      <w:r w:rsidR="00E46BF1" w:rsidRPr="00382F37">
        <w:rPr>
          <w:rFonts w:ascii="Times New Roman" w:hAnsi="Times New Roman" w:cs="Times New Roman"/>
          <w:sz w:val="24"/>
          <w:szCs w:val="24"/>
          <w:lang w:val="en-US"/>
        </w:rPr>
        <w:t xml:space="preserve"> application </w:t>
      </w:r>
      <w:r w:rsidR="003335CF" w:rsidRPr="00382F37">
        <w:rPr>
          <w:rFonts w:ascii="Times New Roman" w:hAnsi="Times New Roman" w:cs="Times New Roman"/>
          <w:sz w:val="24"/>
          <w:szCs w:val="24"/>
          <w:lang w:val="en-US"/>
        </w:rPr>
        <w:t xml:space="preserve">of </w:t>
      </w:r>
      <w:r w:rsidR="003A41A0" w:rsidRPr="00382F37">
        <w:rPr>
          <w:rFonts w:ascii="Times New Roman" w:hAnsi="Times New Roman" w:cs="Times New Roman"/>
          <w:sz w:val="24"/>
          <w:szCs w:val="24"/>
          <w:lang w:val="en-US"/>
        </w:rPr>
        <w:t xml:space="preserve">SNP data analysis to identify </w:t>
      </w:r>
      <w:r w:rsidR="003335CF" w:rsidRPr="00382F37">
        <w:rPr>
          <w:rFonts w:ascii="Times New Roman" w:hAnsi="Times New Roman" w:cs="Times New Roman"/>
          <w:sz w:val="24"/>
          <w:szCs w:val="24"/>
          <w:lang w:val="en-US"/>
        </w:rPr>
        <w:t>MD</w:t>
      </w:r>
      <w:r w:rsidR="00E46BF1" w:rsidRPr="00382F37">
        <w:rPr>
          <w:rFonts w:ascii="Times New Roman" w:hAnsi="Times New Roman" w:cs="Times New Roman"/>
          <w:sz w:val="24"/>
          <w:szCs w:val="24"/>
          <w:lang w:val="en-US"/>
        </w:rPr>
        <w:t xml:space="preserve"> </w:t>
      </w:r>
      <w:r w:rsidR="003A41A0" w:rsidRPr="00382F37">
        <w:rPr>
          <w:rFonts w:ascii="Times New Roman" w:hAnsi="Times New Roman" w:cs="Times New Roman"/>
          <w:sz w:val="24"/>
          <w:szCs w:val="24"/>
          <w:lang w:val="en-US"/>
        </w:rPr>
        <w:t>and</w:t>
      </w:r>
      <w:r w:rsidR="00E46BF1" w:rsidRPr="00382F37">
        <w:rPr>
          <w:rFonts w:ascii="Times New Roman" w:hAnsi="Times New Roman" w:cs="Times New Roman"/>
          <w:sz w:val="24"/>
          <w:szCs w:val="24"/>
          <w:lang w:val="en-US"/>
        </w:rPr>
        <w:t xml:space="preserve"> estimate </w:t>
      </w:r>
      <w:r w:rsidR="003335CF" w:rsidRPr="00382F37">
        <w:rPr>
          <w:rFonts w:ascii="Times New Roman" w:hAnsi="Times New Roman" w:cs="Times New Roman"/>
          <w:sz w:val="24"/>
          <w:szCs w:val="24"/>
          <w:lang w:val="en-US"/>
        </w:rPr>
        <w:t xml:space="preserve">germline mutations </w:t>
      </w:r>
      <w:r w:rsidR="00E46BF1" w:rsidRPr="00382F37">
        <w:rPr>
          <w:rFonts w:ascii="Times New Roman" w:hAnsi="Times New Roman" w:cs="Times New Roman"/>
          <w:sz w:val="24"/>
          <w:szCs w:val="24"/>
          <w:lang w:val="en-US"/>
        </w:rPr>
        <w:t xml:space="preserve">in the offspring of </w:t>
      </w:r>
      <w:r w:rsidR="003335CF" w:rsidRPr="00382F37">
        <w:rPr>
          <w:rFonts w:ascii="Times New Roman" w:hAnsi="Times New Roman" w:cs="Times New Roman"/>
          <w:sz w:val="24"/>
          <w:szCs w:val="24"/>
          <w:lang w:val="en-US"/>
        </w:rPr>
        <w:t>human</w:t>
      </w:r>
      <w:r w:rsidR="003A41A0" w:rsidRPr="00382F37">
        <w:rPr>
          <w:rFonts w:ascii="Times New Roman" w:hAnsi="Times New Roman" w:cs="Times New Roman"/>
          <w:sz w:val="24"/>
          <w:szCs w:val="24"/>
          <w:lang w:val="en-US"/>
        </w:rPr>
        <w:t xml:space="preserve">s </w:t>
      </w:r>
      <w:r w:rsidR="00E46BF1" w:rsidRPr="00382F37">
        <w:rPr>
          <w:rFonts w:ascii="Times New Roman" w:hAnsi="Times New Roman" w:cs="Times New Roman"/>
          <w:sz w:val="24"/>
          <w:szCs w:val="24"/>
          <w:lang w:val="en-US"/>
        </w:rPr>
        <w:t xml:space="preserve">accidentally exposed to </w:t>
      </w:r>
      <w:r w:rsidR="003335CF" w:rsidRPr="00382F37">
        <w:rPr>
          <w:rFonts w:ascii="Times New Roman" w:hAnsi="Times New Roman" w:cs="Times New Roman"/>
          <w:sz w:val="24"/>
          <w:szCs w:val="24"/>
          <w:lang w:val="en-US"/>
        </w:rPr>
        <w:t xml:space="preserve">low absorbed doses of IR. </w:t>
      </w:r>
      <w:r w:rsidR="003A41A0" w:rsidRPr="00382F37">
        <w:rPr>
          <w:rFonts w:ascii="Times New Roman" w:hAnsi="Times New Roman" w:cs="Times New Roman"/>
          <w:sz w:val="24"/>
          <w:szCs w:val="24"/>
          <w:lang w:val="en-US"/>
        </w:rPr>
        <w:t xml:space="preserve">Current findings corroborate </w:t>
      </w:r>
      <w:r w:rsidR="003335CF" w:rsidRPr="00382F37">
        <w:rPr>
          <w:rFonts w:ascii="Times New Roman" w:hAnsi="Times New Roman" w:cs="Times New Roman"/>
          <w:sz w:val="24"/>
          <w:szCs w:val="24"/>
          <w:lang w:val="en-US"/>
        </w:rPr>
        <w:t>our</w:t>
      </w:r>
      <w:r w:rsidR="00E46BF1" w:rsidRPr="00382F37">
        <w:rPr>
          <w:rFonts w:ascii="Times New Roman" w:hAnsi="Times New Roman" w:cs="Times New Roman"/>
          <w:sz w:val="24"/>
          <w:szCs w:val="24"/>
          <w:lang w:val="en-US"/>
        </w:rPr>
        <w:t xml:space="preserve"> first study report</w:t>
      </w:r>
      <w:r w:rsidR="003A41A0" w:rsidRPr="00382F37">
        <w:rPr>
          <w:rFonts w:ascii="Times New Roman" w:hAnsi="Times New Roman" w:cs="Times New Roman"/>
          <w:sz w:val="24"/>
          <w:szCs w:val="24"/>
          <w:lang w:val="en-US"/>
        </w:rPr>
        <w:t>ing</w:t>
      </w:r>
      <w:r w:rsidR="003335CF" w:rsidRPr="00382F37">
        <w:rPr>
          <w:rFonts w:ascii="Times New Roman" w:hAnsi="Times New Roman" w:cs="Times New Roman"/>
          <w:sz w:val="24"/>
          <w:szCs w:val="24"/>
          <w:lang w:val="en-US"/>
        </w:rPr>
        <w:t xml:space="preserve"> </w:t>
      </w:r>
      <w:r w:rsidR="00E46BF1" w:rsidRPr="00382F37">
        <w:rPr>
          <w:rFonts w:ascii="Times New Roman" w:hAnsi="Times New Roman" w:cs="Times New Roman"/>
          <w:sz w:val="24"/>
          <w:szCs w:val="24"/>
          <w:lang w:val="en-US"/>
        </w:rPr>
        <w:t>the use</w:t>
      </w:r>
      <w:r w:rsidR="003335CF" w:rsidRPr="00382F37">
        <w:rPr>
          <w:rFonts w:ascii="Times New Roman" w:hAnsi="Times New Roman" w:cs="Times New Roman"/>
          <w:sz w:val="24"/>
          <w:szCs w:val="24"/>
          <w:lang w:val="en-US"/>
        </w:rPr>
        <w:t>fulness</w:t>
      </w:r>
      <w:r w:rsidR="00E46BF1" w:rsidRPr="00382F37">
        <w:rPr>
          <w:rFonts w:ascii="Times New Roman" w:hAnsi="Times New Roman" w:cs="Times New Roman"/>
          <w:sz w:val="24"/>
          <w:szCs w:val="24"/>
          <w:lang w:val="en-US"/>
        </w:rPr>
        <w:t xml:space="preserve"> of small CNVs to estimate de novo human germline mutation rates in the </w:t>
      </w:r>
      <w:r w:rsidR="003A41A0" w:rsidRPr="00382F37">
        <w:rPr>
          <w:rFonts w:ascii="Times New Roman" w:hAnsi="Times New Roman" w:cs="Times New Roman"/>
          <w:sz w:val="24"/>
          <w:szCs w:val="24"/>
          <w:lang w:val="en-US"/>
        </w:rPr>
        <w:t>same subjects</w:t>
      </w:r>
      <w:r w:rsidR="00E46BF1" w:rsidRPr="00382F37">
        <w:rPr>
          <w:rFonts w:ascii="Times New Roman" w:hAnsi="Times New Roman" w:cs="Times New Roman"/>
          <w:sz w:val="24"/>
          <w:szCs w:val="24"/>
          <w:lang w:val="en-US"/>
        </w:rPr>
        <w:t xml:space="preserve"> [1</w:t>
      </w:r>
      <w:r w:rsidR="00382F37">
        <w:rPr>
          <w:rFonts w:ascii="Times New Roman" w:hAnsi="Times New Roman" w:cs="Times New Roman"/>
          <w:sz w:val="24"/>
          <w:szCs w:val="24"/>
          <w:lang w:val="en-US"/>
        </w:rPr>
        <w:t>3</w:t>
      </w:r>
      <w:r w:rsidR="00E46BF1" w:rsidRPr="00382F37">
        <w:rPr>
          <w:rFonts w:ascii="Times New Roman" w:hAnsi="Times New Roman" w:cs="Times New Roman"/>
          <w:sz w:val="24"/>
          <w:szCs w:val="24"/>
          <w:lang w:val="en-US"/>
        </w:rPr>
        <w:t xml:space="preserve">]. </w:t>
      </w:r>
    </w:p>
    <w:p w14:paraId="68ED9E92" w14:textId="2F09EB6C" w:rsidR="00435767" w:rsidRPr="0037264A" w:rsidRDefault="00435767" w:rsidP="00704589">
      <w:pPr>
        <w:spacing w:line="480" w:lineRule="auto"/>
        <w:ind w:firstLine="709"/>
        <w:jc w:val="both"/>
        <w:rPr>
          <w:rFonts w:ascii="Times New Roman" w:hAnsi="Times New Roman" w:cs="Times New Roman"/>
          <w:sz w:val="24"/>
          <w:szCs w:val="24"/>
          <w:lang w:val="en-US"/>
        </w:rPr>
      </w:pPr>
    </w:p>
    <w:p w14:paraId="512C0313" w14:textId="050E5097" w:rsidR="00582134" w:rsidRPr="0037264A" w:rsidRDefault="002D39A3" w:rsidP="00B73E54">
      <w:pPr>
        <w:spacing w:line="240" w:lineRule="auto"/>
        <w:jc w:val="both"/>
        <w:rPr>
          <w:rFonts w:ascii="Times New Roman" w:hAnsi="Times New Roman" w:cs="Times New Roman"/>
          <w:sz w:val="24"/>
          <w:szCs w:val="24"/>
          <w:lang w:val="en-US"/>
        </w:rPr>
      </w:pPr>
      <w:r w:rsidRPr="0037264A">
        <w:rPr>
          <w:rFonts w:ascii="Times New Roman" w:hAnsi="Times New Roman" w:cs="Times New Roman"/>
          <w:b/>
          <w:bCs/>
          <w:sz w:val="24"/>
          <w:szCs w:val="24"/>
          <w:lang w:val="en-US"/>
        </w:rPr>
        <w:t>Table</w:t>
      </w:r>
      <w:r w:rsidR="007B05E1" w:rsidRPr="0037264A">
        <w:rPr>
          <w:rFonts w:ascii="Times New Roman" w:hAnsi="Times New Roman" w:cs="Times New Roman"/>
          <w:b/>
          <w:bCs/>
          <w:sz w:val="24"/>
          <w:szCs w:val="24"/>
          <w:lang w:val="en-US"/>
        </w:rPr>
        <w:t xml:space="preserve"> </w:t>
      </w:r>
      <w:r w:rsidR="00DD3B91" w:rsidRPr="0037264A">
        <w:rPr>
          <w:rFonts w:ascii="Times New Roman" w:hAnsi="Times New Roman" w:cs="Times New Roman"/>
          <w:b/>
          <w:bCs/>
          <w:sz w:val="24"/>
          <w:szCs w:val="24"/>
          <w:lang w:val="en-US"/>
        </w:rPr>
        <w:t>2</w:t>
      </w:r>
      <w:r w:rsidR="00A833C8" w:rsidRPr="0037264A">
        <w:rPr>
          <w:rFonts w:ascii="Times New Roman" w:hAnsi="Times New Roman" w:cs="Times New Roman"/>
          <w:b/>
          <w:bCs/>
          <w:sz w:val="24"/>
          <w:szCs w:val="24"/>
          <w:lang w:val="en-US"/>
        </w:rPr>
        <w:t xml:space="preserve">. </w:t>
      </w:r>
      <w:r w:rsidR="00D34621">
        <w:rPr>
          <w:rFonts w:ascii="Times New Roman" w:hAnsi="Times New Roman" w:cs="Times New Roman"/>
          <w:b/>
          <w:sz w:val="24"/>
          <w:szCs w:val="24"/>
          <w:lang w:val="en-US"/>
        </w:rPr>
        <w:t>Descriptive</w:t>
      </w:r>
      <w:r w:rsidR="00D34621" w:rsidRPr="0037264A">
        <w:rPr>
          <w:rFonts w:ascii="Times New Roman" w:hAnsi="Times New Roman" w:cs="Times New Roman"/>
          <w:b/>
          <w:sz w:val="24"/>
          <w:szCs w:val="24"/>
          <w:lang w:val="en-US"/>
        </w:rPr>
        <w:t xml:space="preserve"> </w:t>
      </w:r>
      <w:r w:rsidR="00A833C8" w:rsidRPr="0037264A">
        <w:rPr>
          <w:rFonts w:ascii="Times New Roman" w:hAnsi="Times New Roman" w:cs="Times New Roman"/>
          <w:b/>
          <w:sz w:val="24"/>
          <w:szCs w:val="24"/>
          <w:lang w:val="en-US"/>
        </w:rPr>
        <w:t>data of the case and control groups for parental and F1 generatio</w:t>
      </w:r>
      <w:r w:rsidR="00E63730" w:rsidRPr="004A2BCF">
        <w:rPr>
          <w:rFonts w:ascii="Times New Roman" w:hAnsi="Times New Roman" w:cs="Times New Roman"/>
          <w:b/>
          <w:bCs/>
          <w:sz w:val="24"/>
          <w:szCs w:val="24"/>
          <w:lang w:val="en-US"/>
        </w:rPr>
        <w:t>ns in the study of the effect of IR exposure on the induction of germline mutations in humans</w:t>
      </w:r>
      <w:r w:rsidR="00E63730">
        <w:rPr>
          <w:rFonts w:ascii="Times New Roman" w:hAnsi="Times New Roman" w:cs="Times New Roman"/>
          <w:sz w:val="24"/>
          <w:szCs w:val="24"/>
          <w:lang w:val="en-US"/>
        </w:rPr>
        <w:t>.</w:t>
      </w:r>
    </w:p>
    <w:tbl>
      <w:tblPr>
        <w:tblW w:w="9010" w:type="dxa"/>
        <w:tblInd w:w="-113" w:type="dxa"/>
        <w:tblLayout w:type="fixed"/>
        <w:tblLook w:val="0600" w:firstRow="0" w:lastRow="0" w:firstColumn="0" w:lastColumn="0" w:noHBand="1" w:noVBand="1"/>
      </w:tblPr>
      <w:tblGrid>
        <w:gridCol w:w="1497"/>
        <w:gridCol w:w="3147"/>
        <w:gridCol w:w="1134"/>
        <w:gridCol w:w="1673"/>
        <w:gridCol w:w="1559"/>
      </w:tblGrid>
      <w:tr w:rsidR="00DB4ED0" w:rsidRPr="0037264A" w14:paraId="1B1CB31B" w14:textId="77777777" w:rsidTr="0017693C">
        <w:tc>
          <w:tcPr>
            <w:tcW w:w="149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E87D07"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b/>
                <w:bCs/>
                <w:sz w:val="24"/>
                <w:szCs w:val="24"/>
                <w:lang w:val="en-US"/>
              </w:rPr>
              <w:t>Generation</w:t>
            </w:r>
          </w:p>
        </w:tc>
        <w:tc>
          <w:tcPr>
            <w:tcW w:w="42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92DD24" w14:textId="2031D625"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b/>
                <w:bCs/>
                <w:sz w:val="24"/>
                <w:szCs w:val="24"/>
                <w:lang w:val="en-US"/>
              </w:rPr>
              <w:t>Variables</w:t>
            </w:r>
          </w:p>
        </w:tc>
        <w:tc>
          <w:tcPr>
            <w:tcW w:w="1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3A855E"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b/>
                <w:bCs/>
                <w:sz w:val="24"/>
                <w:szCs w:val="24"/>
                <w:lang w:val="en-US"/>
              </w:rPr>
              <w:t>Cases</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1B5871"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b/>
                <w:bCs/>
                <w:sz w:val="24"/>
                <w:szCs w:val="24"/>
                <w:lang w:val="en-US"/>
              </w:rPr>
              <w:t>Control</w:t>
            </w:r>
          </w:p>
        </w:tc>
      </w:tr>
      <w:tr w:rsidR="00DB4ED0" w:rsidRPr="0037264A" w14:paraId="1DE5023E" w14:textId="77777777" w:rsidTr="0017693C">
        <w:tc>
          <w:tcPr>
            <w:tcW w:w="1497" w:type="dxa"/>
            <w:vMerge w:val="restart"/>
            <w:tcBorders>
              <w:top w:val="single" w:sz="4" w:space="0" w:color="auto"/>
              <w:left w:val="single" w:sz="4" w:space="0" w:color="auto"/>
              <w:right w:val="single" w:sz="4" w:space="0" w:color="auto"/>
            </w:tcBorders>
            <w:vAlign w:val="center"/>
          </w:tcPr>
          <w:p w14:paraId="370FD44C"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b/>
                <w:bCs/>
                <w:sz w:val="24"/>
                <w:szCs w:val="24"/>
                <w:lang w:val="en-US"/>
              </w:rPr>
              <w:t>Parental</w:t>
            </w: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21817ABF" w14:textId="372D07EF" w:rsidR="00DB4ED0" w:rsidRPr="0037264A" w:rsidRDefault="00807888"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N</w:t>
            </w:r>
          </w:p>
        </w:tc>
        <w:tc>
          <w:tcPr>
            <w:tcW w:w="1673" w:type="dxa"/>
            <w:tcBorders>
              <w:top w:val="single" w:sz="4" w:space="0" w:color="auto"/>
              <w:left w:val="single" w:sz="4" w:space="0" w:color="auto"/>
              <w:bottom w:val="single" w:sz="4" w:space="0" w:color="auto"/>
              <w:right w:val="single" w:sz="4" w:space="0" w:color="auto"/>
            </w:tcBorders>
            <w:vAlign w:val="center"/>
          </w:tcPr>
          <w:p w14:paraId="7F4EB8F1"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15</w:t>
            </w:r>
          </w:p>
        </w:tc>
        <w:tc>
          <w:tcPr>
            <w:tcW w:w="1559" w:type="dxa"/>
            <w:tcBorders>
              <w:top w:val="single" w:sz="4" w:space="0" w:color="auto"/>
              <w:left w:val="single" w:sz="4" w:space="0" w:color="auto"/>
              <w:bottom w:val="single" w:sz="4" w:space="0" w:color="auto"/>
              <w:right w:val="single" w:sz="4" w:space="0" w:color="auto"/>
            </w:tcBorders>
            <w:vAlign w:val="center"/>
          </w:tcPr>
          <w:p w14:paraId="0A19E14D"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15</w:t>
            </w:r>
          </w:p>
        </w:tc>
      </w:tr>
      <w:tr w:rsidR="00DB4ED0" w:rsidRPr="0037264A" w14:paraId="68264DBD" w14:textId="77777777" w:rsidTr="0017693C">
        <w:tc>
          <w:tcPr>
            <w:tcW w:w="1497" w:type="dxa"/>
            <w:vMerge/>
            <w:tcBorders>
              <w:left w:val="single" w:sz="4" w:space="0" w:color="auto"/>
              <w:right w:val="single" w:sz="4" w:space="0" w:color="auto"/>
            </w:tcBorders>
            <w:vAlign w:val="center"/>
          </w:tcPr>
          <w:p w14:paraId="7593D1FF" w14:textId="77777777" w:rsidR="00DB4ED0" w:rsidRPr="0037264A" w:rsidRDefault="00DB4ED0" w:rsidP="00FE2F9B">
            <w:pPr>
              <w:spacing w:after="0" w:line="240" w:lineRule="auto"/>
              <w:jc w:val="center"/>
              <w:rPr>
                <w:rFonts w:ascii="Times New Roman" w:hAnsi="Times New Roman" w:cs="Times New Roman"/>
                <w:sz w:val="24"/>
                <w:szCs w:val="24"/>
                <w:lang w:val="en-US"/>
              </w:rPr>
            </w:pP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77198D01" w14:textId="3618DEC4"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Age range (years)</w:t>
            </w:r>
          </w:p>
        </w:tc>
        <w:tc>
          <w:tcPr>
            <w:tcW w:w="1673" w:type="dxa"/>
            <w:tcBorders>
              <w:top w:val="single" w:sz="4" w:space="0" w:color="auto"/>
              <w:left w:val="single" w:sz="4" w:space="0" w:color="auto"/>
              <w:bottom w:val="single" w:sz="4" w:space="0" w:color="auto"/>
              <w:right w:val="single" w:sz="4" w:space="0" w:color="auto"/>
            </w:tcBorders>
            <w:vAlign w:val="center"/>
          </w:tcPr>
          <w:p w14:paraId="2A4369D5" w14:textId="447404E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16 − 56</w:t>
            </w:r>
          </w:p>
        </w:tc>
        <w:tc>
          <w:tcPr>
            <w:tcW w:w="1559" w:type="dxa"/>
            <w:tcBorders>
              <w:top w:val="single" w:sz="4" w:space="0" w:color="auto"/>
              <w:left w:val="single" w:sz="4" w:space="0" w:color="auto"/>
              <w:bottom w:val="single" w:sz="4" w:space="0" w:color="auto"/>
              <w:right w:val="single" w:sz="4" w:space="0" w:color="auto"/>
            </w:tcBorders>
            <w:vAlign w:val="center"/>
          </w:tcPr>
          <w:p w14:paraId="773FDDA0" w14:textId="5D604A43"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19 </w:t>
            </w:r>
            <w:r w:rsidR="00732A4B">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55</w:t>
            </w:r>
          </w:p>
        </w:tc>
      </w:tr>
      <w:tr w:rsidR="00C737C7" w:rsidRPr="0037264A" w14:paraId="3DF8B6BB" w14:textId="77777777" w:rsidTr="00FE2F9B">
        <w:tc>
          <w:tcPr>
            <w:tcW w:w="1497" w:type="dxa"/>
            <w:vMerge/>
            <w:tcBorders>
              <w:left w:val="single" w:sz="4" w:space="0" w:color="auto"/>
              <w:right w:val="single" w:sz="4" w:space="0" w:color="auto"/>
            </w:tcBorders>
            <w:vAlign w:val="center"/>
          </w:tcPr>
          <w:p w14:paraId="20814D5D" w14:textId="77777777" w:rsidR="00C737C7" w:rsidRPr="0037264A" w:rsidRDefault="00C737C7" w:rsidP="00FE2F9B">
            <w:pPr>
              <w:spacing w:after="0" w:line="240" w:lineRule="auto"/>
              <w:jc w:val="center"/>
              <w:rPr>
                <w:rFonts w:ascii="Times New Roman" w:hAnsi="Times New Roman" w:cs="Times New Roman"/>
                <w:sz w:val="24"/>
                <w:szCs w:val="24"/>
                <w:lang w:val="en-US"/>
              </w:rPr>
            </w:pPr>
          </w:p>
        </w:tc>
        <w:tc>
          <w:tcPr>
            <w:tcW w:w="3147" w:type="dxa"/>
            <w:vMerge w:val="restart"/>
            <w:tcBorders>
              <w:top w:val="single" w:sz="4" w:space="0" w:color="auto"/>
              <w:left w:val="single" w:sz="4" w:space="0" w:color="auto"/>
              <w:right w:val="single" w:sz="4" w:space="0" w:color="auto"/>
            </w:tcBorders>
            <w:vAlign w:val="center"/>
          </w:tcPr>
          <w:p w14:paraId="5B92108F" w14:textId="260CAE5B" w:rsidR="00D059E6" w:rsidRPr="0037264A" w:rsidRDefault="00845443"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Mean </w:t>
            </w:r>
            <w:r w:rsidR="00C737C7" w:rsidRPr="0037264A">
              <w:rPr>
                <w:rFonts w:ascii="Times New Roman" w:hAnsi="Times New Roman" w:cs="Times New Roman"/>
                <w:sz w:val="24"/>
                <w:szCs w:val="24"/>
                <w:lang w:val="en-US"/>
              </w:rPr>
              <w:t>age at conception</w:t>
            </w:r>
          </w:p>
          <w:p w14:paraId="1B81AC5F" w14:textId="4F89AE07" w:rsidR="00C737C7" w:rsidRPr="0037264A" w:rsidRDefault="00D059E6"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(years ± SD)</w:t>
            </w:r>
          </w:p>
        </w:tc>
        <w:tc>
          <w:tcPr>
            <w:tcW w:w="1134" w:type="dxa"/>
            <w:tcBorders>
              <w:top w:val="single" w:sz="4" w:space="0" w:color="auto"/>
              <w:left w:val="single" w:sz="4" w:space="0" w:color="auto"/>
              <w:bottom w:val="single" w:sz="4" w:space="0" w:color="auto"/>
              <w:right w:val="single" w:sz="4" w:space="0" w:color="auto"/>
            </w:tcBorders>
            <w:vAlign w:val="center"/>
          </w:tcPr>
          <w:p w14:paraId="58BE8C35" w14:textId="6FE62722" w:rsidR="00C737C7" w:rsidRPr="0037264A" w:rsidRDefault="00845443"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Paternal</w:t>
            </w:r>
          </w:p>
        </w:tc>
        <w:tc>
          <w:tcPr>
            <w:tcW w:w="1673" w:type="dxa"/>
            <w:tcBorders>
              <w:top w:val="single" w:sz="4" w:space="0" w:color="auto"/>
              <w:left w:val="single" w:sz="4" w:space="0" w:color="auto"/>
              <w:bottom w:val="single" w:sz="4" w:space="0" w:color="auto"/>
              <w:right w:val="single" w:sz="4" w:space="0" w:color="auto"/>
            </w:tcBorders>
            <w:vAlign w:val="center"/>
          </w:tcPr>
          <w:p w14:paraId="2115A2F9" w14:textId="2E3AE8E2" w:rsidR="00C737C7" w:rsidRPr="0037264A" w:rsidRDefault="00C737C7"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31</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4 (12</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3)</w:t>
            </w:r>
          </w:p>
        </w:tc>
        <w:tc>
          <w:tcPr>
            <w:tcW w:w="1559" w:type="dxa"/>
            <w:tcBorders>
              <w:top w:val="single" w:sz="4" w:space="0" w:color="auto"/>
              <w:left w:val="single" w:sz="4" w:space="0" w:color="auto"/>
              <w:bottom w:val="single" w:sz="4" w:space="0" w:color="auto"/>
              <w:right w:val="single" w:sz="4" w:space="0" w:color="auto"/>
            </w:tcBorders>
            <w:vAlign w:val="center"/>
          </w:tcPr>
          <w:p w14:paraId="5619FC81" w14:textId="47580636" w:rsidR="00C737C7" w:rsidRPr="0037264A" w:rsidRDefault="00C737C7"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32</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2 (12</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8)</w:t>
            </w:r>
          </w:p>
        </w:tc>
      </w:tr>
      <w:tr w:rsidR="00C737C7" w:rsidRPr="0037264A" w14:paraId="4507C740" w14:textId="77777777" w:rsidTr="00FE2F9B">
        <w:tc>
          <w:tcPr>
            <w:tcW w:w="1497" w:type="dxa"/>
            <w:vMerge/>
            <w:tcBorders>
              <w:left w:val="single" w:sz="4" w:space="0" w:color="auto"/>
              <w:right w:val="single" w:sz="4" w:space="0" w:color="auto"/>
            </w:tcBorders>
            <w:vAlign w:val="center"/>
          </w:tcPr>
          <w:p w14:paraId="098703EC" w14:textId="77777777" w:rsidR="00C737C7" w:rsidRPr="0037264A" w:rsidRDefault="00C737C7" w:rsidP="00FE2F9B">
            <w:pPr>
              <w:spacing w:after="0" w:line="240" w:lineRule="auto"/>
              <w:jc w:val="center"/>
              <w:rPr>
                <w:rFonts w:ascii="Times New Roman" w:hAnsi="Times New Roman" w:cs="Times New Roman"/>
                <w:sz w:val="24"/>
                <w:szCs w:val="24"/>
                <w:lang w:val="en-US"/>
              </w:rPr>
            </w:pPr>
          </w:p>
        </w:tc>
        <w:tc>
          <w:tcPr>
            <w:tcW w:w="3147" w:type="dxa"/>
            <w:vMerge/>
            <w:tcBorders>
              <w:left w:val="single" w:sz="4" w:space="0" w:color="auto"/>
              <w:bottom w:val="single" w:sz="4" w:space="0" w:color="auto"/>
              <w:right w:val="single" w:sz="4" w:space="0" w:color="auto"/>
            </w:tcBorders>
            <w:vAlign w:val="center"/>
          </w:tcPr>
          <w:p w14:paraId="1BAE1C00" w14:textId="77777777" w:rsidR="00C737C7" w:rsidRPr="0037264A" w:rsidRDefault="00C737C7" w:rsidP="00FE2F9B">
            <w:pPr>
              <w:spacing w:after="0" w:line="240" w:lineRule="auto"/>
              <w:jc w:val="center"/>
              <w:rPr>
                <w:rFonts w:ascii="Times New Roman" w:hAnsi="Times New Roman" w:cs="Times New Roman"/>
                <w:sz w:val="24"/>
                <w:szCs w:val="24"/>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14:paraId="0174E660" w14:textId="74371108" w:rsidR="00C737C7" w:rsidRPr="0037264A" w:rsidRDefault="00C737C7"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Materna</w:t>
            </w:r>
            <w:r w:rsidR="00845443" w:rsidRPr="0037264A">
              <w:rPr>
                <w:rFonts w:ascii="Times New Roman" w:hAnsi="Times New Roman" w:cs="Times New Roman"/>
                <w:sz w:val="24"/>
                <w:szCs w:val="24"/>
                <w:lang w:val="en-US"/>
              </w:rPr>
              <w:t>l</w:t>
            </w:r>
          </w:p>
        </w:tc>
        <w:tc>
          <w:tcPr>
            <w:tcW w:w="1673" w:type="dxa"/>
            <w:tcBorders>
              <w:top w:val="single" w:sz="4" w:space="0" w:color="auto"/>
              <w:left w:val="single" w:sz="4" w:space="0" w:color="auto"/>
              <w:bottom w:val="single" w:sz="4" w:space="0" w:color="auto"/>
              <w:right w:val="single" w:sz="4" w:space="0" w:color="auto"/>
            </w:tcBorders>
            <w:vAlign w:val="center"/>
          </w:tcPr>
          <w:p w14:paraId="7CB69117" w14:textId="090791CC" w:rsidR="00C737C7" w:rsidRPr="0037264A" w:rsidRDefault="00C737C7"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26</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4 (5</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1)</w:t>
            </w:r>
          </w:p>
        </w:tc>
        <w:tc>
          <w:tcPr>
            <w:tcW w:w="1559" w:type="dxa"/>
            <w:tcBorders>
              <w:top w:val="single" w:sz="4" w:space="0" w:color="auto"/>
              <w:left w:val="single" w:sz="4" w:space="0" w:color="auto"/>
              <w:bottom w:val="single" w:sz="4" w:space="0" w:color="auto"/>
              <w:right w:val="single" w:sz="4" w:space="0" w:color="auto"/>
            </w:tcBorders>
            <w:vAlign w:val="center"/>
          </w:tcPr>
          <w:p w14:paraId="02E9239C" w14:textId="452AD2BB" w:rsidR="00C737C7" w:rsidRPr="0037264A" w:rsidRDefault="00C737C7"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27</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5 (9</w:t>
            </w:r>
            <w:r w:rsidR="00845443"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8)</w:t>
            </w:r>
          </w:p>
        </w:tc>
      </w:tr>
      <w:tr w:rsidR="00DB4ED0" w:rsidRPr="0037264A" w14:paraId="040DFD36" w14:textId="77777777" w:rsidTr="0017693C">
        <w:tc>
          <w:tcPr>
            <w:tcW w:w="1497" w:type="dxa"/>
            <w:tcBorders>
              <w:left w:val="single" w:sz="4" w:space="0" w:color="auto"/>
              <w:bottom w:val="single" w:sz="4" w:space="0" w:color="auto"/>
              <w:right w:val="single" w:sz="4" w:space="0" w:color="auto"/>
            </w:tcBorders>
            <w:vAlign w:val="center"/>
          </w:tcPr>
          <w:p w14:paraId="5673C934" w14:textId="77777777" w:rsidR="00DB4ED0" w:rsidRPr="0037264A" w:rsidRDefault="00DB4ED0" w:rsidP="00FE2F9B">
            <w:pPr>
              <w:spacing w:after="0" w:line="240" w:lineRule="auto"/>
              <w:jc w:val="center"/>
              <w:rPr>
                <w:rFonts w:ascii="Times New Roman" w:hAnsi="Times New Roman" w:cs="Times New Roman"/>
                <w:sz w:val="24"/>
                <w:szCs w:val="24"/>
                <w:lang w:val="en-US"/>
              </w:rPr>
            </w:pP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564E1118" w14:textId="05BD2DDA"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Absorbed dose (</w:t>
            </w:r>
            <w:proofErr w:type="spellStart"/>
            <w:r w:rsidRPr="0037264A">
              <w:rPr>
                <w:rFonts w:ascii="Times New Roman" w:hAnsi="Times New Roman" w:cs="Times New Roman"/>
                <w:sz w:val="24"/>
                <w:szCs w:val="24"/>
                <w:lang w:val="en-US"/>
              </w:rPr>
              <w:t>Gy</w:t>
            </w:r>
            <w:proofErr w:type="spellEnd"/>
            <w:r w:rsidRPr="0037264A">
              <w:rPr>
                <w:rFonts w:ascii="Times New Roman" w:hAnsi="Times New Roman" w:cs="Times New Roman"/>
                <w:sz w:val="24"/>
                <w:szCs w:val="24"/>
                <w:lang w:val="en-US"/>
              </w:rPr>
              <w:t>)</w:t>
            </w:r>
          </w:p>
        </w:tc>
        <w:tc>
          <w:tcPr>
            <w:tcW w:w="1673" w:type="dxa"/>
            <w:tcBorders>
              <w:top w:val="single" w:sz="4" w:space="0" w:color="auto"/>
              <w:left w:val="single" w:sz="4" w:space="0" w:color="auto"/>
              <w:bottom w:val="single" w:sz="4" w:space="0" w:color="auto"/>
              <w:right w:val="single" w:sz="4" w:space="0" w:color="auto"/>
            </w:tcBorders>
            <w:vAlign w:val="center"/>
          </w:tcPr>
          <w:p w14:paraId="0BF2AFF8" w14:textId="597DB08F"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0.2 − 0.5</w:t>
            </w:r>
          </w:p>
        </w:tc>
        <w:tc>
          <w:tcPr>
            <w:tcW w:w="1559" w:type="dxa"/>
            <w:tcBorders>
              <w:top w:val="single" w:sz="4" w:space="0" w:color="auto"/>
              <w:left w:val="single" w:sz="4" w:space="0" w:color="auto"/>
              <w:bottom w:val="single" w:sz="4" w:space="0" w:color="auto"/>
              <w:right w:val="single" w:sz="4" w:space="0" w:color="auto"/>
            </w:tcBorders>
            <w:vAlign w:val="center"/>
          </w:tcPr>
          <w:p w14:paraId="7855864C"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0</w:t>
            </w:r>
          </w:p>
        </w:tc>
      </w:tr>
      <w:tr w:rsidR="00DB4ED0" w:rsidRPr="0037264A" w14:paraId="49715B15" w14:textId="77777777" w:rsidTr="0017693C">
        <w:tc>
          <w:tcPr>
            <w:tcW w:w="1497" w:type="dxa"/>
            <w:vMerge w:val="restart"/>
            <w:tcBorders>
              <w:top w:val="single" w:sz="4" w:space="0" w:color="auto"/>
              <w:left w:val="single" w:sz="4" w:space="0" w:color="auto"/>
              <w:right w:val="single" w:sz="4" w:space="0" w:color="auto"/>
            </w:tcBorders>
            <w:vAlign w:val="center"/>
          </w:tcPr>
          <w:p w14:paraId="27B7ADCD"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b/>
                <w:bCs/>
                <w:sz w:val="24"/>
                <w:szCs w:val="24"/>
                <w:lang w:val="en-US"/>
              </w:rPr>
              <w:t>F1</w:t>
            </w: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4BD3ECE7" w14:textId="21F7F24A" w:rsidR="00DB4ED0" w:rsidRPr="0037264A" w:rsidRDefault="00807888"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N</w:t>
            </w:r>
          </w:p>
        </w:tc>
        <w:tc>
          <w:tcPr>
            <w:tcW w:w="1673" w:type="dxa"/>
            <w:tcBorders>
              <w:top w:val="single" w:sz="4" w:space="0" w:color="auto"/>
              <w:left w:val="single" w:sz="4" w:space="0" w:color="auto"/>
              <w:bottom w:val="single" w:sz="4" w:space="0" w:color="auto"/>
              <w:right w:val="single" w:sz="4" w:space="0" w:color="auto"/>
            </w:tcBorders>
            <w:vAlign w:val="center"/>
          </w:tcPr>
          <w:p w14:paraId="1C342F0A"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15</w:t>
            </w:r>
          </w:p>
        </w:tc>
        <w:tc>
          <w:tcPr>
            <w:tcW w:w="1559" w:type="dxa"/>
            <w:tcBorders>
              <w:top w:val="single" w:sz="4" w:space="0" w:color="auto"/>
              <w:left w:val="single" w:sz="4" w:space="0" w:color="auto"/>
              <w:bottom w:val="single" w:sz="4" w:space="0" w:color="auto"/>
              <w:right w:val="single" w:sz="4" w:space="0" w:color="auto"/>
            </w:tcBorders>
            <w:vAlign w:val="center"/>
          </w:tcPr>
          <w:p w14:paraId="18FD534C" w14:textId="7777777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15</w:t>
            </w:r>
          </w:p>
        </w:tc>
      </w:tr>
      <w:tr w:rsidR="00DB4ED0" w:rsidRPr="0037264A" w14:paraId="342633E9" w14:textId="77777777" w:rsidTr="0017693C">
        <w:tc>
          <w:tcPr>
            <w:tcW w:w="1497" w:type="dxa"/>
            <w:vMerge/>
            <w:tcBorders>
              <w:left w:val="single" w:sz="4" w:space="0" w:color="auto"/>
              <w:right w:val="single" w:sz="4" w:space="0" w:color="auto"/>
            </w:tcBorders>
            <w:vAlign w:val="center"/>
          </w:tcPr>
          <w:p w14:paraId="1CC0119E" w14:textId="77777777" w:rsidR="00DB4ED0" w:rsidRPr="0037264A" w:rsidRDefault="00DB4ED0" w:rsidP="00FE2F9B">
            <w:pPr>
              <w:spacing w:after="0" w:line="240" w:lineRule="auto"/>
              <w:jc w:val="center"/>
              <w:rPr>
                <w:rFonts w:ascii="Times New Roman" w:hAnsi="Times New Roman" w:cs="Times New Roman"/>
                <w:sz w:val="24"/>
                <w:szCs w:val="24"/>
                <w:lang w:val="en-US"/>
              </w:rPr>
            </w:pP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6E63E07F" w14:textId="17976B48"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Age range (years)</w:t>
            </w:r>
          </w:p>
        </w:tc>
        <w:tc>
          <w:tcPr>
            <w:tcW w:w="1673" w:type="dxa"/>
            <w:tcBorders>
              <w:top w:val="single" w:sz="4" w:space="0" w:color="auto"/>
              <w:left w:val="single" w:sz="4" w:space="0" w:color="auto"/>
              <w:bottom w:val="single" w:sz="4" w:space="0" w:color="auto"/>
              <w:right w:val="single" w:sz="4" w:space="0" w:color="auto"/>
            </w:tcBorders>
            <w:vAlign w:val="center"/>
          </w:tcPr>
          <w:p w14:paraId="08A86C77" w14:textId="45EB4AAC"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2 − 20</w:t>
            </w:r>
          </w:p>
        </w:tc>
        <w:tc>
          <w:tcPr>
            <w:tcW w:w="1559" w:type="dxa"/>
            <w:tcBorders>
              <w:top w:val="single" w:sz="4" w:space="0" w:color="auto"/>
              <w:left w:val="single" w:sz="4" w:space="0" w:color="auto"/>
              <w:bottom w:val="single" w:sz="4" w:space="0" w:color="auto"/>
              <w:right w:val="single" w:sz="4" w:space="0" w:color="auto"/>
            </w:tcBorders>
            <w:vAlign w:val="center"/>
          </w:tcPr>
          <w:p w14:paraId="4055BC51" w14:textId="520DD5D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0.85 </w:t>
            </w:r>
            <w:r w:rsidR="00732A4B">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26</w:t>
            </w:r>
          </w:p>
        </w:tc>
      </w:tr>
      <w:tr w:rsidR="00DB4ED0" w:rsidRPr="0037264A" w14:paraId="195183DE" w14:textId="77777777" w:rsidTr="0017693C">
        <w:tc>
          <w:tcPr>
            <w:tcW w:w="1497" w:type="dxa"/>
            <w:vMerge/>
            <w:tcBorders>
              <w:left w:val="single" w:sz="4" w:space="0" w:color="auto"/>
              <w:right w:val="single" w:sz="4" w:space="0" w:color="auto"/>
            </w:tcBorders>
            <w:vAlign w:val="center"/>
          </w:tcPr>
          <w:p w14:paraId="38A24C3C" w14:textId="77777777" w:rsidR="00DB4ED0" w:rsidRPr="0037264A" w:rsidRDefault="00DB4ED0" w:rsidP="00FE2F9B">
            <w:pPr>
              <w:spacing w:after="0" w:line="240" w:lineRule="auto"/>
              <w:jc w:val="center"/>
              <w:rPr>
                <w:rFonts w:ascii="Times New Roman" w:hAnsi="Times New Roman" w:cs="Times New Roman"/>
                <w:sz w:val="24"/>
                <w:szCs w:val="24"/>
                <w:lang w:val="en-US"/>
              </w:rPr>
            </w:pP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2B408024" w14:textId="5A234AE3"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Mean age (years ± SD)</w:t>
            </w:r>
          </w:p>
        </w:tc>
        <w:tc>
          <w:tcPr>
            <w:tcW w:w="1673" w:type="dxa"/>
            <w:tcBorders>
              <w:top w:val="single" w:sz="4" w:space="0" w:color="auto"/>
              <w:left w:val="single" w:sz="4" w:space="0" w:color="auto"/>
              <w:bottom w:val="single" w:sz="4" w:space="0" w:color="auto"/>
              <w:right w:val="single" w:sz="4" w:space="0" w:color="auto"/>
            </w:tcBorders>
            <w:vAlign w:val="center"/>
          </w:tcPr>
          <w:p w14:paraId="6480B70C" w14:textId="71A1F0AB"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14.1 (6.1)</w:t>
            </w:r>
          </w:p>
        </w:tc>
        <w:tc>
          <w:tcPr>
            <w:tcW w:w="1559" w:type="dxa"/>
            <w:tcBorders>
              <w:top w:val="single" w:sz="4" w:space="0" w:color="auto"/>
              <w:left w:val="single" w:sz="4" w:space="0" w:color="auto"/>
              <w:bottom w:val="single" w:sz="4" w:space="0" w:color="auto"/>
              <w:right w:val="single" w:sz="4" w:space="0" w:color="auto"/>
            </w:tcBorders>
            <w:vAlign w:val="center"/>
          </w:tcPr>
          <w:p w14:paraId="38FB3C9F" w14:textId="0A3F7197"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10.5 (8.5)</w:t>
            </w:r>
          </w:p>
        </w:tc>
      </w:tr>
      <w:tr w:rsidR="00DB4ED0" w:rsidRPr="0037264A" w14:paraId="1AB1DD73" w14:textId="77777777" w:rsidTr="0017693C">
        <w:tc>
          <w:tcPr>
            <w:tcW w:w="1497" w:type="dxa"/>
            <w:vMerge/>
            <w:tcBorders>
              <w:left w:val="single" w:sz="4" w:space="0" w:color="auto"/>
              <w:right w:val="single" w:sz="4" w:space="0" w:color="auto"/>
            </w:tcBorders>
            <w:vAlign w:val="center"/>
          </w:tcPr>
          <w:p w14:paraId="673CA8E6" w14:textId="77777777" w:rsidR="00DB4ED0" w:rsidRPr="0037264A" w:rsidRDefault="00DB4ED0" w:rsidP="00FE2F9B">
            <w:pPr>
              <w:spacing w:after="0" w:line="240" w:lineRule="auto"/>
              <w:jc w:val="center"/>
              <w:rPr>
                <w:rFonts w:ascii="Times New Roman" w:hAnsi="Times New Roman" w:cs="Times New Roman"/>
                <w:sz w:val="24"/>
                <w:szCs w:val="24"/>
                <w:lang w:val="en-US"/>
              </w:rPr>
            </w:pP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3189D763" w14:textId="113672A5" w:rsidR="00DB4ED0" w:rsidRPr="0037264A" w:rsidRDefault="00DB4ED0" w:rsidP="00FE2F9B">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Sex</w:t>
            </w:r>
            <w:r w:rsidRPr="0037264A">
              <w:rPr>
                <w:rFonts w:ascii="Times New Roman" w:hAnsi="Times New Roman" w:cs="Times New Roman"/>
                <w:sz w:val="24"/>
                <w:szCs w:val="24"/>
                <w:lang w:val="en-US"/>
              </w:rPr>
              <w:t xml:space="preserve"> ratio (</w:t>
            </w:r>
            <w:proofErr w:type="spellStart"/>
            <w:r w:rsidRPr="0037264A">
              <w:rPr>
                <w:rFonts w:ascii="Times New Roman" w:hAnsi="Times New Roman" w:cs="Times New Roman"/>
                <w:sz w:val="24"/>
                <w:szCs w:val="24"/>
                <w:lang w:val="en-US"/>
              </w:rPr>
              <w:t>Male:Female</w:t>
            </w:r>
            <w:proofErr w:type="spellEnd"/>
            <w:r w:rsidRPr="0037264A">
              <w:rPr>
                <w:rFonts w:ascii="Times New Roman" w:hAnsi="Times New Roman" w:cs="Times New Roman"/>
                <w:sz w:val="24"/>
                <w:szCs w:val="24"/>
                <w:lang w:val="en-US"/>
              </w:rPr>
              <w:t>)</w:t>
            </w:r>
          </w:p>
        </w:tc>
        <w:tc>
          <w:tcPr>
            <w:tcW w:w="1673" w:type="dxa"/>
            <w:tcBorders>
              <w:top w:val="single" w:sz="4" w:space="0" w:color="auto"/>
              <w:left w:val="single" w:sz="4" w:space="0" w:color="auto"/>
              <w:bottom w:val="single" w:sz="4" w:space="0" w:color="auto"/>
              <w:right w:val="single" w:sz="4" w:space="0" w:color="auto"/>
            </w:tcBorders>
            <w:vAlign w:val="center"/>
          </w:tcPr>
          <w:p w14:paraId="1018CCFB" w14:textId="2F539C2B"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8:7</w:t>
            </w:r>
          </w:p>
        </w:tc>
        <w:tc>
          <w:tcPr>
            <w:tcW w:w="1559" w:type="dxa"/>
            <w:tcBorders>
              <w:top w:val="single" w:sz="4" w:space="0" w:color="auto"/>
              <w:left w:val="single" w:sz="4" w:space="0" w:color="auto"/>
              <w:bottom w:val="single" w:sz="4" w:space="0" w:color="auto"/>
              <w:right w:val="single" w:sz="4" w:space="0" w:color="auto"/>
            </w:tcBorders>
            <w:vAlign w:val="center"/>
          </w:tcPr>
          <w:p w14:paraId="227C6EC2" w14:textId="359AF2E4"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10:5</w:t>
            </w:r>
          </w:p>
        </w:tc>
      </w:tr>
      <w:tr w:rsidR="00DB4ED0" w:rsidRPr="0037264A" w14:paraId="1C711882" w14:textId="77777777" w:rsidTr="0017693C">
        <w:tc>
          <w:tcPr>
            <w:tcW w:w="1497" w:type="dxa"/>
            <w:vMerge/>
            <w:tcBorders>
              <w:left w:val="single" w:sz="4" w:space="0" w:color="auto"/>
              <w:bottom w:val="single" w:sz="4" w:space="0" w:color="auto"/>
              <w:right w:val="single" w:sz="4" w:space="0" w:color="auto"/>
            </w:tcBorders>
            <w:vAlign w:val="center"/>
          </w:tcPr>
          <w:p w14:paraId="34893781" w14:textId="77777777" w:rsidR="00DB4ED0" w:rsidRPr="0037264A" w:rsidRDefault="00DB4ED0" w:rsidP="00FE2F9B">
            <w:pPr>
              <w:spacing w:after="0" w:line="240" w:lineRule="auto"/>
              <w:jc w:val="center"/>
              <w:rPr>
                <w:rFonts w:ascii="Times New Roman" w:hAnsi="Times New Roman" w:cs="Times New Roman"/>
                <w:sz w:val="24"/>
                <w:szCs w:val="24"/>
                <w:lang w:val="en-US"/>
              </w:rPr>
            </w:pPr>
          </w:p>
        </w:tc>
        <w:tc>
          <w:tcPr>
            <w:tcW w:w="4281" w:type="dxa"/>
            <w:gridSpan w:val="2"/>
            <w:tcBorders>
              <w:top w:val="single" w:sz="4" w:space="0" w:color="auto"/>
              <w:left w:val="single" w:sz="4" w:space="0" w:color="auto"/>
              <w:bottom w:val="single" w:sz="4" w:space="0" w:color="auto"/>
              <w:right w:val="single" w:sz="4" w:space="0" w:color="auto"/>
            </w:tcBorders>
            <w:vAlign w:val="center"/>
          </w:tcPr>
          <w:p w14:paraId="52D89200" w14:textId="4F9AF2DD"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Mean TM</w:t>
            </w:r>
            <w:r w:rsidRPr="0037264A">
              <w:rPr>
                <w:rFonts w:ascii="Times New Roman" w:hAnsi="Times New Roman" w:cs="Times New Roman"/>
                <w:sz w:val="24"/>
                <w:szCs w:val="24"/>
                <w:vertAlign w:val="subscript"/>
                <w:lang w:val="en-US"/>
              </w:rPr>
              <w:t>DM</w:t>
            </w:r>
            <w:r w:rsidRPr="0037264A">
              <w:rPr>
                <w:rFonts w:ascii="Times New Roman" w:hAnsi="Times New Roman" w:cs="Times New Roman"/>
                <w:sz w:val="24"/>
                <w:szCs w:val="24"/>
                <w:lang w:val="en-US"/>
              </w:rPr>
              <w:t xml:space="preserve"> (± SD)</w:t>
            </w:r>
          </w:p>
        </w:tc>
        <w:tc>
          <w:tcPr>
            <w:tcW w:w="1673" w:type="dxa"/>
            <w:tcBorders>
              <w:top w:val="single" w:sz="4" w:space="0" w:color="auto"/>
              <w:left w:val="single" w:sz="4" w:space="0" w:color="auto"/>
              <w:bottom w:val="single" w:sz="4" w:space="0" w:color="auto"/>
              <w:right w:val="single" w:sz="4" w:space="0" w:color="auto"/>
            </w:tcBorders>
            <w:vAlign w:val="center"/>
          </w:tcPr>
          <w:p w14:paraId="5965FAD7" w14:textId="03A7B33E"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6.3 x 10</w:t>
            </w:r>
            <w:r w:rsidRPr="0037264A">
              <w:rPr>
                <w:rFonts w:ascii="Times New Roman" w:hAnsi="Times New Roman" w:cs="Times New Roman"/>
                <w:sz w:val="24"/>
                <w:szCs w:val="24"/>
                <w:vertAlign w:val="superscript"/>
                <w:lang w:val="en-US"/>
              </w:rPr>
              <w:t>-4</w:t>
            </w:r>
          </w:p>
          <w:p w14:paraId="3854F913" w14:textId="6FD00B56"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 2.0 x 10</w:t>
            </w:r>
            <w:r w:rsidRPr="0037264A">
              <w:rPr>
                <w:rFonts w:ascii="Times New Roman" w:hAnsi="Times New Roman" w:cs="Times New Roman"/>
                <w:sz w:val="24"/>
                <w:szCs w:val="24"/>
                <w:vertAlign w:val="superscript"/>
                <w:lang w:val="en-US"/>
              </w:rPr>
              <w:t>-4</w:t>
            </w:r>
            <w:r w:rsidRPr="0037264A">
              <w:rPr>
                <w:rFonts w:ascii="Times New Roman" w:hAnsi="Times New Roman" w:cs="Times New Roman"/>
                <w:sz w:val="24"/>
                <w:szCs w:val="24"/>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2EE4281E" w14:textId="5E00572A"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4.3 x 10</w:t>
            </w:r>
            <w:r w:rsidRPr="0037264A">
              <w:rPr>
                <w:rFonts w:ascii="Times New Roman" w:hAnsi="Times New Roman" w:cs="Times New Roman"/>
                <w:sz w:val="24"/>
                <w:szCs w:val="24"/>
                <w:vertAlign w:val="superscript"/>
                <w:lang w:val="en-US"/>
              </w:rPr>
              <w:t>-4</w:t>
            </w:r>
          </w:p>
          <w:p w14:paraId="01E3D50E" w14:textId="40D9E70E" w:rsidR="00DB4ED0" w:rsidRPr="0037264A" w:rsidRDefault="00DB4ED0" w:rsidP="00FE2F9B">
            <w:pPr>
              <w:spacing w:after="0" w:line="240" w:lineRule="auto"/>
              <w:jc w:val="center"/>
              <w:rPr>
                <w:rFonts w:ascii="Times New Roman" w:hAnsi="Times New Roman" w:cs="Times New Roman"/>
                <w:sz w:val="24"/>
                <w:szCs w:val="24"/>
                <w:lang w:val="en-US"/>
              </w:rPr>
            </w:pPr>
            <w:r w:rsidRPr="0037264A">
              <w:rPr>
                <w:rFonts w:ascii="Times New Roman" w:hAnsi="Times New Roman" w:cs="Times New Roman"/>
                <w:sz w:val="24"/>
                <w:szCs w:val="24"/>
                <w:lang w:val="en-US"/>
              </w:rPr>
              <w:t>(± 9.2 x 10</w:t>
            </w:r>
            <w:r w:rsidRPr="0037264A">
              <w:rPr>
                <w:rFonts w:ascii="Times New Roman" w:hAnsi="Times New Roman" w:cs="Times New Roman"/>
                <w:sz w:val="24"/>
                <w:szCs w:val="24"/>
                <w:vertAlign w:val="superscript"/>
                <w:lang w:val="en-US"/>
              </w:rPr>
              <w:t>-5</w:t>
            </w:r>
            <w:r w:rsidRPr="0037264A">
              <w:rPr>
                <w:rFonts w:ascii="Times New Roman" w:hAnsi="Times New Roman" w:cs="Times New Roman"/>
                <w:sz w:val="24"/>
                <w:szCs w:val="24"/>
                <w:lang w:val="en-US"/>
              </w:rPr>
              <w:t>)</w:t>
            </w:r>
          </w:p>
        </w:tc>
      </w:tr>
      <w:tr w:rsidR="00C737C7" w:rsidRPr="00732A4B" w14:paraId="7C7A7EA9" w14:textId="77777777" w:rsidTr="00B576D5">
        <w:tc>
          <w:tcPr>
            <w:tcW w:w="9010" w:type="dxa"/>
            <w:gridSpan w:val="5"/>
            <w:tcBorders>
              <w:top w:val="single" w:sz="4" w:space="0" w:color="auto"/>
            </w:tcBorders>
          </w:tcPr>
          <w:p w14:paraId="39C60354" w14:textId="77D1695A" w:rsidR="00D059E6" w:rsidRPr="0037264A" w:rsidRDefault="00D059E6" w:rsidP="00FE2F9B">
            <w:pPr>
              <w:spacing w:after="0" w:line="240" w:lineRule="auto"/>
              <w:rPr>
                <w:rFonts w:ascii="Times New Roman" w:hAnsi="Times New Roman" w:cs="Times New Roman"/>
                <w:sz w:val="24"/>
                <w:szCs w:val="24"/>
                <w:lang w:val="en-US"/>
              </w:rPr>
            </w:pPr>
            <w:r w:rsidRPr="0037264A">
              <w:rPr>
                <w:rFonts w:ascii="Times New Roman" w:hAnsi="Times New Roman" w:cs="Times New Roman"/>
                <w:sz w:val="20"/>
                <w:szCs w:val="20"/>
                <w:lang w:val="en-US"/>
              </w:rPr>
              <w:t xml:space="preserve">Data from the study on the induction of Mendelian errors in </w:t>
            </w:r>
            <w:r w:rsidR="00FE2F9B">
              <w:rPr>
                <w:rFonts w:ascii="Times New Roman" w:hAnsi="Times New Roman" w:cs="Times New Roman"/>
                <w:sz w:val="20"/>
                <w:szCs w:val="20"/>
                <w:lang w:val="en-US"/>
              </w:rPr>
              <w:t>offspring</w:t>
            </w:r>
            <w:r w:rsidRPr="0037264A">
              <w:rPr>
                <w:rFonts w:ascii="Times New Roman" w:hAnsi="Times New Roman" w:cs="Times New Roman"/>
                <w:sz w:val="20"/>
                <w:szCs w:val="20"/>
                <w:lang w:val="en-US"/>
              </w:rPr>
              <w:t xml:space="preserve"> autosomes of people accidentally exposed to low doses of </w:t>
            </w:r>
            <w:r w:rsidR="00732A4B">
              <w:rPr>
                <w:rFonts w:ascii="Times New Roman" w:hAnsi="Times New Roman" w:cs="Times New Roman"/>
                <w:sz w:val="20"/>
                <w:szCs w:val="20"/>
                <w:lang w:val="en-US"/>
              </w:rPr>
              <w:t>Cs</w:t>
            </w:r>
            <w:r w:rsidRPr="0037264A">
              <w:rPr>
                <w:rFonts w:ascii="Times New Roman" w:hAnsi="Times New Roman" w:cs="Times New Roman"/>
                <w:sz w:val="20"/>
                <w:szCs w:val="20"/>
                <w:lang w:val="en-US"/>
              </w:rPr>
              <w:t>-137 ionizing radiation. SD = Standard Deviation.</w:t>
            </w:r>
          </w:p>
        </w:tc>
      </w:tr>
    </w:tbl>
    <w:p w14:paraId="69FAAD05" w14:textId="77777777" w:rsidR="00DB4ED0" w:rsidRDefault="00DB4ED0" w:rsidP="00704589">
      <w:pPr>
        <w:spacing w:line="480" w:lineRule="auto"/>
        <w:ind w:firstLine="708"/>
        <w:jc w:val="both"/>
        <w:rPr>
          <w:rFonts w:ascii="Times New Roman" w:hAnsi="Times New Roman" w:cs="Times New Roman"/>
          <w:sz w:val="24"/>
          <w:szCs w:val="24"/>
          <w:lang w:val="en-US"/>
        </w:rPr>
      </w:pPr>
      <w:bookmarkStart w:id="2" w:name="_Hlk38923336"/>
    </w:p>
    <w:p w14:paraId="3EA4FABA" w14:textId="5781AD38" w:rsidR="00EF47BD" w:rsidRDefault="004966A4" w:rsidP="00E55CB0">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PCA results using a subset of LD-pruned</w:t>
      </w:r>
      <w:r w:rsidRPr="0037264A">
        <w:rPr>
          <w:rFonts w:ascii="Times New Roman" w:hAnsi="Times New Roman" w:cs="Times New Roman"/>
          <w:sz w:val="24"/>
          <w:szCs w:val="24"/>
          <w:lang w:val="en-US"/>
        </w:rPr>
        <w:t xml:space="preserve"> </w:t>
      </w:r>
      <w:r w:rsidR="00684F55" w:rsidRPr="0037264A">
        <w:rPr>
          <w:rFonts w:ascii="Times New Roman" w:hAnsi="Times New Roman" w:cs="Times New Roman"/>
          <w:sz w:val="24"/>
          <w:szCs w:val="24"/>
          <w:lang w:val="en-US"/>
        </w:rPr>
        <w:t>data</w:t>
      </w:r>
      <w:r w:rsidR="00807888">
        <w:rPr>
          <w:rFonts w:ascii="Times New Roman" w:hAnsi="Times New Roman" w:cs="Times New Roman"/>
          <w:sz w:val="24"/>
          <w:szCs w:val="24"/>
          <w:lang w:val="en-US"/>
        </w:rPr>
        <w:t xml:space="preserve"> (</w:t>
      </w:r>
      <w:r w:rsidR="00382F37">
        <w:rPr>
          <w:rFonts w:ascii="Times New Roman" w:hAnsi="Times New Roman" w:cs="Times New Roman"/>
          <w:sz w:val="24"/>
          <w:szCs w:val="24"/>
          <w:lang w:val="en-US"/>
        </w:rPr>
        <w:t xml:space="preserve">522 </w:t>
      </w:r>
      <w:proofErr w:type="spellStart"/>
      <w:r w:rsidR="00382F37">
        <w:rPr>
          <w:rFonts w:ascii="Times New Roman" w:hAnsi="Times New Roman" w:cs="Times New Roman"/>
          <w:sz w:val="24"/>
          <w:szCs w:val="24"/>
          <w:lang w:val="en-US"/>
        </w:rPr>
        <w:t>Kb</w:t>
      </w:r>
      <w:proofErr w:type="spellEnd"/>
      <w:r w:rsidR="00807888">
        <w:rPr>
          <w:rFonts w:ascii="Times New Roman" w:hAnsi="Times New Roman" w:cs="Times New Roman"/>
          <w:sz w:val="24"/>
          <w:szCs w:val="24"/>
          <w:lang w:val="en-US"/>
        </w:rPr>
        <w:t xml:space="preserve"> SNPs)</w:t>
      </w:r>
      <w:r w:rsidR="00684F55" w:rsidRPr="0037264A">
        <w:rPr>
          <w:rFonts w:ascii="Times New Roman" w:hAnsi="Times New Roman" w:cs="Times New Roman"/>
          <w:sz w:val="24"/>
          <w:szCs w:val="24"/>
          <w:lang w:val="en-US"/>
        </w:rPr>
        <w:t xml:space="preserve"> indicate</w:t>
      </w:r>
      <w:r>
        <w:rPr>
          <w:rFonts w:ascii="Times New Roman" w:hAnsi="Times New Roman" w:cs="Times New Roman"/>
          <w:sz w:val="24"/>
          <w:szCs w:val="24"/>
          <w:lang w:val="en-US"/>
        </w:rPr>
        <w:t xml:space="preserve">s subjects included in </w:t>
      </w:r>
      <w:r w:rsidR="00C730A9" w:rsidRPr="0037264A">
        <w:rPr>
          <w:rFonts w:ascii="Times New Roman" w:hAnsi="Times New Roman" w:cs="Times New Roman"/>
          <w:sz w:val="24"/>
          <w:szCs w:val="24"/>
          <w:lang w:val="en-US"/>
        </w:rPr>
        <w:t>case and control</w:t>
      </w:r>
      <w:r>
        <w:rPr>
          <w:rFonts w:ascii="Times New Roman" w:hAnsi="Times New Roman" w:cs="Times New Roman"/>
          <w:sz w:val="24"/>
          <w:szCs w:val="24"/>
          <w:lang w:val="en-US"/>
        </w:rPr>
        <w:t xml:space="preserve"> groups</w:t>
      </w:r>
      <w:r w:rsidR="00C730A9" w:rsidRPr="0037264A">
        <w:rPr>
          <w:rFonts w:ascii="Times New Roman" w:hAnsi="Times New Roman" w:cs="Times New Roman"/>
          <w:sz w:val="24"/>
          <w:szCs w:val="24"/>
          <w:lang w:val="en-US"/>
        </w:rPr>
        <w:t xml:space="preserve"> </w:t>
      </w:r>
      <w:r w:rsidR="003779FA" w:rsidRPr="0037264A">
        <w:rPr>
          <w:rFonts w:ascii="Times New Roman" w:hAnsi="Times New Roman" w:cs="Times New Roman"/>
          <w:sz w:val="24"/>
          <w:szCs w:val="24"/>
          <w:lang w:val="en-US"/>
        </w:rPr>
        <w:t>belong to the</w:t>
      </w:r>
      <w:r w:rsidR="00C730A9" w:rsidRPr="0037264A">
        <w:rPr>
          <w:rFonts w:ascii="Times New Roman" w:hAnsi="Times New Roman" w:cs="Times New Roman"/>
          <w:sz w:val="24"/>
          <w:szCs w:val="24"/>
          <w:lang w:val="en-US"/>
        </w:rPr>
        <w:t xml:space="preserve"> same population</w:t>
      </w:r>
      <w:r>
        <w:rPr>
          <w:rFonts w:ascii="Times New Roman" w:hAnsi="Times New Roman" w:cs="Times New Roman"/>
          <w:sz w:val="24"/>
          <w:szCs w:val="24"/>
          <w:lang w:val="en-US"/>
        </w:rPr>
        <w:t xml:space="preserve"> and that there are no additional confounding factors associate</w:t>
      </w:r>
      <w:r w:rsidR="001541C6">
        <w:rPr>
          <w:rFonts w:ascii="Times New Roman" w:hAnsi="Times New Roman" w:cs="Times New Roman"/>
          <w:sz w:val="24"/>
          <w:szCs w:val="24"/>
          <w:lang w:val="en-US"/>
        </w:rPr>
        <w:t>d</w:t>
      </w:r>
      <w:r>
        <w:rPr>
          <w:rFonts w:ascii="Times New Roman" w:hAnsi="Times New Roman" w:cs="Times New Roman"/>
          <w:sz w:val="24"/>
          <w:szCs w:val="24"/>
          <w:lang w:val="en-US"/>
        </w:rPr>
        <w:t xml:space="preserve"> with the test groups other than </w:t>
      </w:r>
      <w:r w:rsidRPr="0037264A">
        <w:rPr>
          <w:rFonts w:ascii="Times New Roman" w:hAnsi="Times New Roman" w:cs="Times New Roman"/>
          <w:sz w:val="24"/>
          <w:szCs w:val="24"/>
          <w:lang w:val="en-US"/>
        </w:rPr>
        <w:t>expos</w:t>
      </w:r>
      <w:r>
        <w:rPr>
          <w:rFonts w:ascii="Times New Roman" w:hAnsi="Times New Roman" w:cs="Times New Roman"/>
          <w:sz w:val="24"/>
          <w:szCs w:val="24"/>
          <w:lang w:val="en-US"/>
        </w:rPr>
        <w:t>ure</w:t>
      </w:r>
      <w:r w:rsidRPr="0037264A">
        <w:rPr>
          <w:rFonts w:ascii="Times New Roman" w:hAnsi="Times New Roman" w:cs="Times New Roman"/>
          <w:sz w:val="24"/>
          <w:szCs w:val="24"/>
          <w:lang w:val="en-US"/>
        </w:rPr>
        <w:t xml:space="preserve"> to </w:t>
      </w:r>
      <w:r w:rsidR="00732A4B">
        <w:rPr>
          <w:rFonts w:ascii="Times New Roman" w:hAnsi="Times New Roman" w:cs="Times New Roman"/>
          <w:sz w:val="24"/>
          <w:szCs w:val="24"/>
          <w:lang w:val="en-US"/>
        </w:rPr>
        <w:t>Cs</w:t>
      </w:r>
      <w:r w:rsidRPr="0037264A">
        <w:rPr>
          <w:rFonts w:ascii="Times New Roman" w:hAnsi="Times New Roman" w:cs="Times New Roman"/>
          <w:sz w:val="24"/>
          <w:szCs w:val="24"/>
          <w:lang w:val="en-US"/>
        </w:rPr>
        <w:t>-137</w:t>
      </w:r>
      <w:r>
        <w:rPr>
          <w:rFonts w:ascii="Times New Roman" w:hAnsi="Times New Roman" w:cs="Times New Roman"/>
          <w:sz w:val="24"/>
          <w:szCs w:val="24"/>
          <w:lang w:val="en-US"/>
        </w:rPr>
        <w:t xml:space="preserve"> </w:t>
      </w:r>
      <w:r w:rsidR="00684F55" w:rsidRPr="0037264A">
        <w:rPr>
          <w:rFonts w:ascii="Times New Roman" w:hAnsi="Times New Roman" w:cs="Times New Roman"/>
          <w:sz w:val="24"/>
          <w:szCs w:val="24"/>
          <w:lang w:val="en-US"/>
        </w:rPr>
        <w:t>(</w:t>
      </w:r>
      <w:r w:rsidR="004923A3">
        <w:rPr>
          <w:rFonts w:ascii="Times New Roman" w:hAnsi="Times New Roman" w:cs="Times New Roman"/>
          <w:sz w:val="24"/>
          <w:szCs w:val="24"/>
          <w:lang w:val="en-US"/>
        </w:rPr>
        <w:t>Fig</w:t>
      </w:r>
      <w:r w:rsidR="00684F55" w:rsidRPr="0037264A">
        <w:rPr>
          <w:rFonts w:ascii="Times New Roman" w:hAnsi="Times New Roman" w:cs="Times New Roman"/>
          <w:sz w:val="24"/>
          <w:szCs w:val="24"/>
          <w:lang w:val="en-US"/>
        </w:rPr>
        <w:t xml:space="preserve"> 3)</w:t>
      </w:r>
      <w:r w:rsidR="00C730A9" w:rsidRPr="0037264A">
        <w:rPr>
          <w:rFonts w:ascii="Times New Roman" w:hAnsi="Times New Roman" w:cs="Times New Roman"/>
          <w:sz w:val="24"/>
          <w:szCs w:val="24"/>
          <w:lang w:val="en-US"/>
        </w:rPr>
        <w:t xml:space="preserve">. </w:t>
      </w:r>
      <w:r w:rsidR="003779FA" w:rsidRPr="0037264A">
        <w:rPr>
          <w:rFonts w:ascii="Times New Roman" w:hAnsi="Times New Roman" w:cs="Times New Roman"/>
          <w:sz w:val="24"/>
          <w:szCs w:val="24"/>
          <w:lang w:val="en-US"/>
        </w:rPr>
        <w:t xml:space="preserve">Therefore, </w:t>
      </w:r>
      <w:r w:rsidR="002C79AE" w:rsidRPr="0037264A">
        <w:rPr>
          <w:rFonts w:ascii="Times New Roman" w:hAnsi="Times New Roman" w:cs="Times New Roman"/>
          <w:sz w:val="24"/>
          <w:szCs w:val="24"/>
          <w:lang w:val="en-US"/>
        </w:rPr>
        <w:t xml:space="preserve">the </w:t>
      </w:r>
      <w:r w:rsidR="00E078AF" w:rsidRPr="0037264A">
        <w:rPr>
          <w:rFonts w:ascii="Times New Roman" w:hAnsi="Times New Roman" w:cs="Times New Roman"/>
          <w:sz w:val="24"/>
          <w:szCs w:val="24"/>
          <w:lang w:val="en-US"/>
        </w:rPr>
        <w:t>TM</w:t>
      </w:r>
      <w:r w:rsidR="00E078AF" w:rsidRPr="0037264A">
        <w:rPr>
          <w:rFonts w:ascii="Times New Roman" w:hAnsi="Times New Roman" w:cs="Times New Roman"/>
          <w:sz w:val="24"/>
          <w:szCs w:val="24"/>
          <w:vertAlign w:val="subscript"/>
          <w:lang w:val="en-US"/>
        </w:rPr>
        <w:t>DM</w:t>
      </w:r>
      <w:r w:rsidR="00E078AF" w:rsidRPr="0037264A">
        <w:rPr>
          <w:rFonts w:ascii="Times New Roman" w:hAnsi="Times New Roman" w:cs="Times New Roman"/>
          <w:sz w:val="24"/>
          <w:szCs w:val="24"/>
          <w:lang w:val="en-US"/>
        </w:rPr>
        <w:t xml:space="preserve"> </w:t>
      </w:r>
      <w:r w:rsidR="00A854CC">
        <w:rPr>
          <w:rFonts w:ascii="Times New Roman" w:hAnsi="Times New Roman" w:cs="Times New Roman"/>
          <w:sz w:val="24"/>
          <w:szCs w:val="24"/>
          <w:lang w:val="en-US"/>
        </w:rPr>
        <w:t>could</w:t>
      </w:r>
      <w:r w:rsidR="00A854CC" w:rsidRPr="0037264A">
        <w:rPr>
          <w:rFonts w:ascii="Times New Roman" w:hAnsi="Times New Roman" w:cs="Times New Roman"/>
          <w:sz w:val="24"/>
          <w:szCs w:val="24"/>
          <w:lang w:val="en-US"/>
        </w:rPr>
        <w:t xml:space="preserve"> </w:t>
      </w:r>
      <w:r w:rsidR="00E078AF" w:rsidRPr="0037264A">
        <w:rPr>
          <w:rFonts w:ascii="Times New Roman" w:hAnsi="Times New Roman" w:cs="Times New Roman"/>
          <w:sz w:val="24"/>
          <w:szCs w:val="24"/>
          <w:lang w:val="en-US"/>
        </w:rPr>
        <w:t xml:space="preserve">be </w:t>
      </w:r>
      <w:r w:rsidR="003779FA" w:rsidRPr="0037264A">
        <w:rPr>
          <w:rFonts w:ascii="Times New Roman" w:hAnsi="Times New Roman" w:cs="Times New Roman"/>
          <w:sz w:val="24"/>
          <w:szCs w:val="24"/>
          <w:lang w:val="en-US"/>
        </w:rPr>
        <w:t>compar</w:t>
      </w:r>
      <w:r w:rsidR="00E078AF" w:rsidRPr="0037264A">
        <w:rPr>
          <w:rFonts w:ascii="Times New Roman" w:hAnsi="Times New Roman" w:cs="Times New Roman"/>
          <w:sz w:val="24"/>
          <w:szCs w:val="24"/>
          <w:lang w:val="en-US"/>
        </w:rPr>
        <w:t>ed</w:t>
      </w:r>
      <w:r>
        <w:rPr>
          <w:rFonts w:ascii="Times New Roman" w:hAnsi="Times New Roman" w:cs="Times New Roman"/>
          <w:sz w:val="24"/>
          <w:szCs w:val="24"/>
          <w:lang w:val="en-US"/>
        </w:rPr>
        <w:t xml:space="preserve"> between groups</w:t>
      </w:r>
      <w:r w:rsidR="00EF6667" w:rsidRPr="0037264A">
        <w:rPr>
          <w:rFonts w:ascii="Times New Roman" w:hAnsi="Times New Roman" w:cs="Times New Roman"/>
          <w:sz w:val="24"/>
          <w:szCs w:val="24"/>
          <w:lang w:val="en-US"/>
        </w:rPr>
        <w:t>,</w:t>
      </w:r>
      <w:r w:rsidR="00E078AF" w:rsidRPr="0037264A">
        <w:rPr>
          <w:rFonts w:ascii="Times New Roman" w:hAnsi="Times New Roman" w:cs="Times New Roman"/>
          <w:sz w:val="24"/>
          <w:szCs w:val="24"/>
          <w:lang w:val="en-US"/>
        </w:rPr>
        <w:t xml:space="preserve"> </w:t>
      </w:r>
      <w:r w:rsidR="003779FA" w:rsidRPr="0037264A">
        <w:rPr>
          <w:rFonts w:ascii="Times New Roman" w:hAnsi="Times New Roman" w:cs="Times New Roman"/>
          <w:sz w:val="24"/>
          <w:szCs w:val="24"/>
          <w:lang w:val="en-US"/>
        </w:rPr>
        <w:t xml:space="preserve">even </w:t>
      </w:r>
      <w:r w:rsidR="00D059E6" w:rsidRPr="0037264A">
        <w:rPr>
          <w:rFonts w:ascii="Times New Roman" w:hAnsi="Times New Roman" w:cs="Times New Roman"/>
          <w:sz w:val="24"/>
          <w:szCs w:val="24"/>
          <w:lang w:val="en-US"/>
        </w:rPr>
        <w:t>with a</w:t>
      </w:r>
      <w:r w:rsidR="00EF6667" w:rsidRPr="0037264A">
        <w:rPr>
          <w:rFonts w:ascii="Times New Roman" w:hAnsi="Times New Roman" w:cs="Times New Roman"/>
          <w:sz w:val="24"/>
          <w:szCs w:val="24"/>
          <w:lang w:val="en-US"/>
        </w:rPr>
        <w:t xml:space="preserve"> </w:t>
      </w:r>
      <w:r w:rsidR="003779FA" w:rsidRPr="0037264A">
        <w:rPr>
          <w:rFonts w:ascii="Times New Roman" w:hAnsi="Times New Roman" w:cs="Times New Roman"/>
          <w:sz w:val="24"/>
          <w:szCs w:val="24"/>
          <w:lang w:val="en-US"/>
        </w:rPr>
        <w:t>reduced sample size</w:t>
      </w:r>
      <w:r w:rsidR="00A854CC">
        <w:rPr>
          <w:rFonts w:ascii="Times New Roman" w:hAnsi="Times New Roman" w:cs="Times New Roman"/>
          <w:sz w:val="24"/>
          <w:szCs w:val="24"/>
          <w:lang w:val="en-US"/>
        </w:rPr>
        <w:t xml:space="preserve"> in each group</w:t>
      </w:r>
      <w:r w:rsidR="003779FA" w:rsidRPr="0037264A">
        <w:rPr>
          <w:rFonts w:ascii="Times New Roman" w:hAnsi="Times New Roman" w:cs="Times New Roman"/>
          <w:sz w:val="24"/>
          <w:szCs w:val="24"/>
          <w:lang w:val="en-US"/>
        </w:rPr>
        <w:t xml:space="preserve">. </w:t>
      </w:r>
      <w:r>
        <w:rPr>
          <w:rFonts w:ascii="Times New Roman" w:hAnsi="Times New Roman" w:cs="Times New Roman"/>
          <w:sz w:val="24"/>
          <w:szCs w:val="24"/>
          <w:lang w:val="en-US"/>
        </w:rPr>
        <w:t>Observed</w:t>
      </w:r>
      <w:r w:rsidRPr="0037264A">
        <w:rPr>
          <w:rFonts w:ascii="Times New Roman" w:hAnsi="Times New Roman" w:cs="Times New Roman"/>
          <w:sz w:val="24"/>
          <w:szCs w:val="24"/>
          <w:lang w:val="en-US"/>
        </w:rPr>
        <w:t xml:space="preserve"> </w:t>
      </w:r>
      <w:r w:rsidR="00AB2D75" w:rsidRPr="0037264A">
        <w:rPr>
          <w:rFonts w:ascii="Times New Roman" w:hAnsi="Times New Roman" w:cs="Times New Roman"/>
          <w:sz w:val="24"/>
          <w:szCs w:val="24"/>
          <w:lang w:val="en-US"/>
        </w:rPr>
        <w:t>MD</w:t>
      </w:r>
      <w:r w:rsidR="00722589" w:rsidRPr="0037264A">
        <w:rPr>
          <w:rFonts w:ascii="Times New Roman" w:hAnsi="Times New Roman" w:cs="Times New Roman"/>
          <w:sz w:val="24"/>
          <w:szCs w:val="24"/>
          <w:lang w:val="en-US"/>
        </w:rPr>
        <w:t>s</w:t>
      </w:r>
      <w:r w:rsidR="00FB6A3E" w:rsidRPr="0037264A">
        <w:rPr>
          <w:rFonts w:ascii="Times New Roman" w:hAnsi="Times New Roman" w:cs="Times New Roman"/>
          <w:sz w:val="24"/>
          <w:szCs w:val="24"/>
          <w:lang w:val="en-US"/>
        </w:rPr>
        <w:t xml:space="preserve"> followed a normal distribution (</w:t>
      </w:r>
      <w:r w:rsidR="00FB6A3E" w:rsidRPr="0037264A">
        <w:rPr>
          <w:rFonts w:ascii="Times New Roman" w:hAnsi="Times New Roman" w:cs="Times New Roman"/>
          <w:i/>
          <w:iCs/>
          <w:sz w:val="24"/>
          <w:szCs w:val="24"/>
          <w:lang w:val="en-US"/>
        </w:rPr>
        <w:t>p</w:t>
      </w:r>
      <w:r w:rsidR="00D059E6" w:rsidRPr="0037264A">
        <w:rPr>
          <w:rFonts w:ascii="Times New Roman" w:hAnsi="Times New Roman" w:cs="Times New Roman"/>
          <w:i/>
          <w:iCs/>
          <w:sz w:val="24"/>
          <w:szCs w:val="24"/>
          <w:lang w:val="en-US"/>
        </w:rPr>
        <w:t xml:space="preserve"> </w:t>
      </w:r>
      <w:r w:rsidR="00FB6A3E" w:rsidRPr="0037264A">
        <w:rPr>
          <w:rFonts w:ascii="Times New Roman" w:hAnsi="Times New Roman" w:cs="Times New Roman"/>
          <w:i/>
          <w:iCs/>
          <w:sz w:val="24"/>
          <w:szCs w:val="24"/>
          <w:lang w:val="en-US"/>
        </w:rPr>
        <w:t>=</w:t>
      </w:r>
      <w:r w:rsidR="00D059E6" w:rsidRPr="0037264A">
        <w:rPr>
          <w:rFonts w:ascii="Times New Roman" w:hAnsi="Times New Roman" w:cs="Times New Roman"/>
          <w:i/>
          <w:iCs/>
          <w:sz w:val="24"/>
          <w:szCs w:val="24"/>
          <w:lang w:val="en-US"/>
        </w:rPr>
        <w:t xml:space="preserve"> </w:t>
      </w:r>
      <w:r w:rsidR="00FB6A3E" w:rsidRPr="0037264A">
        <w:rPr>
          <w:rFonts w:ascii="Times New Roman" w:hAnsi="Times New Roman" w:cs="Times New Roman"/>
          <w:i/>
          <w:iCs/>
          <w:sz w:val="24"/>
          <w:szCs w:val="24"/>
          <w:lang w:val="en-US"/>
        </w:rPr>
        <w:t>0</w:t>
      </w:r>
      <w:r w:rsidR="00FB6A3E" w:rsidRPr="0037264A">
        <w:rPr>
          <w:rFonts w:ascii="Times New Roman" w:hAnsi="Times New Roman" w:cs="Times New Roman"/>
          <w:sz w:val="24"/>
          <w:szCs w:val="24"/>
          <w:lang w:val="en-US"/>
        </w:rPr>
        <w:t xml:space="preserve">.5592) and were </w:t>
      </w:r>
      <w:r w:rsidR="002C310C" w:rsidRPr="0037264A">
        <w:rPr>
          <w:rFonts w:ascii="Times New Roman" w:hAnsi="Times New Roman" w:cs="Times New Roman"/>
          <w:sz w:val="24"/>
          <w:szCs w:val="24"/>
          <w:lang w:val="en-US"/>
        </w:rPr>
        <w:t xml:space="preserve">all </w:t>
      </w:r>
      <w:r w:rsidR="00FB6A3E" w:rsidRPr="0037264A">
        <w:rPr>
          <w:rFonts w:ascii="Times New Roman" w:hAnsi="Times New Roman" w:cs="Times New Roman"/>
          <w:sz w:val="24"/>
          <w:szCs w:val="24"/>
          <w:lang w:val="en-US"/>
        </w:rPr>
        <w:t>included in subsequent statistical analyses. The lowest individual</w:t>
      </w:r>
      <w:r w:rsidR="00EF6667" w:rsidRPr="0037264A">
        <w:rPr>
          <w:rFonts w:ascii="Times New Roman" w:hAnsi="Times New Roman" w:cs="Times New Roman"/>
          <w:sz w:val="24"/>
          <w:szCs w:val="24"/>
          <w:lang w:val="en-US"/>
        </w:rPr>
        <w:t xml:space="preserve"> numbers of </w:t>
      </w:r>
      <w:r w:rsidR="00AB2D75" w:rsidRPr="0037264A">
        <w:rPr>
          <w:rFonts w:ascii="Times New Roman" w:hAnsi="Times New Roman" w:cs="Times New Roman"/>
          <w:sz w:val="24"/>
          <w:szCs w:val="24"/>
          <w:lang w:val="en-US"/>
        </w:rPr>
        <w:t>MD</w:t>
      </w:r>
      <w:r w:rsidR="00EF6667" w:rsidRPr="0037264A">
        <w:rPr>
          <w:rFonts w:ascii="Times New Roman" w:hAnsi="Times New Roman" w:cs="Times New Roman"/>
          <w:sz w:val="24"/>
          <w:szCs w:val="24"/>
          <w:lang w:val="en-US"/>
        </w:rPr>
        <w:t>s</w:t>
      </w:r>
      <w:r w:rsidR="00FB6A3E" w:rsidRPr="0037264A">
        <w:rPr>
          <w:rFonts w:ascii="Times New Roman" w:hAnsi="Times New Roman" w:cs="Times New Roman"/>
          <w:sz w:val="24"/>
          <w:szCs w:val="24"/>
          <w:lang w:val="en-US"/>
        </w:rPr>
        <w:t xml:space="preserve"> were 972 and 682,</w:t>
      </w:r>
      <w:r w:rsidR="00EF6667" w:rsidRPr="0037264A">
        <w:rPr>
          <w:rFonts w:ascii="Times New Roman" w:hAnsi="Times New Roman" w:cs="Times New Roman"/>
          <w:sz w:val="24"/>
          <w:szCs w:val="24"/>
          <w:lang w:val="en-US"/>
        </w:rPr>
        <w:t xml:space="preserve"> and the highest were</w:t>
      </w:r>
      <w:r w:rsidR="00FB6A3E" w:rsidRPr="0037264A">
        <w:rPr>
          <w:rFonts w:ascii="Times New Roman" w:hAnsi="Times New Roman" w:cs="Times New Roman"/>
          <w:sz w:val="24"/>
          <w:szCs w:val="24"/>
          <w:lang w:val="en-US"/>
        </w:rPr>
        <w:t xml:space="preserve"> </w:t>
      </w:r>
      <w:r w:rsidR="00EF6667" w:rsidRPr="0037264A">
        <w:rPr>
          <w:rFonts w:ascii="Times New Roman" w:hAnsi="Times New Roman" w:cs="Times New Roman"/>
          <w:sz w:val="24"/>
          <w:szCs w:val="24"/>
          <w:lang w:val="en-US"/>
        </w:rPr>
        <w:t xml:space="preserve">2,875 and 1,635 </w:t>
      </w:r>
      <w:r w:rsidR="00FB6A3E" w:rsidRPr="0037264A">
        <w:rPr>
          <w:rFonts w:ascii="Times New Roman" w:hAnsi="Times New Roman" w:cs="Times New Roman"/>
          <w:sz w:val="24"/>
          <w:szCs w:val="24"/>
          <w:lang w:val="en-US"/>
        </w:rPr>
        <w:t xml:space="preserve">for the case </w:t>
      </w:r>
      <w:r w:rsidR="00FB6A3E" w:rsidRPr="0037264A">
        <w:rPr>
          <w:rFonts w:ascii="Times New Roman" w:hAnsi="Times New Roman" w:cs="Times New Roman"/>
          <w:sz w:val="24"/>
          <w:szCs w:val="24"/>
          <w:lang w:val="en-US"/>
        </w:rPr>
        <w:lastRenderedPageBreak/>
        <w:t>and control</w:t>
      </w:r>
      <w:r w:rsidR="00777938" w:rsidRPr="0037264A">
        <w:rPr>
          <w:rFonts w:ascii="Times New Roman" w:hAnsi="Times New Roman" w:cs="Times New Roman"/>
          <w:sz w:val="24"/>
          <w:szCs w:val="24"/>
          <w:lang w:val="en-US"/>
        </w:rPr>
        <w:t xml:space="preserve"> groups</w:t>
      </w:r>
      <w:r w:rsidR="00EF6667" w:rsidRPr="0037264A">
        <w:rPr>
          <w:rFonts w:ascii="Times New Roman" w:hAnsi="Times New Roman" w:cs="Times New Roman"/>
          <w:sz w:val="24"/>
          <w:szCs w:val="24"/>
          <w:lang w:val="en-US"/>
        </w:rPr>
        <w:t xml:space="preserve">, </w:t>
      </w:r>
      <w:r w:rsidR="00D059E6" w:rsidRPr="0037264A">
        <w:rPr>
          <w:rFonts w:ascii="Times New Roman" w:hAnsi="Times New Roman" w:cs="Times New Roman"/>
          <w:sz w:val="24"/>
          <w:szCs w:val="24"/>
          <w:lang w:val="en-US"/>
        </w:rPr>
        <w:t>respectively</w:t>
      </w:r>
      <w:r w:rsidR="001541C6">
        <w:rPr>
          <w:rFonts w:ascii="Times New Roman" w:hAnsi="Times New Roman" w:cs="Times New Roman"/>
          <w:sz w:val="24"/>
          <w:szCs w:val="24"/>
          <w:lang w:val="en-US"/>
        </w:rPr>
        <w:t xml:space="preserve"> (data not shown)</w:t>
      </w:r>
      <w:r w:rsidR="00FB6A3E" w:rsidRPr="0037264A">
        <w:rPr>
          <w:rFonts w:ascii="Times New Roman" w:hAnsi="Times New Roman" w:cs="Times New Roman"/>
          <w:sz w:val="24"/>
          <w:szCs w:val="24"/>
          <w:lang w:val="en-US"/>
        </w:rPr>
        <w:t xml:space="preserve">. The </w:t>
      </w:r>
      <w:r w:rsidR="004710E5" w:rsidRPr="0037264A">
        <w:rPr>
          <w:rFonts w:ascii="Times New Roman" w:hAnsi="Times New Roman" w:cs="Times New Roman"/>
          <w:sz w:val="24"/>
          <w:szCs w:val="24"/>
          <w:lang w:val="en-US"/>
        </w:rPr>
        <w:t xml:space="preserve">mean </w:t>
      </w:r>
      <w:r w:rsidR="003E615E" w:rsidRPr="0037264A">
        <w:rPr>
          <w:rFonts w:ascii="Times New Roman" w:hAnsi="Times New Roman" w:cs="Times New Roman"/>
          <w:sz w:val="24"/>
          <w:szCs w:val="24"/>
          <w:lang w:val="en-US"/>
        </w:rPr>
        <w:t>TM</w:t>
      </w:r>
      <w:r w:rsidR="003E615E" w:rsidRPr="0037264A">
        <w:rPr>
          <w:rFonts w:ascii="Times New Roman" w:hAnsi="Times New Roman" w:cs="Times New Roman"/>
          <w:sz w:val="24"/>
          <w:szCs w:val="24"/>
          <w:vertAlign w:val="subscript"/>
          <w:lang w:val="en-US"/>
        </w:rPr>
        <w:t>DM</w:t>
      </w:r>
      <w:r w:rsidR="003E615E" w:rsidRPr="0037264A">
        <w:rPr>
          <w:rFonts w:ascii="Times New Roman" w:hAnsi="Times New Roman" w:cs="Times New Roman"/>
          <w:sz w:val="24"/>
          <w:szCs w:val="24"/>
          <w:lang w:val="en-US"/>
        </w:rPr>
        <w:t xml:space="preserve"> </w:t>
      </w:r>
      <w:r w:rsidR="00FB6A3E" w:rsidRPr="0037264A">
        <w:rPr>
          <w:rFonts w:ascii="Times New Roman" w:hAnsi="Times New Roman" w:cs="Times New Roman"/>
          <w:sz w:val="24"/>
          <w:szCs w:val="24"/>
          <w:lang w:val="en-US"/>
        </w:rPr>
        <w:t xml:space="preserve">was approximately </w:t>
      </w:r>
      <w:r w:rsidR="006E2CFD">
        <w:rPr>
          <w:rFonts w:ascii="Times New Roman" w:hAnsi="Times New Roman" w:cs="Times New Roman"/>
          <w:sz w:val="24"/>
          <w:szCs w:val="24"/>
          <w:lang w:val="en-US"/>
        </w:rPr>
        <w:t xml:space="preserve">46.5% </w:t>
      </w:r>
      <w:r w:rsidR="00FB6A3E" w:rsidRPr="0037264A">
        <w:rPr>
          <w:rFonts w:ascii="Times New Roman" w:hAnsi="Times New Roman" w:cs="Times New Roman"/>
          <w:sz w:val="24"/>
          <w:szCs w:val="24"/>
          <w:lang w:val="en-US"/>
        </w:rPr>
        <w:t xml:space="preserve">higher for cases </w:t>
      </w:r>
      <w:r w:rsidR="003E615E" w:rsidRPr="0037264A">
        <w:rPr>
          <w:rFonts w:ascii="Times New Roman" w:hAnsi="Times New Roman" w:cs="Times New Roman"/>
          <w:sz w:val="24"/>
          <w:szCs w:val="24"/>
          <w:lang w:val="en-US"/>
        </w:rPr>
        <w:t xml:space="preserve">than for </w:t>
      </w:r>
      <w:r w:rsidR="0029060E" w:rsidRPr="0037264A">
        <w:rPr>
          <w:rFonts w:ascii="Times New Roman" w:hAnsi="Times New Roman" w:cs="Times New Roman"/>
          <w:sz w:val="24"/>
          <w:szCs w:val="24"/>
          <w:lang w:val="en-US"/>
        </w:rPr>
        <w:t>controls</w:t>
      </w:r>
      <w:r w:rsidR="00FB6A3E" w:rsidRPr="0037264A">
        <w:rPr>
          <w:rFonts w:ascii="Times New Roman" w:hAnsi="Times New Roman" w:cs="Times New Roman"/>
          <w:sz w:val="24"/>
          <w:szCs w:val="24"/>
          <w:lang w:val="en-US"/>
        </w:rPr>
        <w:t xml:space="preserve">. </w:t>
      </w:r>
      <w:r w:rsidR="001541C6">
        <w:rPr>
          <w:rFonts w:ascii="Times New Roman" w:hAnsi="Times New Roman" w:cs="Times New Roman"/>
          <w:sz w:val="24"/>
          <w:szCs w:val="24"/>
          <w:lang w:val="en-US"/>
        </w:rPr>
        <w:t>SNPs with observed MDs are randomly distributed on the genome. Most MDs were observed in a single trio (</w:t>
      </w:r>
      <w:r w:rsidR="006545A0">
        <w:rPr>
          <w:rFonts w:ascii="Times New Roman" w:hAnsi="Times New Roman" w:cs="Times New Roman"/>
          <w:sz w:val="24"/>
          <w:szCs w:val="24"/>
          <w:lang w:val="en-US"/>
        </w:rPr>
        <w:t>60</w:t>
      </w:r>
      <w:r w:rsidR="001541C6">
        <w:rPr>
          <w:rFonts w:ascii="Times New Roman" w:hAnsi="Times New Roman" w:cs="Times New Roman"/>
          <w:sz w:val="24"/>
          <w:szCs w:val="24"/>
          <w:lang w:val="en-US"/>
        </w:rPr>
        <w:t xml:space="preserve">%), while </w:t>
      </w:r>
      <w:r w:rsidR="006545A0">
        <w:rPr>
          <w:rFonts w:ascii="Times New Roman" w:hAnsi="Times New Roman" w:cs="Times New Roman"/>
          <w:sz w:val="24"/>
          <w:szCs w:val="24"/>
          <w:lang w:val="en-US"/>
        </w:rPr>
        <w:t>27</w:t>
      </w:r>
      <w:r w:rsidR="001541C6">
        <w:rPr>
          <w:rFonts w:ascii="Times New Roman" w:hAnsi="Times New Roman" w:cs="Times New Roman"/>
          <w:sz w:val="24"/>
          <w:szCs w:val="24"/>
          <w:lang w:val="en-US"/>
        </w:rPr>
        <w:t xml:space="preserve">%, </w:t>
      </w:r>
      <w:r w:rsidR="006545A0">
        <w:rPr>
          <w:rFonts w:ascii="Times New Roman" w:hAnsi="Times New Roman" w:cs="Times New Roman"/>
          <w:sz w:val="24"/>
          <w:szCs w:val="24"/>
          <w:lang w:val="en-US"/>
        </w:rPr>
        <w:t>9</w:t>
      </w:r>
      <w:r w:rsidR="001541C6">
        <w:rPr>
          <w:rFonts w:ascii="Times New Roman" w:hAnsi="Times New Roman" w:cs="Times New Roman"/>
          <w:sz w:val="24"/>
          <w:szCs w:val="24"/>
          <w:lang w:val="en-US"/>
        </w:rPr>
        <w:t xml:space="preserve">% and </w:t>
      </w:r>
      <w:r w:rsidR="006545A0">
        <w:rPr>
          <w:rFonts w:ascii="Times New Roman" w:hAnsi="Times New Roman" w:cs="Times New Roman"/>
          <w:sz w:val="24"/>
          <w:szCs w:val="24"/>
          <w:lang w:val="en-US"/>
        </w:rPr>
        <w:t>4</w:t>
      </w:r>
      <w:r w:rsidR="001541C6">
        <w:rPr>
          <w:rFonts w:ascii="Times New Roman" w:hAnsi="Times New Roman" w:cs="Times New Roman"/>
          <w:sz w:val="24"/>
          <w:szCs w:val="24"/>
          <w:lang w:val="en-US"/>
        </w:rPr>
        <w:t xml:space="preserve">% MDs were </w:t>
      </w:r>
      <w:r w:rsidR="008E043A">
        <w:rPr>
          <w:rFonts w:ascii="Times New Roman" w:hAnsi="Times New Roman" w:cs="Times New Roman"/>
          <w:sz w:val="24"/>
          <w:szCs w:val="24"/>
          <w:lang w:val="en-US"/>
        </w:rPr>
        <w:t xml:space="preserve">observed </w:t>
      </w:r>
      <w:r w:rsidR="001541C6">
        <w:rPr>
          <w:rFonts w:ascii="Times New Roman" w:hAnsi="Times New Roman" w:cs="Times New Roman"/>
          <w:sz w:val="24"/>
          <w:szCs w:val="24"/>
          <w:lang w:val="en-US"/>
        </w:rPr>
        <w:t xml:space="preserve">in two, three and four trios, respectively (range: 1 – </w:t>
      </w:r>
      <w:r w:rsidR="006545A0">
        <w:rPr>
          <w:rFonts w:ascii="Times New Roman" w:hAnsi="Times New Roman" w:cs="Times New Roman"/>
          <w:sz w:val="24"/>
          <w:szCs w:val="24"/>
          <w:lang w:val="en-US"/>
        </w:rPr>
        <w:t>15</w:t>
      </w:r>
      <w:r w:rsidR="001541C6">
        <w:rPr>
          <w:rFonts w:ascii="Times New Roman" w:hAnsi="Times New Roman" w:cs="Times New Roman"/>
          <w:sz w:val="24"/>
          <w:szCs w:val="24"/>
          <w:lang w:val="en-US"/>
        </w:rPr>
        <w:t>).</w:t>
      </w:r>
    </w:p>
    <w:bookmarkEnd w:id="2"/>
    <w:p w14:paraId="0A88660D" w14:textId="213636C0" w:rsidR="000A54AD" w:rsidRDefault="003E40C5">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Considering the number of </w:t>
      </w:r>
      <w:r w:rsidR="004966A4">
        <w:rPr>
          <w:rFonts w:ascii="Times New Roman" w:hAnsi="Times New Roman" w:cs="Times New Roman"/>
          <w:sz w:val="24"/>
          <w:szCs w:val="24"/>
          <w:lang w:val="en-US"/>
        </w:rPr>
        <w:t xml:space="preserve">observed </w:t>
      </w:r>
      <w:r w:rsidR="00AB2D75" w:rsidRPr="0037264A">
        <w:rPr>
          <w:rFonts w:ascii="Times New Roman" w:hAnsi="Times New Roman" w:cs="Times New Roman"/>
          <w:sz w:val="24"/>
          <w:szCs w:val="24"/>
          <w:lang w:val="en-US"/>
        </w:rPr>
        <w:t>MD</w:t>
      </w:r>
      <w:r w:rsidR="00C83746" w:rsidRPr="0037264A">
        <w:rPr>
          <w:rFonts w:ascii="Times New Roman" w:hAnsi="Times New Roman" w:cs="Times New Roman"/>
          <w:sz w:val="24"/>
          <w:szCs w:val="24"/>
          <w:lang w:val="en-US"/>
        </w:rPr>
        <w:t>s,</w:t>
      </w:r>
      <w:r w:rsidRPr="0037264A">
        <w:rPr>
          <w:rFonts w:ascii="Times New Roman" w:hAnsi="Times New Roman" w:cs="Times New Roman"/>
          <w:sz w:val="24"/>
          <w:szCs w:val="24"/>
          <w:lang w:val="en-US"/>
        </w:rPr>
        <w:t xml:space="preserve"> adjusted according to </w:t>
      </w:r>
      <w:r w:rsidR="00C83746" w:rsidRPr="0037264A">
        <w:rPr>
          <w:rFonts w:ascii="Times New Roman" w:hAnsi="Times New Roman" w:cs="Times New Roman"/>
          <w:sz w:val="24"/>
          <w:szCs w:val="24"/>
          <w:lang w:val="en-US"/>
        </w:rPr>
        <w:t xml:space="preserve">parental </w:t>
      </w:r>
      <w:r w:rsidRPr="0037264A">
        <w:rPr>
          <w:rFonts w:ascii="Times New Roman" w:hAnsi="Times New Roman" w:cs="Times New Roman"/>
          <w:sz w:val="24"/>
          <w:szCs w:val="24"/>
          <w:lang w:val="en-US"/>
        </w:rPr>
        <w:t xml:space="preserve">age, it was possible to estimate the mean </w:t>
      </w:r>
      <w:r w:rsidR="00DB3B66" w:rsidRPr="0037264A">
        <w:rPr>
          <w:rFonts w:ascii="Times New Roman" w:hAnsi="Times New Roman" w:cs="Times New Roman"/>
          <w:sz w:val="24"/>
          <w:szCs w:val="24"/>
          <w:lang w:val="en-US"/>
        </w:rPr>
        <w:t>TM</w:t>
      </w:r>
      <w:r w:rsidR="00DB3B66" w:rsidRPr="0037264A">
        <w:rPr>
          <w:rFonts w:ascii="Times New Roman" w:hAnsi="Times New Roman" w:cs="Times New Roman"/>
          <w:sz w:val="24"/>
          <w:szCs w:val="24"/>
          <w:vertAlign w:val="subscript"/>
          <w:lang w:val="en-US"/>
        </w:rPr>
        <w:t>DM</w:t>
      </w:r>
      <w:r w:rsidRPr="0037264A">
        <w:rPr>
          <w:rFonts w:ascii="Times New Roman" w:hAnsi="Times New Roman" w:cs="Times New Roman"/>
          <w:sz w:val="24"/>
          <w:szCs w:val="24"/>
          <w:lang w:val="en-US"/>
        </w:rPr>
        <w:t xml:space="preserve"> </w:t>
      </w:r>
      <w:r w:rsidR="00C83746" w:rsidRPr="0037264A">
        <w:rPr>
          <w:rFonts w:ascii="Times New Roman" w:hAnsi="Times New Roman" w:cs="Times New Roman"/>
          <w:sz w:val="24"/>
          <w:szCs w:val="24"/>
          <w:lang w:val="en-US"/>
        </w:rPr>
        <w:t>as</w:t>
      </w:r>
      <w:r w:rsidRPr="0037264A">
        <w:rPr>
          <w:rFonts w:ascii="Times New Roman" w:hAnsi="Times New Roman" w:cs="Times New Roman"/>
          <w:sz w:val="24"/>
          <w:szCs w:val="24"/>
          <w:lang w:val="en-US"/>
        </w:rPr>
        <w:t xml:space="preserve"> 6.3</w:t>
      </w:r>
      <w:r w:rsidR="00C8374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x</w:t>
      </w:r>
      <w:r w:rsidR="00C8374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10</w:t>
      </w:r>
      <w:r w:rsidR="00D55E55" w:rsidRPr="0037264A">
        <w:rPr>
          <w:rFonts w:ascii="Times New Roman" w:hAnsi="Times New Roman" w:cs="Times New Roman"/>
          <w:sz w:val="24"/>
          <w:szCs w:val="24"/>
          <w:vertAlign w:val="superscript"/>
          <w:lang w:val="en-US"/>
        </w:rPr>
        <w:t>-4</w:t>
      </w:r>
      <w:r w:rsidRPr="0037264A">
        <w:rPr>
          <w:rFonts w:ascii="Times New Roman" w:hAnsi="Times New Roman" w:cs="Times New Roman"/>
          <w:sz w:val="24"/>
          <w:szCs w:val="24"/>
          <w:lang w:val="en-US"/>
        </w:rPr>
        <w:t xml:space="preserve"> and 4.3</w:t>
      </w:r>
      <w:r w:rsidR="00C8374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x</w:t>
      </w:r>
      <w:r w:rsidR="00C83746"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10</w:t>
      </w:r>
      <w:r w:rsidR="00D55E55" w:rsidRPr="0037264A">
        <w:rPr>
          <w:rFonts w:ascii="Times New Roman" w:hAnsi="Times New Roman" w:cs="Times New Roman"/>
          <w:sz w:val="24"/>
          <w:szCs w:val="24"/>
          <w:vertAlign w:val="superscript"/>
          <w:lang w:val="en-US"/>
        </w:rPr>
        <w:t>-4</w:t>
      </w:r>
      <w:r w:rsidRPr="0037264A">
        <w:rPr>
          <w:rFonts w:ascii="Times New Roman" w:hAnsi="Times New Roman" w:cs="Times New Roman"/>
          <w:sz w:val="24"/>
          <w:szCs w:val="24"/>
          <w:lang w:val="en-US"/>
        </w:rPr>
        <w:t xml:space="preserve"> for case and control</w:t>
      </w:r>
      <w:r w:rsidR="004966A4">
        <w:rPr>
          <w:rFonts w:ascii="Times New Roman" w:hAnsi="Times New Roman" w:cs="Times New Roman"/>
          <w:sz w:val="24"/>
          <w:szCs w:val="24"/>
          <w:lang w:val="en-US"/>
        </w:rPr>
        <w:t xml:space="preserve"> groups</w:t>
      </w:r>
      <w:r w:rsidRPr="0037264A">
        <w:rPr>
          <w:rFonts w:ascii="Times New Roman" w:hAnsi="Times New Roman" w:cs="Times New Roman"/>
          <w:sz w:val="24"/>
          <w:szCs w:val="24"/>
          <w:lang w:val="en-US"/>
        </w:rPr>
        <w:t>, respectively.</w:t>
      </w:r>
      <w:r w:rsidR="00963059" w:rsidRPr="0037264A">
        <w:rPr>
          <w:rStyle w:val="Refdenotaderodap"/>
          <w:rFonts w:ascii="Times New Roman" w:hAnsi="Times New Roman" w:cs="Times New Roman"/>
          <w:sz w:val="24"/>
          <w:szCs w:val="24"/>
          <w:lang w:val="en-US"/>
        </w:rPr>
        <w:t xml:space="preserve"> </w:t>
      </w:r>
      <w:r w:rsidR="00963059" w:rsidRPr="0037264A">
        <w:rPr>
          <w:rFonts w:ascii="Times New Roman" w:hAnsi="Times New Roman" w:cs="Times New Roman"/>
          <w:sz w:val="24"/>
          <w:szCs w:val="24"/>
          <w:lang w:val="en-US"/>
        </w:rPr>
        <w:t xml:space="preserve">In this study, mutation burden </w:t>
      </w:r>
      <w:r w:rsidR="00A854CC">
        <w:rPr>
          <w:rFonts w:ascii="Times New Roman" w:hAnsi="Times New Roman" w:cs="Times New Roman"/>
          <w:sz w:val="24"/>
          <w:szCs w:val="24"/>
          <w:lang w:val="en-US"/>
        </w:rPr>
        <w:t>was</w:t>
      </w:r>
      <w:r w:rsidR="00A854CC" w:rsidRPr="0037264A">
        <w:rPr>
          <w:rFonts w:ascii="Times New Roman" w:hAnsi="Times New Roman" w:cs="Times New Roman"/>
          <w:sz w:val="24"/>
          <w:szCs w:val="24"/>
          <w:lang w:val="en-US"/>
        </w:rPr>
        <w:t xml:space="preserve"> </w:t>
      </w:r>
      <w:r w:rsidR="00963059" w:rsidRPr="0037264A">
        <w:rPr>
          <w:rFonts w:ascii="Times New Roman" w:hAnsi="Times New Roman" w:cs="Times New Roman"/>
          <w:sz w:val="24"/>
          <w:szCs w:val="24"/>
          <w:lang w:val="en-US"/>
        </w:rPr>
        <w:t xml:space="preserve">defined by the number of </w:t>
      </w:r>
      <w:r w:rsidR="00963059" w:rsidRPr="0037264A">
        <w:rPr>
          <w:rFonts w:ascii="Times New Roman" w:hAnsi="Times New Roman" w:cs="Times New Roman"/>
          <w:i/>
          <w:sz w:val="24"/>
          <w:szCs w:val="24"/>
          <w:lang w:val="en-US"/>
        </w:rPr>
        <w:t xml:space="preserve">de novo </w:t>
      </w:r>
      <w:r w:rsidR="00963059" w:rsidRPr="0037264A">
        <w:rPr>
          <w:rFonts w:ascii="Times New Roman" w:hAnsi="Times New Roman" w:cs="Times New Roman"/>
          <w:sz w:val="24"/>
          <w:szCs w:val="24"/>
          <w:lang w:val="en-US"/>
        </w:rPr>
        <w:t>base substitutions in a</w:t>
      </w:r>
      <w:r w:rsidR="008E043A">
        <w:rPr>
          <w:rFonts w:ascii="Times New Roman" w:hAnsi="Times New Roman" w:cs="Times New Roman"/>
          <w:sz w:val="24"/>
          <w:szCs w:val="24"/>
          <w:lang w:val="en-US"/>
        </w:rPr>
        <w:t>n assayed</w:t>
      </w:r>
      <w:r w:rsidR="00963059" w:rsidRPr="0037264A">
        <w:rPr>
          <w:rFonts w:ascii="Times New Roman" w:hAnsi="Times New Roman" w:cs="Times New Roman"/>
          <w:sz w:val="24"/>
          <w:szCs w:val="24"/>
          <w:lang w:val="en-US"/>
        </w:rPr>
        <w:t xml:space="preserve"> SNP of a child born to a parent exposed to ionizing radiation.</w:t>
      </w:r>
      <w:r w:rsidRPr="0037264A">
        <w:rPr>
          <w:rFonts w:ascii="Times New Roman" w:hAnsi="Times New Roman" w:cs="Times New Roman"/>
          <w:sz w:val="24"/>
          <w:szCs w:val="24"/>
          <w:lang w:val="en-US"/>
        </w:rPr>
        <w:t xml:space="preserve"> In this context, the </w:t>
      </w:r>
      <w:r w:rsidR="00093CDF" w:rsidRPr="0037264A">
        <w:rPr>
          <w:rFonts w:ascii="Times New Roman" w:hAnsi="Times New Roman" w:cs="Times New Roman"/>
          <w:sz w:val="24"/>
          <w:szCs w:val="24"/>
          <w:lang w:val="en-US"/>
        </w:rPr>
        <w:t>germline</w:t>
      </w:r>
      <w:r w:rsidR="007B05E1"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mutation burden</w:t>
      </w:r>
      <w:r w:rsidR="00C753E7" w:rsidRPr="0037264A">
        <w:rPr>
          <w:rFonts w:ascii="Times New Roman" w:hAnsi="Times New Roman" w:cs="Times New Roman"/>
          <w:sz w:val="24"/>
          <w:szCs w:val="24"/>
          <w:lang w:val="en-US"/>
        </w:rPr>
        <w:t xml:space="preserve"> represented by </w:t>
      </w:r>
      <w:r w:rsidR="00AB2D75" w:rsidRPr="0037264A">
        <w:rPr>
          <w:rFonts w:ascii="Times New Roman" w:hAnsi="Times New Roman" w:cs="Times New Roman"/>
          <w:sz w:val="24"/>
          <w:szCs w:val="24"/>
          <w:lang w:val="en-US"/>
        </w:rPr>
        <w:t>MD</w:t>
      </w:r>
      <w:r w:rsidR="00963059" w:rsidRPr="0037264A">
        <w:rPr>
          <w:rFonts w:ascii="Times New Roman" w:hAnsi="Times New Roman" w:cs="Times New Roman"/>
          <w:sz w:val="24"/>
          <w:szCs w:val="24"/>
          <w:lang w:val="en-US"/>
        </w:rPr>
        <w:t>s</w:t>
      </w:r>
      <w:r w:rsidR="00C753E7" w:rsidRPr="0037264A">
        <w:rPr>
          <w:rFonts w:ascii="Times New Roman" w:hAnsi="Times New Roman" w:cs="Times New Roman"/>
          <w:sz w:val="24"/>
          <w:szCs w:val="24"/>
          <w:vertAlign w:val="subscript"/>
          <w:lang w:val="en-US"/>
        </w:rPr>
        <w:t xml:space="preserve"> </w:t>
      </w:r>
      <w:r w:rsidR="001509AE" w:rsidRPr="0037264A">
        <w:rPr>
          <w:rFonts w:ascii="Times New Roman" w:hAnsi="Times New Roman" w:cs="Times New Roman"/>
          <w:sz w:val="24"/>
          <w:szCs w:val="24"/>
          <w:lang w:val="en-US"/>
        </w:rPr>
        <w:t>(TM</w:t>
      </w:r>
      <w:r w:rsidR="001509AE" w:rsidRPr="0037264A">
        <w:rPr>
          <w:rFonts w:ascii="Times New Roman" w:hAnsi="Times New Roman" w:cs="Times New Roman"/>
          <w:sz w:val="24"/>
          <w:szCs w:val="24"/>
          <w:vertAlign w:val="subscript"/>
          <w:lang w:val="en-US"/>
        </w:rPr>
        <w:t>DMβ</w:t>
      </w:r>
      <w:r w:rsidR="001509AE" w:rsidRPr="0037264A">
        <w:rPr>
          <w:rFonts w:ascii="Times New Roman" w:hAnsi="Times New Roman" w:cs="Times New Roman"/>
          <w:sz w:val="24"/>
          <w:szCs w:val="24"/>
          <w:lang w:val="en-US"/>
        </w:rPr>
        <w:t xml:space="preserve">) </w:t>
      </w:r>
      <w:r w:rsidR="00C753E7" w:rsidRPr="0037264A">
        <w:rPr>
          <w:rFonts w:ascii="Times New Roman" w:hAnsi="Times New Roman" w:cs="Times New Roman"/>
          <w:sz w:val="24"/>
          <w:szCs w:val="24"/>
          <w:lang w:val="en-US"/>
        </w:rPr>
        <w:t>was significantly</w:t>
      </w:r>
      <w:r w:rsidR="001509AE" w:rsidRPr="0037264A">
        <w:rPr>
          <w:rFonts w:ascii="Times New Roman" w:hAnsi="Times New Roman" w:cs="Times New Roman"/>
          <w:sz w:val="24"/>
          <w:szCs w:val="24"/>
          <w:lang w:val="en-US"/>
        </w:rPr>
        <w:t xml:space="preserve"> higher </w:t>
      </w:r>
      <w:r w:rsidR="00C753E7" w:rsidRPr="0037264A">
        <w:rPr>
          <w:rFonts w:ascii="Times New Roman" w:hAnsi="Times New Roman" w:cs="Times New Roman"/>
          <w:sz w:val="24"/>
          <w:szCs w:val="24"/>
          <w:lang w:val="en-US"/>
        </w:rPr>
        <w:t>(p</w:t>
      </w:r>
      <w:r w:rsidR="00963059" w:rsidRPr="0037264A">
        <w:rPr>
          <w:rFonts w:ascii="Times New Roman" w:hAnsi="Times New Roman" w:cs="Times New Roman"/>
          <w:sz w:val="24"/>
          <w:szCs w:val="24"/>
          <w:lang w:val="en-US"/>
        </w:rPr>
        <w:t xml:space="preserve"> </w:t>
      </w:r>
      <w:r w:rsidR="00C753E7" w:rsidRPr="0037264A">
        <w:rPr>
          <w:rFonts w:ascii="Times New Roman" w:hAnsi="Times New Roman" w:cs="Times New Roman"/>
          <w:sz w:val="24"/>
          <w:szCs w:val="24"/>
          <w:lang w:val="en-US"/>
        </w:rPr>
        <w:t>&lt; 2</w:t>
      </w:r>
      <w:r w:rsidR="00963059" w:rsidRPr="0037264A">
        <w:rPr>
          <w:rFonts w:ascii="Times New Roman" w:hAnsi="Times New Roman" w:cs="Times New Roman"/>
          <w:sz w:val="24"/>
          <w:szCs w:val="24"/>
          <w:lang w:val="en-US"/>
        </w:rPr>
        <w:t xml:space="preserve"> </w:t>
      </w:r>
      <w:r w:rsidR="00C753E7" w:rsidRPr="0037264A">
        <w:rPr>
          <w:rFonts w:ascii="Times New Roman" w:hAnsi="Times New Roman" w:cs="Times New Roman"/>
          <w:sz w:val="24"/>
          <w:szCs w:val="24"/>
          <w:lang w:val="en-US"/>
        </w:rPr>
        <w:t>x</w:t>
      </w:r>
      <w:r w:rsidR="00963059" w:rsidRPr="0037264A">
        <w:rPr>
          <w:rFonts w:ascii="Times New Roman" w:hAnsi="Times New Roman" w:cs="Times New Roman"/>
          <w:sz w:val="24"/>
          <w:szCs w:val="24"/>
          <w:lang w:val="en-US"/>
        </w:rPr>
        <w:t xml:space="preserve"> </w:t>
      </w:r>
      <w:r w:rsidR="00C753E7" w:rsidRPr="0037264A">
        <w:rPr>
          <w:rFonts w:ascii="Times New Roman" w:hAnsi="Times New Roman" w:cs="Times New Roman"/>
          <w:sz w:val="24"/>
          <w:szCs w:val="24"/>
          <w:lang w:val="en-US"/>
        </w:rPr>
        <w:t>10</w:t>
      </w:r>
      <w:r w:rsidR="00ED5722" w:rsidRPr="0037264A">
        <w:rPr>
          <w:rFonts w:ascii="Times New Roman" w:hAnsi="Times New Roman" w:cs="Times New Roman"/>
          <w:sz w:val="24"/>
          <w:szCs w:val="24"/>
          <w:vertAlign w:val="superscript"/>
          <w:lang w:val="en-US"/>
        </w:rPr>
        <w:t>-3</w:t>
      </w:r>
      <w:r w:rsidR="00C753E7" w:rsidRPr="0037264A">
        <w:rPr>
          <w:rFonts w:ascii="Times New Roman" w:hAnsi="Times New Roman" w:cs="Times New Roman"/>
          <w:sz w:val="24"/>
          <w:szCs w:val="24"/>
          <w:lang w:val="en-US"/>
        </w:rPr>
        <w:t>)</w:t>
      </w:r>
      <w:r w:rsidR="000A54AD" w:rsidRPr="0037264A">
        <w:rPr>
          <w:rFonts w:ascii="Times New Roman" w:hAnsi="Times New Roman" w:cs="Times New Roman"/>
          <w:sz w:val="24"/>
          <w:szCs w:val="24"/>
          <w:lang w:val="en-US"/>
        </w:rPr>
        <w:t xml:space="preserve"> in the </w:t>
      </w:r>
      <w:r w:rsidR="00FE2F9B">
        <w:rPr>
          <w:rFonts w:ascii="Times New Roman" w:hAnsi="Times New Roman" w:cs="Times New Roman"/>
          <w:sz w:val="24"/>
          <w:szCs w:val="24"/>
          <w:lang w:val="en-US"/>
        </w:rPr>
        <w:t>offspring</w:t>
      </w:r>
      <w:r w:rsidR="003D77B0" w:rsidRPr="0037264A">
        <w:rPr>
          <w:rFonts w:ascii="Times New Roman" w:hAnsi="Times New Roman" w:cs="Times New Roman"/>
          <w:sz w:val="24"/>
          <w:szCs w:val="24"/>
          <w:lang w:val="en-US"/>
        </w:rPr>
        <w:t xml:space="preserve"> of</w:t>
      </w:r>
      <w:r w:rsidR="000A54AD" w:rsidRPr="0037264A">
        <w:rPr>
          <w:rFonts w:ascii="Times New Roman" w:hAnsi="Times New Roman" w:cs="Times New Roman"/>
          <w:sz w:val="24"/>
          <w:szCs w:val="24"/>
          <w:lang w:val="en-US"/>
        </w:rPr>
        <w:t xml:space="preserve"> exposed individuals </w:t>
      </w:r>
      <w:r w:rsidR="00ED5722" w:rsidRPr="0037264A">
        <w:rPr>
          <w:rFonts w:ascii="Times New Roman" w:hAnsi="Times New Roman" w:cs="Times New Roman"/>
          <w:sz w:val="24"/>
          <w:szCs w:val="24"/>
          <w:lang w:val="en-US"/>
        </w:rPr>
        <w:t xml:space="preserve">than </w:t>
      </w:r>
      <w:r w:rsidR="000A54AD" w:rsidRPr="0037264A">
        <w:rPr>
          <w:rFonts w:ascii="Times New Roman" w:hAnsi="Times New Roman" w:cs="Times New Roman"/>
          <w:sz w:val="24"/>
          <w:szCs w:val="24"/>
          <w:lang w:val="en-US"/>
        </w:rPr>
        <w:t xml:space="preserve">in the </w:t>
      </w:r>
      <w:proofErr w:type="spellStart"/>
      <w:r w:rsidR="00963059" w:rsidRPr="0037264A">
        <w:rPr>
          <w:rFonts w:ascii="Times New Roman" w:hAnsi="Times New Roman" w:cs="Times New Roman"/>
          <w:sz w:val="24"/>
          <w:szCs w:val="24"/>
          <w:lang w:val="en-US"/>
        </w:rPr>
        <w:t>Goiânia</w:t>
      </w:r>
      <w:proofErr w:type="spellEnd"/>
      <w:r w:rsidR="00963059" w:rsidRPr="0037264A">
        <w:rPr>
          <w:rFonts w:ascii="Times New Roman" w:hAnsi="Times New Roman" w:cs="Times New Roman"/>
          <w:sz w:val="24"/>
          <w:szCs w:val="24"/>
          <w:lang w:val="en-US"/>
        </w:rPr>
        <w:t xml:space="preserve"> control </w:t>
      </w:r>
      <w:r w:rsidR="000A54AD" w:rsidRPr="0037264A">
        <w:rPr>
          <w:rFonts w:ascii="Times New Roman" w:hAnsi="Times New Roman" w:cs="Times New Roman"/>
          <w:sz w:val="24"/>
          <w:szCs w:val="24"/>
          <w:lang w:val="en-US"/>
        </w:rPr>
        <w:t xml:space="preserve">population. </w:t>
      </w:r>
      <w:r w:rsidR="006E1223" w:rsidRPr="0037264A">
        <w:rPr>
          <w:rFonts w:ascii="Times New Roman" w:hAnsi="Times New Roman" w:cs="Times New Roman"/>
          <w:sz w:val="24"/>
          <w:szCs w:val="24"/>
          <w:lang w:val="en-US"/>
        </w:rPr>
        <w:t xml:space="preserve">In </w:t>
      </w:r>
      <w:r w:rsidR="00963059" w:rsidRPr="0037264A">
        <w:rPr>
          <w:rFonts w:ascii="Times New Roman" w:hAnsi="Times New Roman" w:cs="Times New Roman"/>
          <w:sz w:val="24"/>
          <w:szCs w:val="24"/>
          <w:lang w:val="en-US"/>
        </w:rPr>
        <w:t>this</w:t>
      </w:r>
      <w:r w:rsidR="006E1223" w:rsidRPr="0037264A">
        <w:rPr>
          <w:rFonts w:ascii="Times New Roman" w:hAnsi="Times New Roman" w:cs="Times New Roman"/>
          <w:sz w:val="24"/>
          <w:szCs w:val="24"/>
          <w:lang w:val="en-US"/>
        </w:rPr>
        <w:t xml:space="preserve"> context, </w:t>
      </w:r>
      <w:r w:rsidR="00C47344" w:rsidRPr="0037264A">
        <w:rPr>
          <w:rFonts w:ascii="Times New Roman" w:hAnsi="Times New Roman" w:cs="Times New Roman"/>
          <w:sz w:val="24"/>
          <w:szCs w:val="24"/>
          <w:lang w:val="en-US"/>
        </w:rPr>
        <w:t>TM</w:t>
      </w:r>
      <w:r w:rsidR="00C47344" w:rsidRPr="0037264A">
        <w:rPr>
          <w:rFonts w:ascii="Times New Roman" w:hAnsi="Times New Roman" w:cs="Times New Roman"/>
          <w:sz w:val="24"/>
          <w:szCs w:val="24"/>
          <w:vertAlign w:val="subscript"/>
          <w:lang w:val="en-US"/>
        </w:rPr>
        <w:t>DM</w:t>
      </w:r>
      <w:r w:rsidR="00C47344" w:rsidRPr="0037264A">
        <w:rPr>
          <w:rFonts w:ascii="Times New Roman" w:hAnsi="Times New Roman" w:cs="Times New Roman"/>
          <w:sz w:val="24"/>
          <w:szCs w:val="24"/>
          <w:lang w:val="en-US"/>
        </w:rPr>
        <w:t xml:space="preserve"> </w:t>
      </w:r>
      <w:r w:rsidR="006E1223" w:rsidRPr="0037264A">
        <w:rPr>
          <w:rFonts w:ascii="Times New Roman" w:hAnsi="Times New Roman" w:cs="Times New Roman"/>
          <w:sz w:val="24"/>
          <w:szCs w:val="24"/>
          <w:lang w:val="en-US"/>
        </w:rPr>
        <w:t xml:space="preserve">was a quantifiable and useful variable </w:t>
      </w:r>
      <w:r w:rsidR="00C47344" w:rsidRPr="0037264A">
        <w:rPr>
          <w:rFonts w:ascii="Times New Roman" w:hAnsi="Times New Roman" w:cs="Times New Roman"/>
          <w:sz w:val="24"/>
          <w:szCs w:val="24"/>
          <w:lang w:val="en-US"/>
        </w:rPr>
        <w:t xml:space="preserve">to </w:t>
      </w:r>
      <w:r w:rsidR="006E1223" w:rsidRPr="0037264A">
        <w:rPr>
          <w:rFonts w:ascii="Times New Roman" w:hAnsi="Times New Roman" w:cs="Times New Roman"/>
          <w:sz w:val="24"/>
          <w:szCs w:val="24"/>
          <w:lang w:val="en-US"/>
        </w:rPr>
        <w:t>estimat</w:t>
      </w:r>
      <w:r w:rsidR="00C47344" w:rsidRPr="0037264A">
        <w:rPr>
          <w:rFonts w:ascii="Times New Roman" w:hAnsi="Times New Roman" w:cs="Times New Roman"/>
          <w:sz w:val="24"/>
          <w:szCs w:val="24"/>
          <w:lang w:val="en-US"/>
        </w:rPr>
        <w:t xml:space="preserve">e </w:t>
      </w:r>
      <w:r w:rsidR="006E1223" w:rsidRPr="0037264A">
        <w:rPr>
          <w:rFonts w:ascii="Times New Roman" w:hAnsi="Times New Roman" w:cs="Times New Roman"/>
          <w:sz w:val="24"/>
          <w:szCs w:val="24"/>
          <w:lang w:val="en-US"/>
        </w:rPr>
        <w:t xml:space="preserve">the parental contribution to the </w:t>
      </w:r>
      <w:r w:rsidR="006E1223" w:rsidRPr="0037264A">
        <w:rPr>
          <w:rFonts w:ascii="Times New Roman" w:hAnsi="Times New Roman" w:cs="Times New Roman"/>
          <w:iCs/>
          <w:sz w:val="24"/>
          <w:szCs w:val="24"/>
          <w:lang w:val="en-US"/>
        </w:rPr>
        <w:t xml:space="preserve">mutational burden of </w:t>
      </w:r>
      <w:r w:rsidR="00645CCB" w:rsidRPr="0037264A">
        <w:rPr>
          <w:rFonts w:ascii="Times New Roman" w:hAnsi="Times New Roman" w:cs="Times New Roman"/>
          <w:iCs/>
          <w:sz w:val="24"/>
          <w:szCs w:val="24"/>
          <w:lang w:val="en-US"/>
        </w:rPr>
        <w:t xml:space="preserve">their </w:t>
      </w:r>
      <w:r w:rsidR="006E1223" w:rsidRPr="0037264A">
        <w:rPr>
          <w:rFonts w:ascii="Times New Roman" w:hAnsi="Times New Roman" w:cs="Times New Roman"/>
          <w:iCs/>
          <w:sz w:val="24"/>
          <w:szCs w:val="24"/>
          <w:lang w:val="en-US"/>
        </w:rPr>
        <w:t>c</w:t>
      </w:r>
      <w:r w:rsidR="006E1223" w:rsidRPr="0037264A">
        <w:rPr>
          <w:rFonts w:ascii="Times New Roman" w:hAnsi="Times New Roman" w:cs="Times New Roman"/>
          <w:sz w:val="24"/>
          <w:szCs w:val="24"/>
          <w:lang w:val="en-US"/>
        </w:rPr>
        <w:t>hildren</w:t>
      </w:r>
      <w:r w:rsidR="00963059" w:rsidRPr="0037264A">
        <w:rPr>
          <w:rFonts w:ascii="Times New Roman" w:hAnsi="Times New Roman" w:cs="Times New Roman"/>
          <w:sz w:val="24"/>
          <w:szCs w:val="24"/>
          <w:lang w:val="en-US"/>
        </w:rPr>
        <w:t>,</w:t>
      </w:r>
      <w:r w:rsidR="006E1223" w:rsidRPr="0037264A">
        <w:rPr>
          <w:rFonts w:ascii="Times New Roman" w:hAnsi="Times New Roman" w:cs="Times New Roman"/>
          <w:sz w:val="24"/>
          <w:szCs w:val="24"/>
          <w:lang w:val="en-US"/>
        </w:rPr>
        <w:t xml:space="preserve"> as a consequence of </w:t>
      </w:r>
      <w:r w:rsidR="0066376B" w:rsidRPr="0037264A">
        <w:rPr>
          <w:rFonts w:ascii="Times New Roman" w:hAnsi="Times New Roman" w:cs="Times New Roman"/>
          <w:sz w:val="24"/>
          <w:szCs w:val="24"/>
          <w:lang w:val="en-US"/>
        </w:rPr>
        <w:t xml:space="preserve">transmitting </w:t>
      </w:r>
      <w:r w:rsidR="006E1223" w:rsidRPr="0037264A">
        <w:rPr>
          <w:rFonts w:ascii="Times New Roman" w:hAnsi="Times New Roman" w:cs="Times New Roman"/>
          <w:sz w:val="24"/>
          <w:szCs w:val="24"/>
          <w:lang w:val="en-US"/>
        </w:rPr>
        <w:t>non</w:t>
      </w:r>
      <w:r w:rsidR="0066376B" w:rsidRPr="0037264A">
        <w:rPr>
          <w:rFonts w:ascii="Times New Roman" w:hAnsi="Times New Roman" w:cs="Times New Roman"/>
          <w:sz w:val="24"/>
          <w:szCs w:val="24"/>
          <w:lang w:val="en-US"/>
        </w:rPr>
        <w:t>-</w:t>
      </w:r>
      <w:r w:rsidR="006E1223" w:rsidRPr="0037264A">
        <w:rPr>
          <w:rFonts w:ascii="Times New Roman" w:hAnsi="Times New Roman" w:cs="Times New Roman"/>
          <w:sz w:val="24"/>
          <w:szCs w:val="24"/>
          <w:lang w:val="en-US"/>
        </w:rPr>
        <w:t xml:space="preserve">deleterious </w:t>
      </w:r>
      <w:r w:rsidR="002B33A8" w:rsidRPr="0037264A">
        <w:rPr>
          <w:rFonts w:ascii="Times New Roman" w:hAnsi="Times New Roman" w:cs="Times New Roman"/>
          <w:sz w:val="24"/>
          <w:szCs w:val="24"/>
          <w:lang w:val="en-US"/>
        </w:rPr>
        <w:t>mutations. These</w:t>
      </w:r>
      <w:r w:rsidR="00963059" w:rsidRPr="0037264A">
        <w:rPr>
          <w:rFonts w:ascii="Times New Roman" w:hAnsi="Times New Roman" w:cs="Times New Roman"/>
          <w:sz w:val="24"/>
          <w:szCs w:val="24"/>
          <w:lang w:val="en-US"/>
        </w:rPr>
        <w:t xml:space="preserve"> errors</w:t>
      </w:r>
      <w:r w:rsidR="003D7623" w:rsidRPr="0037264A">
        <w:rPr>
          <w:rFonts w:ascii="Times New Roman" w:hAnsi="Times New Roman" w:cs="Times New Roman"/>
          <w:sz w:val="24"/>
          <w:szCs w:val="24"/>
          <w:lang w:val="en-US"/>
        </w:rPr>
        <w:t xml:space="preserve"> </w:t>
      </w:r>
      <w:r w:rsidR="007940F1" w:rsidRPr="0037264A">
        <w:rPr>
          <w:rFonts w:ascii="Times New Roman" w:hAnsi="Times New Roman" w:cs="Times New Roman"/>
          <w:sz w:val="24"/>
          <w:szCs w:val="24"/>
          <w:lang w:val="en-US"/>
        </w:rPr>
        <w:t xml:space="preserve">could </w:t>
      </w:r>
      <w:r w:rsidR="00963059" w:rsidRPr="0037264A">
        <w:rPr>
          <w:rFonts w:ascii="Times New Roman" w:hAnsi="Times New Roman" w:cs="Times New Roman"/>
          <w:sz w:val="24"/>
          <w:szCs w:val="24"/>
          <w:lang w:val="en-US"/>
        </w:rPr>
        <w:t xml:space="preserve">have </w:t>
      </w:r>
      <w:r w:rsidR="007940F1" w:rsidRPr="0037264A">
        <w:rPr>
          <w:rFonts w:ascii="Times New Roman" w:hAnsi="Times New Roman" w:cs="Times New Roman"/>
          <w:sz w:val="24"/>
          <w:szCs w:val="24"/>
          <w:lang w:val="en-US"/>
        </w:rPr>
        <w:t>be</w:t>
      </w:r>
      <w:r w:rsidR="00963059" w:rsidRPr="0037264A">
        <w:rPr>
          <w:rFonts w:ascii="Times New Roman" w:hAnsi="Times New Roman" w:cs="Times New Roman"/>
          <w:sz w:val="24"/>
          <w:szCs w:val="24"/>
          <w:lang w:val="en-US"/>
        </w:rPr>
        <w:t>en</w:t>
      </w:r>
      <w:r w:rsidR="007940F1" w:rsidRPr="0037264A">
        <w:rPr>
          <w:rFonts w:ascii="Times New Roman" w:hAnsi="Times New Roman" w:cs="Times New Roman"/>
          <w:sz w:val="24"/>
          <w:szCs w:val="24"/>
          <w:lang w:val="en-US"/>
        </w:rPr>
        <w:t xml:space="preserve"> </w:t>
      </w:r>
      <w:r w:rsidR="006E1223" w:rsidRPr="0037264A">
        <w:rPr>
          <w:rFonts w:ascii="Times New Roman" w:hAnsi="Times New Roman" w:cs="Times New Roman"/>
          <w:sz w:val="24"/>
          <w:szCs w:val="24"/>
          <w:lang w:val="en-US"/>
        </w:rPr>
        <w:t>correct</w:t>
      </w:r>
      <w:r w:rsidR="007940F1" w:rsidRPr="0037264A">
        <w:rPr>
          <w:rFonts w:ascii="Times New Roman" w:hAnsi="Times New Roman" w:cs="Times New Roman"/>
          <w:sz w:val="24"/>
          <w:szCs w:val="24"/>
          <w:lang w:val="en-US"/>
        </w:rPr>
        <w:t xml:space="preserve">ed </w:t>
      </w:r>
      <w:r w:rsidR="006E1223" w:rsidRPr="0037264A">
        <w:rPr>
          <w:rFonts w:ascii="Times New Roman" w:hAnsi="Times New Roman" w:cs="Times New Roman"/>
          <w:sz w:val="24"/>
          <w:szCs w:val="24"/>
          <w:lang w:val="en-US"/>
        </w:rPr>
        <w:t xml:space="preserve">by the </w:t>
      </w:r>
      <w:r w:rsidR="00963059" w:rsidRPr="0037264A">
        <w:rPr>
          <w:rFonts w:ascii="Times New Roman" w:hAnsi="Times New Roman" w:cs="Times New Roman"/>
          <w:sz w:val="24"/>
          <w:szCs w:val="24"/>
          <w:lang w:val="en-US"/>
        </w:rPr>
        <w:t xml:space="preserve">DNA </w:t>
      </w:r>
      <w:r w:rsidR="006E1223" w:rsidRPr="0037264A">
        <w:rPr>
          <w:rFonts w:ascii="Times New Roman" w:hAnsi="Times New Roman" w:cs="Times New Roman"/>
          <w:sz w:val="24"/>
          <w:szCs w:val="24"/>
          <w:lang w:val="en-US"/>
        </w:rPr>
        <w:t>repair system</w:t>
      </w:r>
      <w:r w:rsidR="004966A4">
        <w:rPr>
          <w:rFonts w:ascii="Times New Roman" w:hAnsi="Times New Roman" w:cs="Times New Roman"/>
          <w:sz w:val="24"/>
          <w:szCs w:val="24"/>
          <w:lang w:val="en-US"/>
        </w:rPr>
        <w:t>s</w:t>
      </w:r>
      <w:r w:rsidR="006E1223" w:rsidRPr="0037264A">
        <w:rPr>
          <w:rFonts w:ascii="Times New Roman" w:hAnsi="Times New Roman" w:cs="Times New Roman"/>
          <w:sz w:val="24"/>
          <w:szCs w:val="24"/>
          <w:lang w:val="en-US"/>
        </w:rPr>
        <w:t xml:space="preserve">, fixed in the parental </w:t>
      </w:r>
      <w:r w:rsidR="00093CDF" w:rsidRPr="0037264A">
        <w:rPr>
          <w:rFonts w:ascii="Times New Roman" w:hAnsi="Times New Roman" w:cs="Times New Roman"/>
          <w:sz w:val="24"/>
          <w:szCs w:val="24"/>
          <w:lang w:val="en-US"/>
        </w:rPr>
        <w:t>germ</w:t>
      </w:r>
      <w:r w:rsidR="00963059" w:rsidRPr="0037264A">
        <w:rPr>
          <w:rFonts w:ascii="Times New Roman" w:hAnsi="Times New Roman" w:cs="Times New Roman"/>
          <w:sz w:val="24"/>
          <w:szCs w:val="24"/>
          <w:lang w:val="en-US"/>
        </w:rPr>
        <w:t xml:space="preserve"> </w:t>
      </w:r>
      <w:r w:rsidR="00093CDF" w:rsidRPr="0037264A">
        <w:rPr>
          <w:rFonts w:ascii="Times New Roman" w:hAnsi="Times New Roman" w:cs="Times New Roman"/>
          <w:sz w:val="24"/>
          <w:szCs w:val="24"/>
          <w:lang w:val="en-US"/>
        </w:rPr>
        <w:t>line</w:t>
      </w:r>
      <w:r w:rsidR="00963059" w:rsidRPr="0037264A">
        <w:rPr>
          <w:rFonts w:ascii="Times New Roman" w:hAnsi="Times New Roman" w:cs="Times New Roman"/>
          <w:sz w:val="24"/>
          <w:szCs w:val="24"/>
          <w:lang w:val="en-US"/>
        </w:rPr>
        <w:t>s</w:t>
      </w:r>
      <w:r w:rsidR="006E1223" w:rsidRPr="0037264A">
        <w:rPr>
          <w:rFonts w:ascii="Times New Roman" w:hAnsi="Times New Roman" w:cs="Times New Roman"/>
          <w:sz w:val="24"/>
          <w:szCs w:val="24"/>
          <w:lang w:val="en-US"/>
        </w:rPr>
        <w:t xml:space="preserve"> and transmitted </w:t>
      </w:r>
      <w:r w:rsidR="007B05E1" w:rsidRPr="0037264A">
        <w:rPr>
          <w:rFonts w:ascii="Times New Roman" w:hAnsi="Times New Roman" w:cs="Times New Roman"/>
          <w:sz w:val="24"/>
          <w:szCs w:val="24"/>
          <w:lang w:val="en-US"/>
        </w:rPr>
        <w:t xml:space="preserve">to the </w:t>
      </w:r>
      <w:r w:rsidR="00FE2F9B">
        <w:rPr>
          <w:rFonts w:ascii="Times New Roman" w:hAnsi="Times New Roman" w:cs="Times New Roman"/>
          <w:sz w:val="24"/>
          <w:szCs w:val="24"/>
          <w:lang w:val="en-US"/>
        </w:rPr>
        <w:t>offspring</w:t>
      </w:r>
      <w:r w:rsidR="006E1223" w:rsidRPr="0037264A">
        <w:rPr>
          <w:rFonts w:ascii="Times New Roman" w:hAnsi="Times New Roman" w:cs="Times New Roman"/>
          <w:sz w:val="24"/>
          <w:szCs w:val="24"/>
          <w:lang w:val="en-US"/>
        </w:rPr>
        <w:t xml:space="preserve"> (</w:t>
      </w:r>
      <w:r w:rsidR="004923A3">
        <w:rPr>
          <w:rFonts w:ascii="Times New Roman" w:hAnsi="Times New Roman" w:cs="Times New Roman"/>
          <w:sz w:val="24"/>
          <w:szCs w:val="24"/>
          <w:lang w:val="en-US"/>
        </w:rPr>
        <w:t>Fig</w:t>
      </w:r>
      <w:r w:rsidR="006E1223" w:rsidRPr="0037264A">
        <w:rPr>
          <w:rFonts w:ascii="Times New Roman" w:hAnsi="Times New Roman" w:cs="Times New Roman"/>
          <w:sz w:val="24"/>
          <w:szCs w:val="24"/>
          <w:lang w:val="en-US"/>
        </w:rPr>
        <w:t xml:space="preserve"> </w:t>
      </w:r>
      <w:r w:rsidR="006E2CFD">
        <w:rPr>
          <w:rFonts w:ascii="Times New Roman" w:hAnsi="Times New Roman" w:cs="Times New Roman"/>
          <w:sz w:val="24"/>
          <w:szCs w:val="24"/>
          <w:lang w:val="en-US"/>
        </w:rPr>
        <w:t>4</w:t>
      </w:r>
      <w:r w:rsidR="006E1223" w:rsidRPr="0037264A">
        <w:rPr>
          <w:rFonts w:ascii="Times New Roman" w:hAnsi="Times New Roman" w:cs="Times New Roman"/>
          <w:sz w:val="24"/>
          <w:szCs w:val="24"/>
          <w:lang w:val="en-US"/>
        </w:rPr>
        <w:t xml:space="preserve">). </w:t>
      </w:r>
      <w:r w:rsidR="0004430A" w:rsidRPr="0037264A">
        <w:rPr>
          <w:rFonts w:ascii="Times New Roman" w:hAnsi="Times New Roman" w:cs="Times New Roman"/>
          <w:sz w:val="24"/>
          <w:szCs w:val="24"/>
          <w:lang w:val="en-US"/>
        </w:rPr>
        <w:t>The F</w:t>
      </w:r>
      <w:r w:rsidR="0004430A" w:rsidRPr="0037264A">
        <w:rPr>
          <w:rFonts w:ascii="Times New Roman" w:hAnsi="Times New Roman" w:cs="Times New Roman"/>
          <w:i/>
          <w:sz w:val="24"/>
          <w:szCs w:val="24"/>
          <w:lang w:val="en-US"/>
        </w:rPr>
        <w:t xml:space="preserve"> </w:t>
      </w:r>
      <w:r w:rsidR="0004430A" w:rsidRPr="0037264A">
        <w:rPr>
          <w:rFonts w:ascii="Times New Roman" w:hAnsi="Times New Roman" w:cs="Times New Roman"/>
          <w:sz w:val="24"/>
          <w:szCs w:val="24"/>
          <w:lang w:val="en-US"/>
        </w:rPr>
        <w:t>test</w:t>
      </w:r>
      <w:r w:rsidR="00963059" w:rsidRPr="0037264A">
        <w:rPr>
          <w:rFonts w:ascii="Times New Roman" w:hAnsi="Times New Roman" w:cs="Times New Roman"/>
          <w:sz w:val="24"/>
          <w:szCs w:val="24"/>
          <w:lang w:val="en-US"/>
        </w:rPr>
        <w:t>,</w:t>
      </w:r>
      <w:r w:rsidR="0004430A" w:rsidRPr="0037264A">
        <w:rPr>
          <w:rFonts w:ascii="Times New Roman" w:hAnsi="Times New Roman" w:cs="Times New Roman"/>
          <w:sz w:val="24"/>
          <w:szCs w:val="24"/>
          <w:lang w:val="en-US"/>
        </w:rPr>
        <w:t xml:space="preserve"> to</w:t>
      </w:r>
      <w:r w:rsidR="004966A4">
        <w:rPr>
          <w:rFonts w:ascii="Times New Roman" w:hAnsi="Times New Roman" w:cs="Times New Roman"/>
          <w:sz w:val="24"/>
          <w:szCs w:val="24"/>
          <w:lang w:val="en-US"/>
        </w:rPr>
        <w:t xml:space="preserve"> evaluate MD frequencies in the test groups</w:t>
      </w:r>
      <w:r w:rsidR="00963059" w:rsidRPr="0037264A">
        <w:rPr>
          <w:rFonts w:ascii="Times New Roman" w:hAnsi="Times New Roman" w:cs="Times New Roman"/>
          <w:sz w:val="24"/>
          <w:szCs w:val="24"/>
          <w:lang w:val="en-US"/>
        </w:rPr>
        <w:t>,</w:t>
      </w:r>
      <w:r w:rsidR="0004430A" w:rsidRPr="0037264A">
        <w:rPr>
          <w:rFonts w:ascii="Times New Roman" w:hAnsi="Times New Roman" w:cs="Times New Roman"/>
          <w:sz w:val="24"/>
          <w:szCs w:val="24"/>
          <w:lang w:val="en-US"/>
        </w:rPr>
        <w:t xml:space="preserve"> showed that the </w:t>
      </w:r>
      <w:r w:rsidR="008E043A">
        <w:rPr>
          <w:rFonts w:ascii="Times New Roman" w:hAnsi="Times New Roman" w:cs="Times New Roman"/>
          <w:sz w:val="24"/>
          <w:szCs w:val="24"/>
          <w:lang w:val="en-US"/>
        </w:rPr>
        <w:t>number of observed MDs</w:t>
      </w:r>
      <w:r w:rsidR="0004430A" w:rsidRPr="0037264A">
        <w:rPr>
          <w:rFonts w:ascii="Times New Roman" w:hAnsi="Times New Roman" w:cs="Times New Roman"/>
          <w:sz w:val="24"/>
          <w:szCs w:val="24"/>
          <w:lang w:val="en-US"/>
        </w:rPr>
        <w:t xml:space="preserve"> were significantly different</w:t>
      </w:r>
      <w:r w:rsidR="00963059" w:rsidRPr="0037264A">
        <w:rPr>
          <w:rFonts w:ascii="Times New Roman" w:hAnsi="Times New Roman" w:cs="Times New Roman"/>
          <w:sz w:val="24"/>
          <w:szCs w:val="24"/>
          <w:lang w:val="en-US"/>
        </w:rPr>
        <w:t xml:space="preserve"> (F</w:t>
      </w:r>
      <w:r w:rsidR="00963059" w:rsidRPr="0037264A">
        <w:rPr>
          <w:rFonts w:ascii="Times New Roman" w:hAnsi="Times New Roman" w:cs="Times New Roman"/>
          <w:i/>
          <w:sz w:val="24"/>
          <w:szCs w:val="24"/>
          <w:lang w:val="en-US"/>
        </w:rPr>
        <w:t xml:space="preserve"> = </w:t>
      </w:r>
      <w:r w:rsidR="00963059" w:rsidRPr="0037264A">
        <w:rPr>
          <w:rFonts w:ascii="Times New Roman" w:hAnsi="Times New Roman" w:cs="Times New Roman"/>
          <w:sz w:val="24"/>
          <w:szCs w:val="24"/>
          <w:lang w:val="en-US"/>
        </w:rPr>
        <w:t>4.80; p &lt; 5 x 10</w:t>
      </w:r>
      <w:r w:rsidR="00963059" w:rsidRPr="0037264A">
        <w:rPr>
          <w:rFonts w:ascii="Times New Roman" w:hAnsi="Times New Roman" w:cs="Times New Roman"/>
          <w:sz w:val="24"/>
          <w:szCs w:val="24"/>
          <w:vertAlign w:val="superscript"/>
          <w:lang w:val="en-US"/>
        </w:rPr>
        <w:t>-3</w:t>
      </w:r>
      <w:r w:rsidR="00963059" w:rsidRPr="0037264A">
        <w:rPr>
          <w:rFonts w:ascii="Times New Roman" w:hAnsi="Times New Roman" w:cs="Times New Roman"/>
          <w:sz w:val="24"/>
          <w:szCs w:val="24"/>
          <w:lang w:val="en-US"/>
        </w:rPr>
        <w:t>)</w:t>
      </w:r>
      <w:r w:rsidR="0004430A" w:rsidRPr="0037264A">
        <w:rPr>
          <w:rFonts w:ascii="Times New Roman" w:hAnsi="Times New Roman" w:cs="Times New Roman"/>
          <w:sz w:val="24"/>
          <w:szCs w:val="24"/>
          <w:lang w:val="en-US"/>
        </w:rPr>
        <w:t xml:space="preserve">. </w:t>
      </w:r>
      <w:r w:rsidR="00DC0AB2" w:rsidRPr="00DC0AB2">
        <w:rPr>
          <w:rFonts w:ascii="Times New Roman" w:hAnsi="Times New Roman" w:cs="Times New Roman"/>
          <w:sz w:val="24"/>
          <w:szCs w:val="24"/>
          <w:lang w:val="en-US"/>
        </w:rPr>
        <w:t xml:space="preserve">Mean </w:t>
      </w:r>
      <w:r w:rsidR="004966A4">
        <w:rPr>
          <w:rFonts w:ascii="Times New Roman" w:hAnsi="Times New Roman" w:cs="Times New Roman"/>
          <w:sz w:val="24"/>
          <w:szCs w:val="24"/>
          <w:lang w:val="en-US"/>
        </w:rPr>
        <w:t xml:space="preserve">MD </w:t>
      </w:r>
      <w:r w:rsidR="00DC0AB2" w:rsidRPr="00DC0AB2">
        <w:rPr>
          <w:rFonts w:ascii="Times New Roman" w:hAnsi="Times New Roman" w:cs="Times New Roman"/>
          <w:sz w:val="24"/>
          <w:szCs w:val="24"/>
          <w:lang w:val="en-US"/>
        </w:rPr>
        <w:t xml:space="preserve">numbers in the </w:t>
      </w:r>
      <w:r w:rsidR="00FE2F9B">
        <w:rPr>
          <w:rFonts w:ascii="Times New Roman" w:hAnsi="Times New Roman" w:cs="Times New Roman"/>
          <w:sz w:val="24"/>
          <w:szCs w:val="24"/>
          <w:lang w:val="en-US"/>
        </w:rPr>
        <w:t>offspring</w:t>
      </w:r>
      <w:r w:rsidR="00DC0AB2" w:rsidRPr="00DC0AB2">
        <w:rPr>
          <w:rFonts w:ascii="Times New Roman" w:hAnsi="Times New Roman" w:cs="Times New Roman"/>
          <w:sz w:val="24"/>
          <w:szCs w:val="24"/>
          <w:lang w:val="en-US"/>
        </w:rPr>
        <w:t xml:space="preserve"> of the case and control groups</w:t>
      </w:r>
      <w:r w:rsidR="00DC0AB2">
        <w:rPr>
          <w:rFonts w:ascii="Times New Roman" w:hAnsi="Times New Roman" w:cs="Times New Roman"/>
          <w:sz w:val="24"/>
          <w:szCs w:val="24"/>
          <w:lang w:val="en-US"/>
        </w:rPr>
        <w:t xml:space="preserve"> </w:t>
      </w:r>
      <w:r w:rsidR="004966A4">
        <w:rPr>
          <w:rFonts w:ascii="Times New Roman" w:hAnsi="Times New Roman" w:cs="Times New Roman"/>
          <w:sz w:val="24"/>
          <w:szCs w:val="24"/>
          <w:lang w:val="en-US"/>
        </w:rPr>
        <w:t xml:space="preserve">are shown in </w:t>
      </w:r>
      <w:r w:rsidR="004923A3">
        <w:rPr>
          <w:rFonts w:ascii="Times New Roman" w:hAnsi="Times New Roman" w:cs="Times New Roman"/>
          <w:sz w:val="24"/>
          <w:szCs w:val="24"/>
          <w:lang w:val="en-US"/>
        </w:rPr>
        <w:t>Fig</w:t>
      </w:r>
      <w:r w:rsidR="00DC0AB2">
        <w:rPr>
          <w:rFonts w:ascii="Times New Roman" w:hAnsi="Times New Roman" w:cs="Times New Roman"/>
          <w:sz w:val="24"/>
          <w:szCs w:val="24"/>
          <w:lang w:val="en-US"/>
        </w:rPr>
        <w:t xml:space="preserve"> 4A. </w:t>
      </w:r>
      <w:r w:rsidR="00DC0AB2" w:rsidRPr="00DC0AB2">
        <w:rPr>
          <w:rFonts w:ascii="Times New Roman" w:hAnsi="Times New Roman" w:cs="Times New Roman"/>
          <w:sz w:val="24"/>
          <w:szCs w:val="24"/>
          <w:lang w:val="en-US"/>
        </w:rPr>
        <w:t xml:space="preserve">Representation of the number of </w:t>
      </w:r>
      <w:r w:rsidR="00A854CC">
        <w:rPr>
          <w:rFonts w:ascii="Times New Roman" w:hAnsi="Times New Roman" w:cs="Times New Roman"/>
          <w:sz w:val="24"/>
          <w:szCs w:val="24"/>
          <w:lang w:val="en-US"/>
        </w:rPr>
        <w:t xml:space="preserve">MD </w:t>
      </w:r>
      <w:r w:rsidR="004966A4">
        <w:rPr>
          <w:rFonts w:ascii="Times New Roman" w:hAnsi="Times New Roman" w:cs="Times New Roman"/>
          <w:sz w:val="24"/>
          <w:szCs w:val="24"/>
          <w:lang w:val="en-US"/>
        </w:rPr>
        <w:t xml:space="preserve">observed in </w:t>
      </w:r>
      <w:r w:rsidR="00DC0AB2" w:rsidRPr="00DC0AB2">
        <w:rPr>
          <w:rFonts w:ascii="Times New Roman" w:hAnsi="Times New Roman" w:cs="Times New Roman"/>
          <w:sz w:val="24"/>
          <w:szCs w:val="24"/>
          <w:lang w:val="en-US"/>
        </w:rPr>
        <w:t>each trio in the case and control groups</w:t>
      </w:r>
      <w:r w:rsidR="00DC0AB2">
        <w:rPr>
          <w:rFonts w:ascii="Times New Roman" w:hAnsi="Times New Roman" w:cs="Times New Roman"/>
          <w:sz w:val="24"/>
          <w:szCs w:val="24"/>
          <w:lang w:val="en-US"/>
        </w:rPr>
        <w:t xml:space="preserve"> </w:t>
      </w:r>
      <w:r w:rsidR="004966A4">
        <w:rPr>
          <w:rFonts w:ascii="Times New Roman" w:hAnsi="Times New Roman" w:cs="Times New Roman"/>
          <w:sz w:val="24"/>
          <w:szCs w:val="24"/>
          <w:lang w:val="en-US"/>
        </w:rPr>
        <w:t xml:space="preserve">are shown in </w:t>
      </w:r>
      <w:r w:rsidR="004923A3">
        <w:rPr>
          <w:rFonts w:ascii="Times New Roman" w:hAnsi="Times New Roman" w:cs="Times New Roman"/>
          <w:sz w:val="24"/>
          <w:szCs w:val="24"/>
          <w:lang w:val="en-US"/>
        </w:rPr>
        <w:t>Fig</w:t>
      </w:r>
      <w:r w:rsidR="00DC0AB2">
        <w:rPr>
          <w:rFonts w:ascii="Times New Roman" w:hAnsi="Times New Roman" w:cs="Times New Roman"/>
          <w:sz w:val="24"/>
          <w:szCs w:val="24"/>
          <w:lang w:val="en-US"/>
        </w:rPr>
        <w:t xml:space="preserve"> 4B. </w:t>
      </w:r>
      <w:r w:rsidR="00DC0AB2" w:rsidRPr="00DC0AB2">
        <w:rPr>
          <w:rFonts w:ascii="Times New Roman" w:hAnsi="Times New Roman" w:cs="Times New Roman"/>
          <w:sz w:val="24"/>
          <w:szCs w:val="24"/>
          <w:lang w:val="en-US"/>
        </w:rPr>
        <w:t>Mean germline mutation rate</w:t>
      </w:r>
      <w:r w:rsidR="004966A4">
        <w:rPr>
          <w:rFonts w:ascii="Times New Roman" w:hAnsi="Times New Roman" w:cs="Times New Roman"/>
          <w:sz w:val="24"/>
          <w:szCs w:val="24"/>
          <w:lang w:val="en-US"/>
        </w:rPr>
        <w:t xml:space="preserve"> estimated from observed</w:t>
      </w:r>
      <w:r w:rsidR="00BF286A">
        <w:rPr>
          <w:rFonts w:ascii="Times New Roman" w:hAnsi="Times New Roman" w:cs="Times New Roman"/>
          <w:sz w:val="24"/>
          <w:szCs w:val="24"/>
          <w:lang w:val="en-US"/>
        </w:rPr>
        <w:t xml:space="preserve"> autosomal</w:t>
      </w:r>
      <w:r w:rsidR="004966A4">
        <w:rPr>
          <w:rFonts w:ascii="Times New Roman" w:hAnsi="Times New Roman" w:cs="Times New Roman"/>
          <w:sz w:val="24"/>
          <w:szCs w:val="24"/>
          <w:lang w:val="en-US"/>
        </w:rPr>
        <w:t xml:space="preserve"> </w:t>
      </w:r>
      <w:r w:rsidR="00DC0AB2" w:rsidRPr="00DC0AB2">
        <w:rPr>
          <w:rFonts w:ascii="Times New Roman" w:hAnsi="Times New Roman" w:cs="Times New Roman"/>
          <w:sz w:val="24"/>
          <w:szCs w:val="24"/>
          <w:lang w:val="en-US"/>
        </w:rPr>
        <w:t xml:space="preserve">MD </w:t>
      </w:r>
      <w:r w:rsidR="00BF286A">
        <w:rPr>
          <w:rFonts w:ascii="Times New Roman" w:hAnsi="Times New Roman" w:cs="Times New Roman"/>
          <w:sz w:val="24"/>
          <w:szCs w:val="24"/>
          <w:lang w:val="en-US"/>
        </w:rPr>
        <w:t>in</w:t>
      </w:r>
      <w:r w:rsidR="00DC0AB2" w:rsidRPr="00DC0AB2">
        <w:rPr>
          <w:rFonts w:ascii="Times New Roman" w:hAnsi="Times New Roman" w:cs="Times New Roman"/>
          <w:sz w:val="24"/>
          <w:szCs w:val="24"/>
          <w:lang w:val="en-US"/>
        </w:rPr>
        <w:t xml:space="preserve"> </w:t>
      </w:r>
      <w:r w:rsidR="00FE2F9B">
        <w:rPr>
          <w:rFonts w:ascii="Times New Roman" w:hAnsi="Times New Roman" w:cs="Times New Roman"/>
          <w:sz w:val="24"/>
          <w:szCs w:val="24"/>
          <w:lang w:val="en-US"/>
        </w:rPr>
        <w:t>offspring</w:t>
      </w:r>
      <w:r w:rsidR="00DC0AB2" w:rsidRPr="00DC0AB2">
        <w:rPr>
          <w:rFonts w:ascii="Times New Roman" w:hAnsi="Times New Roman" w:cs="Times New Roman"/>
          <w:sz w:val="24"/>
          <w:szCs w:val="24"/>
          <w:lang w:val="en-US"/>
        </w:rPr>
        <w:t xml:space="preserve"> of the case and control groups</w:t>
      </w:r>
      <w:r w:rsidR="00DC0AB2">
        <w:rPr>
          <w:rFonts w:ascii="Times New Roman" w:hAnsi="Times New Roman" w:cs="Times New Roman"/>
          <w:sz w:val="24"/>
          <w:szCs w:val="24"/>
          <w:lang w:val="en-US"/>
        </w:rPr>
        <w:t xml:space="preserve"> </w:t>
      </w:r>
      <w:r w:rsidR="00BF286A">
        <w:rPr>
          <w:rFonts w:ascii="Times New Roman" w:hAnsi="Times New Roman" w:cs="Times New Roman"/>
          <w:sz w:val="24"/>
          <w:szCs w:val="24"/>
          <w:lang w:val="en-US"/>
        </w:rPr>
        <w:t xml:space="preserve">are shown in </w:t>
      </w:r>
      <w:r w:rsidR="004923A3">
        <w:rPr>
          <w:rFonts w:ascii="Times New Roman" w:hAnsi="Times New Roman" w:cs="Times New Roman"/>
          <w:sz w:val="24"/>
          <w:szCs w:val="24"/>
          <w:lang w:val="en-US"/>
        </w:rPr>
        <w:t>Fig</w:t>
      </w:r>
      <w:r w:rsidR="00DC0AB2">
        <w:rPr>
          <w:rFonts w:ascii="Times New Roman" w:hAnsi="Times New Roman" w:cs="Times New Roman"/>
          <w:sz w:val="24"/>
          <w:szCs w:val="24"/>
          <w:lang w:val="en-US"/>
        </w:rPr>
        <w:t xml:space="preserve"> 4C.</w:t>
      </w:r>
    </w:p>
    <w:p w14:paraId="1C860CBE" w14:textId="251E99D5" w:rsidR="00FD160B" w:rsidRPr="0037264A" w:rsidRDefault="00CF0D65" w:rsidP="006D0982">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The linear</w:t>
      </w:r>
      <w:r w:rsidR="00620BAD" w:rsidRPr="0037264A">
        <w:rPr>
          <w:rFonts w:ascii="Times New Roman" w:hAnsi="Times New Roman" w:cs="Times New Roman"/>
          <w:sz w:val="24"/>
          <w:szCs w:val="24"/>
          <w:lang w:val="en-US"/>
        </w:rPr>
        <w:t xml:space="preserve"> regression</w:t>
      </w:r>
      <w:r w:rsidRPr="0037264A">
        <w:rPr>
          <w:rFonts w:ascii="Times New Roman" w:hAnsi="Times New Roman" w:cs="Times New Roman"/>
          <w:sz w:val="24"/>
          <w:szCs w:val="24"/>
          <w:lang w:val="en-US"/>
        </w:rPr>
        <w:t xml:space="preserve"> test</w:t>
      </w:r>
      <w:r w:rsidR="00693CD7" w:rsidRPr="0037264A">
        <w:rPr>
          <w:rFonts w:ascii="Times New Roman" w:hAnsi="Times New Roman" w:cs="Times New Roman"/>
          <w:sz w:val="24"/>
          <w:szCs w:val="24"/>
          <w:lang w:val="en-US"/>
        </w:rPr>
        <w:t xml:space="preserve"> (</w:t>
      </w:r>
      <w:r w:rsidR="004923A3">
        <w:rPr>
          <w:rFonts w:ascii="Times New Roman" w:hAnsi="Times New Roman" w:cs="Times New Roman"/>
          <w:sz w:val="24"/>
          <w:szCs w:val="24"/>
          <w:lang w:val="en-US"/>
        </w:rPr>
        <w:t>Fig</w:t>
      </w:r>
      <w:r w:rsidR="00693CD7" w:rsidRPr="0037264A">
        <w:rPr>
          <w:rFonts w:ascii="Times New Roman" w:hAnsi="Times New Roman" w:cs="Times New Roman"/>
          <w:sz w:val="24"/>
          <w:szCs w:val="24"/>
          <w:lang w:val="en-US"/>
        </w:rPr>
        <w:t xml:space="preserve"> </w:t>
      </w:r>
      <w:r w:rsidR="006E2CFD">
        <w:rPr>
          <w:rFonts w:ascii="Times New Roman" w:hAnsi="Times New Roman" w:cs="Times New Roman"/>
          <w:sz w:val="24"/>
          <w:szCs w:val="24"/>
          <w:lang w:val="en-US"/>
        </w:rPr>
        <w:t>5</w:t>
      </w:r>
      <w:r w:rsidR="00693CD7" w:rsidRPr="0037264A">
        <w:rPr>
          <w:rFonts w:ascii="Times New Roman" w:hAnsi="Times New Roman" w:cs="Times New Roman"/>
          <w:sz w:val="24"/>
          <w:szCs w:val="24"/>
          <w:lang w:val="en-US"/>
        </w:rPr>
        <w:t xml:space="preserve">) shows the result </w:t>
      </w:r>
      <w:r w:rsidR="001B5612" w:rsidRPr="0037264A">
        <w:rPr>
          <w:rFonts w:ascii="Times New Roman" w:hAnsi="Times New Roman" w:cs="Times New Roman"/>
          <w:sz w:val="24"/>
          <w:szCs w:val="24"/>
          <w:lang w:val="en-US"/>
        </w:rPr>
        <w:t>using the explanatory (</w:t>
      </w:r>
      <w:proofErr w:type="spellStart"/>
      <w:r w:rsidR="008D0EF1" w:rsidRPr="0037264A">
        <w:rPr>
          <w:rFonts w:ascii="Times New Roman" w:hAnsi="Times New Roman" w:cs="Times New Roman"/>
          <w:sz w:val="24"/>
          <w:szCs w:val="24"/>
          <w:lang w:val="en-US"/>
        </w:rPr>
        <w:t>Nρ</w:t>
      </w:r>
      <w:proofErr w:type="spellEnd"/>
      <w:r w:rsidR="008D0EF1" w:rsidRPr="0037264A">
        <w:rPr>
          <w:rFonts w:ascii="Times New Roman" w:hAnsi="Times New Roman" w:cs="Times New Roman"/>
          <w:sz w:val="24"/>
          <w:szCs w:val="24"/>
          <w:lang w:val="en-US"/>
        </w:rPr>
        <w:t>!</w:t>
      </w:r>
      <w:r w:rsidR="001B5612" w:rsidRPr="0037264A">
        <w:rPr>
          <w:rFonts w:ascii="Times New Roman" w:hAnsi="Times New Roman" w:cs="Times New Roman"/>
          <w:sz w:val="24"/>
          <w:szCs w:val="24"/>
          <w:lang w:val="en-US"/>
        </w:rPr>
        <w:t>) and response (</w:t>
      </w:r>
      <w:r w:rsidR="00D569C1" w:rsidRPr="0037264A">
        <w:rPr>
          <w:rFonts w:ascii="Times New Roman" w:hAnsi="Times New Roman" w:cs="Times New Roman"/>
          <w:sz w:val="24"/>
          <w:szCs w:val="24"/>
          <w:lang w:val="en-US"/>
        </w:rPr>
        <w:t>TM</w:t>
      </w:r>
      <w:r w:rsidR="00D569C1" w:rsidRPr="0037264A">
        <w:rPr>
          <w:rFonts w:ascii="Times New Roman" w:hAnsi="Times New Roman" w:cs="Times New Roman"/>
          <w:sz w:val="24"/>
          <w:szCs w:val="24"/>
          <w:vertAlign w:val="subscript"/>
          <w:lang w:val="en-US"/>
        </w:rPr>
        <w:t>DM</w:t>
      </w:r>
      <w:r w:rsidR="001B5612" w:rsidRPr="0037264A">
        <w:rPr>
          <w:rFonts w:ascii="Times New Roman" w:hAnsi="Times New Roman" w:cs="Times New Roman"/>
          <w:sz w:val="24"/>
          <w:szCs w:val="24"/>
          <w:lang w:val="en-US"/>
        </w:rPr>
        <w:t>)</w:t>
      </w:r>
      <w:r w:rsidR="00693CD7" w:rsidRPr="0037264A">
        <w:rPr>
          <w:rFonts w:ascii="Times New Roman" w:hAnsi="Times New Roman" w:cs="Times New Roman"/>
          <w:sz w:val="24"/>
          <w:szCs w:val="24"/>
          <w:lang w:val="en-US"/>
        </w:rPr>
        <w:t xml:space="preserve"> </w:t>
      </w:r>
      <w:r w:rsidR="001A510C" w:rsidRPr="0037264A">
        <w:rPr>
          <w:rFonts w:ascii="Times New Roman" w:hAnsi="Times New Roman" w:cs="Times New Roman"/>
          <w:sz w:val="24"/>
          <w:szCs w:val="24"/>
          <w:lang w:val="en-US"/>
        </w:rPr>
        <w:t>variables</w:t>
      </w:r>
      <w:r w:rsidR="00385293" w:rsidRPr="0037264A">
        <w:rPr>
          <w:rFonts w:ascii="Times New Roman" w:hAnsi="Times New Roman" w:cs="Times New Roman"/>
          <w:sz w:val="24"/>
          <w:szCs w:val="24"/>
          <w:lang w:val="en-US"/>
        </w:rPr>
        <w:t>. This</w:t>
      </w:r>
      <w:r w:rsidR="001A510C" w:rsidRPr="0037264A">
        <w:rPr>
          <w:rFonts w:ascii="Times New Roman" w:hAnsi="Times New Roman" w:cs="Times New Roman"/>
          <w:sz w:val="24"/>
          <w:szCs w:val="24"/>
          <w:lang w:val="en-US"/>
        </w:rPr>
        <w:t xml:space="preserve"> </w:t>
      </w:r>
      <w:r w:rsidR="001B5612" w:rsidRPr="0037264A">
        <w:rPr>
          <w:rFonts w:ascii="Times New Roman" w:hAnsi="Times New Roman" w:cs="Times New Roman"/>
          <w:sz w:val="24"/>
          <w:szCs w:val="24"/>
          <w:lang w:val="en-US"/>
        </w:rPr>
        <w:t>model showed that</w:t>
      </w:r>
      <w:r w:rsidR="00693CD7" w:rsidRPr="0037264A">
        <w:rPr>
          <w:rFonts w:ascii="Times New Roman" w:hAnsi="Times New Roman" w:cs="Times New Roman"/>
          <w:sz w:val="24"/>
          <w:szCs w:val="24"/>
          <w:lang w:val="en-US"/>
        </w:rPr>
        <w:t xml:space="preserve"> the existing relationships between variables were not significantly explained</w:t>
      </w:r>
      <w:r w:rsidR="00385293" w:rsidRPr="0037264A">
        <w:rPr>
          <w:rFonts w:ascii="Times New Roman" w:hAnsi="Times New Roman" w:cs="Times New Roman"/>
          <w:sz w:val="24"/>
          <w:szCs w:val="24"/>
          <w:lang w:val="en-US"/>
        </w:rPr>
        <w:t>:</w:t>
      </w:r>
      <w:r w:rsidR="00693CD7" w:rsidRPr="0037264A">
        <w:rPr>
          <w:rFonts w:ascii="Times New Roman" w:hAnsi="Times New Roman" w:cs="Times New Roman"/>
          <w:sz w:val="24"/>
          <w:szCs w:val="24"/>
          <w:lang w:val="en-US"/>
        </w:rPr>
        <w:t xml:space="preserve"> </w:t>
      </w:r>
      <w:r w:rsidR="001B5612" w:rsidRPr="0037264A">
        <w:rPr>
          <w:rFonts w:ascii="Times New Roman" w:hAnsi="Times New Roman" w:cs="Times New Roman"/>
          <w:i/>
          <w:iCs/>
          <w:sz w:val="24"/>
          <w:szCs w:val="24"/>
          <w:lang w:val="en-US"/>
        </w:rPr>
        <w:t>p</w:t>
      </w:r>
      <w:r w:rsidR="00385293" w:rsidRPr="0037264A">
        <w:rPr>
          <w:rFonts w:ascii="Times New Roman" w:hAnsi="Times New Roman" w:cs="Times New Roman"/>
          <w:i/>
          <w:iCs/>
          <w:sz w:val="24"/>
          <w:szCs w:val="24"/>
          <w:lang w:val="en-US"/>
        </w:rPr>
        <w:t xml:space="preserve"> </w:t>
      </w:r>
      <w:r w:rsidR="001B5612" w:rsidRPr="0037264A">
        <w:rPr>
          <w:rFonts w:ascii="Times New Roman" w:hAnsi="Times New Roman" w:cs="Times New Roman"/>
          <w:i/>
          <w:iCs/>
          <w:sz w:val="24"/>
          <w:szCs w:val="24"/>
          <w:lang w:val="en-US"/>
        </w:rPr>
        <w:t>=</w:t>
      </w:r>
      <w:r w:rsidR="00385293" w:rsidRPr="0037264A">
        <w:rPr>
          <w:rFonts w:ascii="Times New Roman" w:hAnsi="Times New Roman" w:cs="Times New Roman"/>
          <w:i/>
          <w:iCs/>
          <w:sz w:val="24"/>
          <w:szCs w:val="24"/>
          <w:lang w:val="en-US"/>
        </w:rPr>
        <w:t xml:space="preserve"> </w:t>
      </w:r>
      <w:r w:rsidR="001B5612" w:rsidRPr="0037264A">
        <w:rPr>
          <w:rFonts w:ascii="Times New Roman" w:hAnsi="Times New Roman" w:cs="Times New Roman"/>
          <w:i/>
          <w:iCs/>
          <w:sz w:val="24"/>
          <w:szCs w:val="24"/>
          <w:lang w:val="en-US"/>
        </w:rPr>
        <w:t>0</w:t>
      </w:r>
      <w:r w:rsidR="001B5612" w:rsidRPr="0037264A">
        <w:rPr>
          <w:rFonts w:ascii="Times New Roman" w:hAnsi="Times New Roman" w:cs="Times New Roman"/>
          <w:sz w:val="24"/>
          <w:szCs w:val="24"/>
          <w:lang w:val="en-US"/>
        </w:rPr>
        <w:t>.31</w:t>
      </w:r>
      <w:r w:rsidR="00693CD7" w:rsidRPr="0037264A">
        <w:rPr>
          <w:rFonts w:ascii="Times New Roman" w:hAnsi="Times New Roman" w:cs="Times New Roman"/>
          <w:sz w:val="24"/>
          <w:szCs w:val="24"/>
          <w:lang w:val="en-US"/>
        </w:rPr>
        <w:t xml:space="preserve"> and</w:t>
      </w:r>
      <w:r w:rsidR="000D4597" w:rsidRPr="0037264A">
        <w:rPr>
          <w:rFonts w:ascii="Times New Roman" w:hAnsi="Times New Roman" w:cs="Times New Roman"/>
          <w:sz w:val="24"/>
          <w:szCs w:val="24"/>
          <w:lang w:val="en-US"/>
        </w:rPr>
        <w:t xml:space="preserve"> </w:t>
      </w:r>
      <w:r w:rsidR="00C36302" w:rsidRPr="0037264A">
        <w:rPr>
          <w:rFonts w:ascii="Times New Roman" w:hAnsi="Times New Roman" w:cs="Times New Roman"/>
          <w:sz w:val="24"/>
          <w:szCs w:val="24"/>
          <w:lang w:val="en-US"/>
        </w:rPr>
        <w:t>r</w:t>
      </w:r>
      <w:r w:rsidR="00C36302" w:rsidRPr="0037264A">
        <w:rPr>
          <w:rFonts w:ascii="Times New Roman" w:hAnsi="Times New Roman" w:cs="Times New Roman"/>
          <w:sz w:val="24"/>
          <w:szCs w:val="24"/>
          <w:vertAlign w:val="superscript"/>
          <w:lang w:val="en-US"/>
        </w:rPr>
        <w:t>2</w:t>
      </w:r>
      <w:r w:rsidR="00385293" w:rsidRPr="0037264A">
        <w:rPr>
          <w:rFonts w:ascii="Times New Roman" w:hAnsi="Times New Roman" w:cs="Times New Roman"/>
          <w:sz w:val="24"/>
          <w:szCs w:val="24"/>
          <w:lang w:val="en-US"/>
        </w:rPr>
        <w:t xml:space="preserve"> </w:t>
      </w:r>
      <w:r w:rsidR="000D4597" w:rsidRPr="0037264A">
        <w:rPr>
          <w:rFonts w:ascii="Times New Roman" w:hAnsi="Times New Roman" w:cs="Times New Roman"/>
          <w:sz w:val="24"/>
          <w:szCs w:val="24"/>
          <w:lang w:val="en-US"/>
        </w:rPr>
        <w:t>=</w:t>
      </w:r>
      <w:r w:rsidR="00385293" w:rsidRPr="0037264A">
        <w:rPr>
          <w:rFonts w:ascii="Times New Roman" w:hAnsi="Times New Roman" w:cs="Times New Roman"/>
          <w:sz w:val="24"/>
          <w:szCs w:val="24"/>
          <w:lang w:val="en-US"/>
        </w:rPr>
        <w:t xml:space="preserve"> </w:t>
      </w:r>
      <w:r w:rsidR="000D4597" w:rsidRPr="0037264A">
        <w:rPr>
          <w:rFonts w:ascii="Times New Roman" w:hAnsi="Times New Roman" w:cs="Times New Roman"/>
          <w:sz w:val="24"/>
          <w:szCs w:val="24"/>
          <w:lang w:val="en-US"/>
        </w:rPr>
        <w:t>0.12</w:t>
      </w:r>
      <w:r w:rsidR="003D1F79">
        <w:rPr>
          <w:rFonts w:ascii="Times New Roman" w:hAnsi="Times New Roman" w:cs="Times New Roman"/>
          <w:sz w:val="24"/>
          <w:szCs w:val="24"/>
          <w:lang w:val="en-US"/>
        </w:rPr>
        <w:t xml:space="preserve"> (</w:t>
      </w:r>
      <w:r w:rsidR="004923A3">
        <w:rPr>
          <w:rFonts w:ascii="Times New Roman" w:hAnsi="Times New Roman" w:cs="Times New Roman"/>
          <w:sz w:val="24"/>
          <w:szCs w:val="24"/>
          <w:lang w:val="en-US"/>
        </w:rPr>
        <w:t>Fig</w:t>
      </w:r>
      <w:r w:rsidR="003D1F79">
        <w:rPr>
          <w:rFonts w:ascii="Times New Roman" w:hAnsi="Times New Roman" w:cs="Times New Roman"/>
          <w:sz w:val="24"/>
          <w:szCs w:val="24"/>
          <w:lang w:val="en-US"/>
        </w:rPr>
        <w:t xml:space="preserve"> 5A)</w:t>
      </w:r>
      <w:r w:rsidR="00385293" w:rsidRPr="0037264A">
        <w:rPr>
          <w:rFonts w:ascii="Times New Roman" w:hAnsi="Times New Roman" w:cs="Times New Roman"/>
          <w:sz w:val="24"/>
          <w:szCs w:val="24"/>
          <w:lang w:val="en-US"/>
        </w:rPr>
        <w:t>,</w:t>
      </w:r>
      <w:r w:rsidR="001B5612" w:rsidRPr="0037264A">
        <w:rPr>
          <w:rFonts w:ascii="Times New Roman" w:hAnsi="Times New Roman" w:cs="Times New Roman"/>
          <w:sz w:val="24"/>
          <w:szCs w:val="24"/>
          <w:lang w:val="en-US"/>
        </w:rPr>
        <w:t xml:space="preserve"> and </w:t>
      </w:r>
      <w:r w:rsidR="001B5612" w:rsidRPr="0037264A">
        <w:rPr>
          <w:rFonts w:ascii="Times New Roman" w:hAnsi="Times New Roman" w:cs="Times New Roman"/>
          <w:i/>
          <w:iCs/>
          <w:sz w:val="24"/>
          <w:szCs w:val="24"/>
          <w:lang w:val="en-US"/>
        </w:rPr>
        <w:t>p</w:t>
      </w:r>
      <w:r w:rsidR="00385293" w:rsidRPr="0037264A">
        <w:rPr>
          <w:rFonts w:ascii="Times New Roman" w:hAnsi="Times New Roman" w:cs="Times New Roman"/>
          <w:i/>
          <w:iCs/>
          <w:sz w:val="24"/>
          <w:szCs w:val="24"/>
          <w:lang w:val="en-US"/>
        </w:rPr>
        <w:t xml:space="preserve"> </w:t>
      </w:r>
      <w:r w:rsidR="001B5612" w:rsidRPr="0037264A">
        <w:rPr>
          <w:rFonts w:ascii="Times New Roman" w:hAnsi="Times New Roman" w:cs="Times New Roman"/>
          <w:i/>
          <w:iCs/>
          <w:sz w:val="24"/>
          <w:szCs w:val="24"/>
          <w:lang w:val="en-US"/>
        </w:rPr>
        <w:t>=</w:t>
      </w:r>
      <w:r w:rsidR="00385293" w:rsidRPr="0037264A">
        <w:rPr>
          <w:rFonts w:ascii="Times New Roman" w:hAnsi="Times New Roman" w:cs="Times New Roman"/>
          <w:i/>
          <w:iCs/>
          <w:sz w:val="24"/>
          <w:szCs w:val="24"/>
          <w:lang w:val="en-US"/>
        </w:rPr>
        <w:t xml:space="preserve"> </w:t>
      </w:r>
      <w:r w:rsidR="001B5612" w:rsidRPr="0037264A">
        <w:rPr>
          <w:rFonts w:ascii="Times New Roman" w:hAnsi="Times New Roman" w:cs="Times New Roman"/>
          <w:i/>
          <w:iCs/>
          <w:sz w:val="24"/>
          <w:szCs w:val="24"/>
          <w:lang w:val="en-US"/>
        </w:rPr>
        <w:t>0.</w:t>
      </w:r>
      <w:r w:rsidR="001B5612" w:rsidRPr="0037264A">
        <w:rPr>
          <w:rFonts w:ascii="Times New Roman" w:hAnsi="Times New Roman" w:cs="Times New Roman"/>
          <w:sz w:val="24"/>
          <w:szCs w:val="24"/>
          <w:lang w:val="en-US"/>
        </w:rPr>
        <w:t>38</w:t>
      </w:r>
      <w:r w:rsidR="00693CD7" w:rsidRPr="0037264A">
        <w:rPr>
          <w:rFonts w:ascii="Times New Roman" w:hAnsi="Times New Roman" w:cs="Times New Roman"/>
          <w:sz w:val="24"/>
          <w:szCs w:val="24"/>
          <w:lang w:val="en-US"/>
        </w:rPr>
        <w:t xml:space="preserve"> and </w:t>
      </w:r>
      <w:r w:rsidR="00C36302" w:rsidRPr="0037264A">
        <w:rPr>
          <w:rFonts w:ascii="Times New Roman" w:hAnsi="Times New Roman" w:cs="Times New Roman"/>
          <w:sz w:val="24"/>
          <w:szCs w:val="24"/>
          <w:lang w:val="en-US"/>
        </w:rPr>
        <w:t>r</w:t>
      </w:r>
      <w:r w:rsidR="00C36302" w:rsidRPr="0037264A">
        <w:rPr>
          <w:rFonts w:ascii="Times New Roman" w:hAnsi="Times New Roman" w:cs="Times New Roman"/>
          <w:sz w:val="24"/>
          <w:szCs w:val="24"/>
          <w:vertAlign w:val="superscript"/>
          <w:lang w:val="en-US"/>
        </w:rPr>
        <w:t>2</w:t>
      </w:r>
      <w:r w:rsidR="00385293" w:rsidRPr="0037264A">
        <w:rPr>
          <w:rFonts w:ascii="Times New Roman" w:hAnsi="Times New Roman" w:cs="Times New Roman"/>
          <w:sz w:val="24"/>
          <w:szCs w:val="24"/>
          <w:lang w:val="en-US"/>
        </w:rPr>
        <w:t xml:space="preserve"> </w:t>
      </w:r>
      <w:r w:rsidR="000D4597" w:rsidRPr="0037264A">
        <w:rPr>
          <w:rFonts w:ascii="Times New Roman" w:hAnsi="Times New Roman" w:cs="Times New Roman"/>
          <w:sz w:val="24"/>
          <w:szCs w:val="24"/>
          <w:lang w:val="en-US"/>
        </w:rPr>
        <w:t>=</w:t>
      </w:r>
      <w:r w:rsidR="001B5612" w:rsidRPr="0037264A">
        <w:rPr>
          <w:rFonts w:ascii="Times New Roman" w:hAnsi="Times New Roman" w:cs="Times New Roman"/>
          <w:sz w:val="24"/>
          <w:szCs w:val="24"/>
          <w:lang w:val="en-US"/>
        </w:rPr>
        <w:t xml:space="preserve"> 0.06 </w:t>
      </w:r>
      <w:r w:rsidR="003D1F79">
        <w:rPr>
          <w:rFonts w:ascii="Times New Roman" w:hAnsi="Times New Roman" w:cs="Times New Roman"/>
          <w:sz w:val="24"/>
          <w:szCs w:val="24"/>
          <w:lang w:val="en-US"/>
        </w:rPr>
        <w:t>(</w:t>
      </w:r>
      <w:r w:rsidR="004923A3">
        <w:rPr>
          <w:rFonts w:ascii="Times New Roman" w:hAnsi="Times New Roman" w:cs="Times New Roman"/>
          <w:sz w:val="24"/>
          <w:szCs w:val="24"/>
          <w:lang w:val="en-US"/>
        </w:rPr>
        <w:t>Fig</w:t>
      </w:r>
      <w:r w:rsidR="003D1F79">
        <w:rPr>
          <w:rFonts w:ascii="Times New Roman" w:hAnsi="Times New Roman" w:cs="Times New Roman"/>
          <w:sz w:val="24"/>
          <w:szCs w:val="24"/>
          <w:lang w:val="en-US"/>
        </w:rPr>
        <w:t xml:space="preserve"> 5B) </w:t>
      </w:r>
      <w:r w:rsidR="001B5612" w:rsidRPr="0037264A">
        <w:rPr>
          <w:rFonts w:ascii="Times New Roman" w:hAnsi="Times New Roman" w:cs="Times New Roman"/>
          <w:sz w:val="24"/>
          <w:szCs w:val="24"/>
          <w:lang w:val="en-US"/>
        </w:rPr>
        <w:t>for cases and controls</w:t>
      </w:r>
      <w:r w:rsidR="000D4597" w:rsidRPr="0037264A">
        <w:rPr>
          <w:rFonts w:ascii="Times New Roman" w:hAnsi="Times New Roman" w:cs="Times New Roman"/>
          <w:sz w:val="24"/>
          <w:szCs w:val="24"/>
          <w:lang w:val="en-US"/>
        </w:rPr>
        <w:t>, respectively</w:t>
      </w:r>
      <w:r w:rsidR="00693CD7" w:rsidRPr="0037264A">
        <w:rPr>
          <w:rFonts w:ascii="Times New Roman" w:hAnsi="Times New Roman" w:cs="Times New Roman"/>
          <w:sz w:val="24"/>
          <w:szCs w:val="24"/>
          <w:lang w:val="en-US"/>
        </w:rPr>
        <w:t xml:space="preserve">. </w:t>
      </w:r>
      <w:r w:rsidR="000D4597" w:rsidRPr="0037264A">
        <w:rPr>
          <w:rFonts w:ascii="Times New Roman" w:hAnsi="Times New Roman" w:cs="Times New Roman"/>
          <w:sz w:val="24"/>
          <w:szCs w:val="24"/>
          <w:lang w:val="en-US"/>
        </w:rPr>
        <w:t>In this context</w:t>
      </w:r>
      <w:r w:rsidR="001B5612" w:rsidRPr="0037264A">
        <w:rPr>
          <w:rFonts w:ascii="Times New Roman" w:hAnsi="Times New Roman" w:cs="Times New Roman"/>
          <w:sz w:val="24"/>
          <w:szCs w:val="24"/>
          <w:lang w:val="en-US"/>
        </w:rPr>
        <w:t xml:space="preserve">, the difference between </w:t>
      </w:r>
      <w:r w:rsidR="00300BC4" w:rsidRPr="0037264A">
        <w:rPr>
          <w:rFonts w:ascii="Times New Roman" w:hAnsi="Times New Roman" w:cs="Times New Roman"/>
          <w:sz w:val="24"/>
          <w:szCs w:val="24"/>
          <w:lang w:val="en-US"/>
        </w:rPr>
        <w:t xml:space="preserve">equations outlined by the regression model was </w:t>
      </w:r>
      <w:r w:rsidR="00A33013" w:rsidRPr="0037264A">
        <w:rPr>
          <w:rFonts w:ascii="Times New Roman" w:hAnsi="Times New Roman" w:cs="Times New Roman"/>
          <w:sz w:val="24"/>
          <w:szCs w:val="24"/>
          <w:lang w:val="en-US"/>
        </w:rPr>
        <w:t xml:space="preserve">used </w:t>
      </w:r>
      <w:r w:rsidR="000D4597" w:rsidRPr="0037264A">
        <w:rPr>
          <w:rFonts w:ascii="Times New Roman" w:hAnsi="Times New Roman" w:cs="Times New Roman"/>
          <w:sz w:val="24"/>
          <w:szCs w:val="24"/>
          <w:lang w:val="en-US"/>
        </w:rPr>
        <w:t>and</w:t>
      </w:r>
      <w:r w:rsidR="00FD160B" w:rsidRPr="0037264A">
        <w:rPr>
          <w:rFonts w:ascii="Times New Roman" w:hAnsi="Times New Roman" w:cs="Times New Roman"/>
          <w:sz w:val="24"/>
          <w:szCs w:val="24"/>
          <w:lang w:val="en-US"/>
        </w:rPr>
        <w:t xml:space="preserve"> resulted in </w:t>
      </w:r>
      <w:r w:rsidR="00300BC4" w:rsidRPr="0037264A">
        <w:rPr>
          <w:rFonts w:ascii="Times New Roman" w:hAnsi="Times New Roman" w:cs="Times New Roman"/>
          <w:sz w:val="24"/>
          <w:szCs w:val="24"/>
          <w:lang w:val="en-US"/>
        </w:rPr>
        <w:t>y</w:t>
      </w:r>
      <w:r w:rsidR="009D7748" w:rsidRPr="0037264A">
        <w:rPr>
          <w:rFonts w:ascii="Times New Roman" w:hAnsi="Times New Roman" w:cs="Times New Roman"/>
          <w:sz w:val="24"/>
          <w:szCs w:val="24"/>
          <w:lang w:val="en-US"/>
        </w:rPr>
        <w:t xml:space="preserve"> </w:t>
      </w:r>
      <w:r w:rsidR="00300BC4" w:rsidRPr="0037264A">
        <w:rPr>
          <w:rFonts w:ascii="Times New Roman" w:hAnsi="Times New Roman" w:cs="Times New Roman"/>
          <w:sz w:val="24"/>
          <w:szCs w:val="24"/>
          <w:lang w:val="en-US"/>
        </w:rPr>
        <w:t>=13x10</w:t>
      </w:r>
      <w:r w:rsidR="00287021" w:rsidRPr="0037264A">
        <w:rPr>
          <w:rFonts w:ascii="Times New Roman" w:hAnsi="Times New Roman" w:cs="Times New Roman"/>
          <w:sz w:val="24"/>
          <w:szCs w:val="24"/>
          <w:vertAlign w:val="superscript"/>
          <w:lang w:val="en-US"/>
        </w:rPr>
        <w:t>-5</w:t>
      </w:r>
      <w:r w:rsidR="00300BC4" w:rsidRPr="0037264A">
        <w:rPr>
          <w:rFonts w:ascii="Times New Roman" w:hAnsi="Times New Roman" w:cs="Times New Roman"/>
          <w:sz w:val="24"/>
          <w:szCs w:val="24"/>
          <w:lang w:val="en-US"/>
        </w:rPr>
        <w:t xml:space="preserve"> </w:t>
      </w:r>
      <w:r w:rsidR="00300BC4" w:rsidRPr="0037264A">
        <w:rPr>
          <w:rFonts w:ascii="Times New Roman" w:hAnsi="Times New Roman" w:cs="Times New Roman"/>
          <w:sz w:val="24"/>
          <w:szCs w:val="24"/>
          <w:lang w:val="en-US"/>
        </w:rPr>
        <w:lastRenderedPageBreak/>
        <w:t>+ 2.6</w:t>
      </w:r>
      <w:r w:rsidR="00287021" w:rsidRPr="0037264A">
        <w:rPr>
          <w:rFonts w:ascii="Times New Roman" w:hAnsi="Times New Roman" w:cs="Times New Roman"/>
          <w:sz w:val="24"/>
          <w:szCs w:val="24"/>
          <w:lang w:val="en-US"/>
        </w:rPr>
        <w:t xml:space="preserve"> </w:t>
      </w:r>
      <w:r w:rsidR="00300BC4" w:rsidRPr="0037264A">
        <w:rPr>
          <w:rFonts w:ascii="Times New Roman" w:hAnsi="Times New Roman" w:cs="Times New Roman"/>
          <w:sz w:val="24"/>
          <w:szCs w:val="24"/>
          <w:lang w:val="en-US"/>
        </w:rPr>
        <w:t>(age)</w:t>
      </w:r>
      <w:r w:rsidR="001B5612" w:rsidRPr="0037264A">
        <w:rPr>
          <w:rFonts w:ascii="Times New Roman" w:hAnsi="Times New Roman" w:cs="Times New Roman"/>
          <w:sz w:val="24"/>
          <w:szCs w:val="24"/>
          <w:lang w:val="en-US"/>
        </w:rPr>
        <w:t xml:space="preserve">. Thus, </w:t>
      </w:r>
      <w:r w:rsidR="005D073F">
        <w:rPr>
          <w:rFonts w:ascii="Times New Roman" w:hAnsi="Times New Roman" w:cs="Times New Roman"/>
          <w:sz w:val="24"/>
          <w:szCs w:val="24"/>
          <w:lang w:val="en-US"/>
        </w:rPr>
        <w:t>i</w:t>
      </w:r>
      <w:r w:rsidR="00A854CC">
        <w:rPr>
          <w:rFonts w:ascii="Times New Roman" w:hAnsi="Times New Roman" w:cs="Times New Roman"/>
          <w:sz w:val="24"/>
          <w:szCs w:val="24"/>
          <w:lang w:val="en-US"/>
        </w:rPr>
        <w:t xml:space="preserve">t </w:t>
      </w:r>
      <w:r w:rsidR="005D073F">
        <w:rPr>
          <w:rFonts w:ascii="Times New Roman" w:hAnsi="Times New Roman" w:cs="Times New Roman"/>
          <w:sz w:val="24"/>
          <w:szCs w:val="24"/>
          <w:lang w:val="en-US"/>
        </w:rPr>
        <w:t>is</w:t>
      </w:r>
      <w:r w:rsidR="00A854CC">
        <w:rPr>
          <w:rFonts w:ascii="Times New Roman" w:hAnsi="Times New Roman" w:cs="Times New Roman"/>
          <w:sz w:val="24"/>
          <w:szCs w:val="24"/>
          <w:lang w:val="en-US"/>
        </w:rPr>
        <w:t xml:space="preserve"> possible to</w:t>
      </w:r>
      <w:r w:rsidR="00A854CC" w:rsidRPr="0037264A">
        <w:rPr>
          <w:rFonts w:ascii="Times New Roman" w:hAnsi="Times New Roman" w:cs="Times New Roman"/>
          <w:sz w:val="24"/>
          <w:szCs w:val="24"/>
          <w:lang w:val="en-US"/>
        </w:rPr>
        <w:t xml:space="preserve"> </w:t>
      </w:r>
      <w:r w:rsidR="009D7748" w:rsidRPr="0037264A">
        <w:rPr>
          <w:rFonts w:ascii="Times New Roman" w:hAnsi="Times New Roman" w:cs="Times New Roman"/>
          <w:sz w:val="24"/>
          <w:szCs w:val="24"/>
          <w:lang w:val="en-US"/>
        </w:rPr>
        <w:t xml:space="preserve">conclude </w:t>
      </w:r>
      <w:r w:rsidR="00B01297">
        <w:rPr>
          <w:rFonts w:ascii="Times New Roman" w:hAnsi="Times New Roman" w:cs="Times New Roman"/>
          <w:sz w:val="24"/>
          <w:szCs w:val="24"/>
          <w:lang w:val="en-US"/>
        </w:rPr>
        <w:t>that MDs observed</w:t>
      </w:r>
      <w:r w:rsidR="009D7748" w:rsidRPr="0037264A">
        <w:rPr>
          <w:rFonts w:ascii="Times New Roman" w:hAnsi="Times New Roman" w:cs="Times New Roman"/>
          <w:sz w:val="24"/>
          <w:szCs w:val="24"/>
          <w:lang w:val="en-US"/>
        </w:rPr>
        <w:t xml:space="preserve"> </w:t>
      </w:r>
      <w:r w:rsidR="001B5612" w:rsidRPr="0037264A">
        <w:rPr>
          <w:rFonts w:ascii="Times New Roman" w:hAnsi="Times New Roman" w:cs="Times New Roman"/>
          <w:sz w:val="24"/>
          <w:szCs w:val="24"/>
          <w:lang w:val="en-US"/>
        </w:rPr>
        <w:t>in</w:t>
      </w:r>
      <w:r w:rsidR="00992A7D" w:rsidRPr="0037264A">
        <w:rPr>
          <w:rFonts w:ascii="Times New Roman" w:hAnsi="Times New Roman" w:cs="Times New Roman"/>
          <w:sz w:val="24"/>
          <w:szCs w:val="24"/>
          <w:lang w:val="en-US"/>
        </w:rPr>
        <w:t xml:space="preserve"> </w:t>
      </w:r>
      <w:r w:rsidR="002625DF">
        <w:rPr>
          <w:rFonts w:ascii="Times New Roman" w:hAnsi="Times New Roman" w:cs="Times New Roman"/>
          <w:sz w:val="24"/>
          <w:szCs w:val="24"/>
          <w:lang w:val="en-US"/>
        </w:rPr>
        <w:t xml:space="preserve">the case group resulted from </w:t>
      </w:r>
      <w:r w:rsidR="00992A7D" w:rsidRPr="0037264A">
        <w:rPr>
          <w:rFonts w:ascii="Times New Roman" w:hAnsi="Times New Roman" w:cs="Times New Roman"/>
          <w:sz w:val="24"/>
          <w:szCs w:val="24"/>
          <w:lang w:val="en-US"/>
        </w:rPr>
        <w:t>higher</w:t>
      </w:r>
      <w:r w:rsidR="001B5612" w:rsidRPr="0037264A">
        <w:rPr>
          <w:rFonts w:ascii="Times New Roman" w:hAnsi="Times New Roman" w:cs="Times New Roman"/>
          <w:sz w:val="24"/>
          <w:szCs w:val="24"/>
          <w:lang w:val="en-US"/>
        </w:rPr>
        <w:t xml:space="preserve"> </w:t>
      </w:r>
      <w:r w:rsidR="00093CDF" w:rsidRPr="0037264A">
        <w:rPr>
          <w:rFonts w:ascii="Times New Roman" w:hAnsi="Times New Roman" w:cs="Times New Roman"/>
          <w:sz w:val="24"/>
          <w:szCs w:val="24"/>
          <w:lang w:val="en-US"/>
        </w:rPr>
        <w:t>germline</w:t>
      </w:r>
      <w:r w:rsidR="00992A7D" w:rsidRPr="0037264A">
        <w:rPr>
          <w:rFonts w:ascii="Times New Roman" w:hAnsi="Times New Roman" w:cs="Times New Roman"/>
          <w:sz w:val="24"/>
          <w:szCs w:val="24"/>
          <w:lang w:val="en-US"/>
        </w:rPr>
        <w:t xml:space="preserve"> mutation rates</w:t>
      </w:r>
      <w:r w:rsidR="001B5612" w:rsidRPr="0037264A">
        <w:rPr>
          <w:rFonts w:ascii="Times New Roman" w:hAnsi="Times New Roman" w:cs="Times New Roman"/>
          <w:sz w:val="24"/>
          <w:szCs w:val="24"/>
          <w:lang w:val="en-US"/>
        </w:rPr>
        <w:t xml:space="preserve"> than in</w:t>
      </w:r>
      <w:r w:rsidR="000D4597" w:rsidRPr="0037264A">
        <w:rPr>
          <w:rFonts w:ascii="Times New Roman" w:hAnsi="Times New Roman" w:cs="Times New Roman"/>
          <w:sz w:val="24"/>
          <w:szCs w:val="24"/>
          <w:lang w:val="en-US"/>
        </w:rPr>
        <w:t xml:space="preserve"> </w:t>
      </w:r>
      <w:r w:rsidR="005D073F">
        <w:rPr>
          <w:rFonts w:ascii="Times New Roman" w:hAnsi="Times New Roman" w:cs="Times New Roman"/>
          <w:sz w:val="24"/>
          <w:szCs w:val="24"/>
          <w:lang w:val="en-US"/>
        </w:rPr>
        <w:t xml:space="preserve">the </w:t>
      </w:r>
      <w:r w:rsidR="000D4597" w:rsidRPr="0037264A">
        <w:rPr>
          <w:rFonts w:ascii="Times New Roman" w:hAnsi="Times New Roman" w:cs="Times New Roman"/>
          <w:sz w:val="24"/>
          <w:szCs w:val="24"/>
          <w:lang w:val="en-US"/>
        </w:rPr>
        <w:t>control</w:t>
      </w:r>
      <w:r w:rsidR="005D073F">
        <w:rPr>
          <w:rFonts w:ascii="Times New Roman" w:hAnsi="Times New Roman" w:cs="Times New Roman"/>
          <w:sz w:val="24"/>
          <w:szCs w:val="24"/>
          <w:lang w:val="en-US"/>
        </w:rPr>
        <w:t xml:space="preserve"> group</w:t>
      </w:r>
      <w:r w:rsidR="001B5612" w:rsidRPr="0037264A">
        <w:rPr>
          <w:rFonts w:ascii="Times New Roman" w:hAnsi="Times New Roman" w:cs="Times New Roman"/>
          <w:sz w:val="24"/>
          <w:szCs w:val="24"/>
          <w:lang w:val="en-US"/>
        </w:rPr>
        <w:t>. A</w:t>
      </w:r>
      <w:r w:rsidR="00522FB3" w:rsidRPr="0037264A">
        <w:rPr>
          <w:rFonts w:ascii="Times New Roman" w:hAnsi="Times New Roman" w:cs="Times New Roman"/>
          <w:sz w:val="24"/>
          <w:szCs w:val="24"/>
          <w:lang w:val="en-US"/>
        </w:rPr>
        <w:t xml:space="preserve">lso, </w:t>
      </w:r>
      <w:r w:rsidR="001B5612" w:rsidRPr="0037264A">
        <w:rPr>
          <w:rFonts w:ascii="Times New Roman" w:hAnsi="Times New Roman" w:cs="Times New Roman"/>
          <w:sz w:val="24"/>
          <w:szCs w:val="24"/>
          <w:lang w:val="en-US"/>
        </w:rPr>
        <w:t>based on the age of paternal meios</w:t>
      </w:r>
      <w:r w:rsidR="00E54723">
        <w:rPr>
          <w:rFonts w:ascii="Times New Roman" w:hAnsi="Times New Roman" w:cs="Times New Roman"/>
          <w:sz w:val="24"/>
          <w:szCs w:val="24"/>
          <w:lang w:val="en-US"/>
        </w:rPr>
        <w:t>i</w:t>
      </w:r>
      <w:r w:rsidR="001B5612" w:rsidRPr="0037264A">
        <w:rPr>
          <w:rFonts w:ascii="Times New Roman" w:hAnsi="Times New Roman" w:cs="Times New Roman"/>
          <w:sz w:val="24"/>
          <w:szCs w:val="24"/>
          <w:lang w:val="en-US"/>
        </w:rPr>
        <w:t>s</w:t>
      </w:r>
      <w:r w:rsidR="009D7748" w:rsidRPr="0037264A">
        <w:rPr>
          <w:rFonts w:ascii="Times New Roman" w:hAnsi="Times New Roman" w:cs="Times New Roman"/>
          <w:sz w:val="24"/>
          <w:szCs w:val="24"/>
          <w:lang w:val="en-US"/>
        </w:rPr>
        <w:t>,</w:t>
      </w:r>
      <w:r w:rsidR="001D1F73" w:rsidRPr="0037264A">
        <w:rPr>
          <w:rFonts w:ascii="Times New Roman" w:hAnsi="Times New Roman" w:cs="Times New Roman"/>
          <w:sz w:val="24"/>
          <w:szCs w:val="24"/>
          <w:lang w:val="en-US"/>
        </w:rPr>
        <w:t xml:space="preserve"> </w:t>
      </w:r>
      <w:r w:rsidR="00722589" w:rsidRPr="0037264A">
        <w:rPr>
          <w:rFonts w:ascii="Times New Roman" w:hAnsi="Times New Roman" w:cs="Times New Roman"/>
          <w:sz w:val="24"/>
          <w:szCs w:val="24"/>
          <w:lang w:val="en-US"/>
        </w:rPr>
        <w:t xml:space="preserve">MDs </w:t>
      </w:r>
      <w:r w:rsidR="001B5612" w:rsidRPr="0037264A">
        <w:rPr>
          <w:rFonts w:ascii="Times New Roman" w:hAnsi="Times New Roman" w:cs="Times New Roman"/>
          <w:sz w:val="24"/>
          <w:szCs w:val="24"/>
          <w:lang w:val="en-US"/>
        </w:rPr>
        <w:t>occurred 2.6</w:t>
      </w:r>
      <w:r w:rsidR="002B33A8" w:rsidRPr="0037264A">
        <w:rPr>
          <w:rFonts w:ascii="Times New Roman" w:hAnsi="Times New Roman" w:cs="Times New Roman"/>
          <w:sz w:val="24"/>
          <w:szCs w:val="24"/>
          <w:lang w:val="en-US"/>
        </w:rPr>
        <w:t xml:space="preserve"> </w:t>
      </w:r>
      <w:r w:rsidR="001B5612" w:rsidRPr="0037264A">
        <w:rPr>
          <w:rFonts w:ascii="Times New Roman" w:hAnsi="Times New Roman" w:cs="Times New Roman"/>
          <w:sz w:val="24"/>
          <w:szCs w:val="24"/>
          <w:lang w:val="en-US"/>
        </w:rPr>
        <w:t>times</w:t>
      </w:r>
      <w:r w:rsidR="002B33A8" w:rsidRPr="0037264A">
        <w:rPr>
          <w:rFonts w:ascii="Times New Roman" w:hAnsi="Times New Roman" w:cs="Times New Roman"/>
          <w:sz w:val="24"/>
          <w:szCs w:val="24"/>
          <w:lang w:val="en-US"/>
        </w:rPr>
        <w:t xml:space="preserve"> </w:t>
      </w:r>
      <w:r w:rsidR="009D7748" w:rsidRPr="0037264A">
        <w:rPr>
          <w:rFonts w:ascii="Times New Roman" w:hAnsi="Times New Roman" w:cs="Times New Roman"/>
          <w:sz w:val="24"/>
          <w:szCs w:val="24"/>
          <w:lang w:val="en-US"/>
        </w:rPr>
        <w:t xml:space="preserve">as much </w:t>
      </w:r>
      <w:r w:rsidR="001B5612" w:rsidRPr="0037264A">
        <w:rPr>
          <w:rFonts w:ascii="Times New Roman" w:hAnsi="Times New Roman" w:cs="Times New Roman"/>
          <w:sz w:val="24"/>
          <w:szCs w:val="24"/>
          <w:lang w:val="en-US"/>
        </w:rPr>
        <w:t>in exposed than in non-exposed</w:t>
      </w:r>
      <w:r w:rsidR="002625DF">
        <w:rPr>
          <w:rFonts w:ascii="Times New Roman" w:hAnsi="Times New Roman" w:cs="Times New Roman"/>
          <w:sz w:val="24"/>
          <w:szCs w:val="24"/>
          <w:lang w:val="en-US"/>
        </w:rPr>
        <w:t xml:space="preserve"> </w:t>
      </w:r>
      <w:r w:rsidR="002625DF" w:rsidRPr="0037264A">
        <w:rPr>
          <w:rFonts w:ascii="Times New Roman" w:hAnsi="Times New Roman" w:cs="Times New Roman"/>
          <w:sz w:val="24"/>
          <w:szCs w:val="24"/>
          <w:lang w:val="en-US"/>
        </w:rPr>
        <w:t>individuals</w:t>
      </w:r>
      <w:r w:rsidR="009D7748" w:rsidRPr="0037264A">
        <w:rPr>
          <w:rFonts w:ascii="Times New Roman" w:hAnsi="Times New Roman" w:cs="Times New Roman"/>
          <w:sz w:val="24"/>
          <w:szCs w:val="24"/>
          <w:lang w:val="en-US"/>
        </w:rPr>
        <w:t>.</w:t>
      </w:r>
    </w:p>
    <w:p w14:paraId="7354F74E" w14:textId="3A09EC65" w:rsidR="0083783C" w:rsidRPr="0037264A" w:rsidRDefault="0022303F" w:rsidP="006D0982">
      <w:pPr>
        <w:spacing w:line="480" w:lineRule="auto"/>
        <w:ind w:firstLine="709"/>
        <w:jc w:val="both"/>
        <w:rPr>
          <w:rFonts w:ascii="Times New Roman" w:hAnsi="Times New Roman" w:cs="Times New Roman"/>
          <w:sz w:val="24"/>
          <w:szCs w:val="24"/>
          <w:lang w:val="en-US"/>
        </w:rPr>
      </w:pPr>
      <w:bookmarkStart w:id="3" w:name="_Hlk38923684"/>
      <w:r w:rsidRPr="0037264A">
        <w:rPr>
          <w:rFonts w:ascii="Times New Roman" w:hAnsi="Times New Roman" w:cs="Times New Roman"/>
          <w:sz w:val="24"/>
          <w:szCs w:val="24"/>
          <w:lang w:val="en-US"/>
        </w:rPr>
        <w:t>B</w:t>
      </w:r>
      <w:r w:rsidR="002E2DFD" w:rsidRPr="0037264A">
        <w:rPr>
          <w:rFonts w:ascii="Times New Roman" w:hAnsi="Times New Roman" w:cs="Times New Roman"/>
          <w:sz w:val="24"/>
          <w:szCs w:val="24"/>
          <w:lang w:val="en-US"/>
        </w:rPr>
        <w:t>ased on</w:t>
      </w:r>
      <w:r w:rsidRPr="0037264A">
        <w:rPr>
          <w:rFonts w:ascii="Times New Roman" w:hAnsi="Times New Roman" w:cs="Times New Roman"/>
          <w:sz w:val="24"/>
          <w:szCs w:val="24"/>
          <w:lang w:val="en-US"/>
        </w:rPr>
        <w:t xml:space="preserve"> </w:t>
      </w:r>
      <w:r w:rsidR="002E2DFD" w:rsidRPr="0037264A">
        <w:rPr>
          <w:rFonts w:ascii="Times New Roman" w:hAnsi="Times New Roman" w:cs="Times New Roman"/>
          <w:sz w:val="24"/>
          <w:szCs w:val="24"/>
          <w:lang w:val="en-US"/>
        </w:rPr>
        <w:t xml:space="preserve">the linear </w:t>
      </w:r>
      <w:r w:rsidR="004A4AA4">
        <w:rPr>
          <w:rFonts w:ascii="Times New Roman" w:hAnsi="Times New Roman" w:cs="Times New Roman"/>
          <w:sz w:val="24"/>
          <w:szCs w:val="24"/>
          <w:lang w:val="en-US"/>
        </w:rPr>
        <w:t>regression observed</w:t>
      </w:r>
      <w:r w:rsidR="004A4AA4" w:rsidRPr="004A4AA4">
        <w:rPr>
          <w:rFonts w:ascii="Times New Roman" w:hAnsi="Times New Roman" w:cs="Times New Roman"/>
          <w:i/>
          <w:iCs/>
          <w:sz w:val="24"/>
          <w:szCs w:val="24"/>
          <w:lang w:val="en-US"/>
        </w:rPr>
        <w:t xml:space="preserve"> </w:t>
      </w:r>
      <w:r w:rsidR="004A4AA4" w:rsidRPr="0037264A">
        <w:rPr>
          <w:rFonts w:ascii="Times New Roman" w:hAnsi="Times New Roman" w:cs="Times New Roman"/>
          <w:i/>
          <w:iCs/>
          <w:sz w:val="24"/>
          <w:szCs w:val="24"/>
          <w:lang w:val="en-US"/>
        </w:rPr>
        <w:t>p-value</w:t>
      </w:r>
      <w:r w:rsidR="00722589" w:rsidRPr="0037264A">
        <w:rPr>
          <w:rFonts w:ascii="Times New Roman" w:hAnsi="Times New Roman" w:cs="Times New Roman"/>
          <w:sz w:val="24"/>
          <w:szCs w:val="24"/>
          <w:lang w:val="en-US"/>
        </w:rPr>
        <w:t>,</w:t>
      </w:r>
      <w:r w:rsidR="00176F90" w:rsidRPr="0037264A">
        <w:rPr>
          <w:rFonts w:ascii="Times New Roman" w:hAnsi="Times New Roman" w:cs="Times New Roman"/>
          <w:sz w:val="24"/>
          <w:szCs w:val="24"/>
          <w:lang w:val="en-US"/>
        </w:rPr>
        <w:t xml:space="preserve"> and </w:t>
      </w:r>
      <w:r w:rsidR="002E2DFD" w:rsidRPr="0037264A">
        <w:rPr>
          <w:rFonts w:ascii="Times New Roman" w:hAnsi="Times New Roman" w:cs="Times New Roman"/>
          <w:sz w:val="24"/>
          <w:szCs w:val="24"/>
          <w:lang w:val="en-US"/>
        </w:rPr>
        <w:t xml:space="preserve">without </w:t>
      </w:r>
      <w:r w:rsidR="00176F90" w:rsidRPr="0037264A">
        <w:rPr>
          <w:rFonts w:ascii="Times New Roman" w:hAnsi="Times New Roman" w:cs="Times New Roman"/>
          <w:sz w:val="24"/>
          <w:szCs w:val="24"/>
          <w:lang w:val="en-US"/>
        </w:rPr>
        <w:t xml:space="preserve">considering </w:t>
      </w:r>
      <w:r w:rsidR="002E2DFD" w:rsidRPr="0037264A">
        <w:rPr>
          <w:rFonts w:ascii="Times New Roman" w:hAnsi="Times New Roman" w:cs="Times New Roman"/>
          <w:sz w:val="24"/>
          <w:szCs w:val="24"/>
          <w:lang w:val="en-US"/>
        </w:rPr>
        <w:t xml:space="preserve">the history of parental exposure, </w:t>
      </w:r>
      <w:r w:rsidR="00176F90" w:rsidRPr="0037264A">
        <w:rPr>
          <w:rFonts w:ascii="Times New Roman" w:hAnsi="Times New Roman" w:cs="Times New Roman"/>
          <w:sz w:val="24"/>
          <w:szCs w:val="24"/>
          <w:lang w:val="en-US"/>
        </w:rPr>
        <w:t>the small sample size</w:t>
      </w:r>
      <w:r w:rsidR="008A49FF" w:rsidRPr="0037264A">
        <w:rPr>
          <w:rFonts w:ascii="Times New Roman" w:hAnsi="Times New Roman" w:cs="Times New Roman"/>
          <w:sz w:val="24"/>
          <w:szCs w:val="24"/>
          <w:lang w:val="en-US"/>
        </w:rPr>
        <w:t xml:space="preserve"> could lead to </w:t>
      </w:r>
      <w:r w:rsidR="0064530E" w:rsidRPr="0037264A">
        <w:rPr>
          <w:rFonts w:ascii="Times New Roman" w:hAnsi="Times New Roman" w:cs="Times New Roman"/>
          <w:sz w:val="24"/>
          <w:szCs w:val="24"/>
          <w:lang w:val="en-US"/>
        </w:rPr>
        <w:t xml:space="preserve">an </w:t>
      </w:r>
      <w:r w:rsidR="008A49FF" w:rsidRPr="0037264A">
        <w:rPr>
          <w:rFonts w:ascii="Times New Roman" w:hAnsi="Times New Roman" w:cs="Times New Roman"/>
          <w:sz w:val="24"/>
          <w:szCs w:val="24"/>
          <w:lang w:val="en-US"/>
        </w:rPr>
        <w:t xml:space="preserve">interpretation </w:t>
      </w:r>
      <w:r w:rsidR="002E2DFD" w:rsidRPr="0037264A">
        <w:rPr>
          <w:rFonts w:ascii="Times New Roman" w:hAnsi="Times New Roman" w:cs="Times New Roman"/>
          <w:sz w:val="24"/>
          <w:szCs w:val="24"/>
          <w:lang w:val="en-US"/>
        </w:rPr>
        <w:t>incur</w:t>
      </w:r>
      <w:r w:rsidR="008A49FF" w:rsidRPr="0037264A">
        <w:rPr>
          <w:rFonts w:ascii="Times New Roman" w:hAnsi="Times New Roman" w:cs="Times New Roman"/>
          <w:sz w:val="24"/>
          <w:szCs w:val="24"/>
          <w:lang w:val="en-US"/>
        </w:rPr>
        <w:t>ring</w:t>
      </w:r>
      <w:r w:rsidR="002E2DFD" w:rsidRPr="0037264A">
        <w:rPr>
          <w:rFonts w:ascii="Times New Roman" w:hAnsi="Times New Roman" w:cs="Times New Roman"/>
          <w:sz w:val="24"/>
          <w:szCs w:val="24"/>
          <w:lang w:val="en-US"/>
        </w:rPr>
        <w:t xml:space="preserve"> type II error</w:t>
      </w:r>
      <w:r w:rsidR="004A4AA4">
        <w:rPr>
          <w:rFonts w:ascii="Times New Roman" w:hAnsi="Times New Roman" w:cs="Times New Roman"/>
          <w:sz w:val="24"/>
          <w:szCs w:val="24"/>
          <w:lang w:val="en-US"/>
        </w:rPr>
        <w:t>s</w:t>
      </w:r>
      <w:r w:rsidR="002E2DFD" w:rsidRPr="0037264A">
        <w:rPr>
          <w:rFonts w:ascii="Times New Roman" w:hAnsi="Times New Roman" w:cs="Times New Roman"/>
          <w:sz w:val="24"/>
          <w:szCs w:val="24"/>
          <w:lang w:val="en-US"/>
        </w:rPr>
        <w:t xml:space="preserve">. </w:t>
      </w:r>
      <w:r w:rsidR="00372E1E" w:rsidRPr="0037264A">
        <w:rPr>
          <w:rFonts w:ascii="Times New Roman" w:hAnsi="Times New Roman" w:cs="Times New Roman"/>
          <w:sz w:val="24"/>
          <w:szCs w:val="24"/>
          <w:lang w:val="en-US"/>
        </w:rPr>
        <w:t>Cohen</w:t>
      </w:r>
      <w:r w:rsidR="0064530E" w:rsidRPr="0037264A">
        <w:rPr>
          <w:rFonts w:ascii="Times New Roman" w:hAnsi="Times New Roman" w:cs="Times New Roman"/>
          <w:sz w:val="24"/>
          <w:szCs w:val="24"/>
          <w:lang w:val="en-US"/>
        </w:rPr>
        <w:t>’s</w:t>
      </w:r>
      <w:r w:rsidR="00372E1E" w:rsidRPr="0037264A">
        <w:rPr>
          <w:rFonts w:ascii="Times New Roman" w:hAnsi="Times New Roman" w:cs="Times New Roman"/>
          <w:sz w:val="24"/>
          <w:szCs w:val="24"/>
          <w:lang w:val="en-US"/>
        </w:rPr>
        <w:t xml:space="preserve"> d </w:t>
      </w:r>
      <w:r w:rsidR="005951C2" w:rsidRPr="0037264A">
        <w:rPr>
          <w:rFonts w:ascii="Times New Roman" w:hAnsi="Times New Roman" w:cs="Times New Roman"/>
          <w:sz w:val="24"/>
          <w:szCs w:val="24"/>
          <w:lang w:val="en-US"/>
        </w:rPr>
        <w:t>was used t</w:t>
      </w:r>
      <w:r w:rsidR="003B5AC2" w:rsidRPr="0037264A">
        <w:rPr>
          <w:rFonts w:ascii="Times New Roman" w:hAnsi="Times New Roman" w:cs="Times New Roman"/>
          <w:sz w:val="24"/>
          <w:szCs w:val="24"/>
          <w:lang w:val="en-US"/>
        </w:rPr>
        <w:t xml:space="preserve">o </w:t>
      </w:r>
      <w:r w:rsidR="004A4AA4">
        <w:rPr>
          <w:rFonts w:ascii="Times New Roman" w:hAnsi="Times New Roman" w:cs="Times New Roman"/>
          <w:sz w:val="24"/>
          <w:szCs w:val="24"/>
          <w:lang w:val="en-US"/>
        </w:rPr>
        <w:t xml:space="preserve">ameliorate this issue </w:t>
      </w:r>
      <w:r w:rsidR="005951C2" w:rsidRPr="0037264A">
        <w:rPr>
          <w:rFonts w:ascii="Times New Roman" w:hAnsi="Times New Roman" w:cs="Times New Roman"/>
          <w:sz w:val="24"/>
          <w:szCs w:val="24"/>
          <w:lang w:val="en-US"/>
        </w:rPr>
        <w:t xml:space="preserve">by evaluating </w:t>
      </w:r>
      <w:r w:rsidR="003B5AC2" w:rsidRPr="0037264A">
        <w:rPr>
          <w:rFonts w:ascii="Times New Roman" w:hAnsi="Times New Roman" w:cs="Times New Roman"/>
          <w:sz w:val="24"/>
          <w:szCs w:val="24"/>
          <w:lang w:val="en-US"/>
        </w:rPr>
        <w:t xml:space="preserve">the difference between the </w:t>
      </w:r>
      <w:r w:rsidR="005951C2" w:rsidRPr="0037264A">
        <w:rPr>
          <w:rFonts w:ascii="Times New Roman" w:hAnsi="Times New Roman" w:cs="Times New Roman"/>
          <w:sz w:val="24"/>
          <w:szCs w:val="24"/>
          <w:lang w:val="en-US"/>
        </w:rPr>
        <w:t xml:space="preserve">adjusted </w:t>
      </w:r>
      <w:r w:rsidR="003B5AC2" w:rsidRPr="0037264A">
        <w:rPr>
          <w:rFonts w:ascii="Times New Roman" w:hAnsi="Times New Roman" w:cs="Times New Roman"/>
          <w:sz w:val="24"/>
          <w:szCs w:val="24"/>
          <w:lang w:val="en-US"/>
        </w:rPr>
        <w:t>means</w:t>
      </w:r>
      <w:r w:rsidR="0064530E" w:rsidRPr="0037264A">
        <w:rPr>
          <w:rFonts w:ascii="Times New Roman" w:hAnsi="Times New Roman" w:cs="Times New Roman"/>
          <w:sz w:val="24"/>
          <w:szCs w:val="24"/>
          <w:lang w:val="en-US"/>
        </w:rPr>
        <w:t>,</w:t>
      </w:r>
      <w:r w:rsidR="003B5AC2" w:rsidRPr="0037264A">
        <w:rPr>
          <w:rFonts w:ascii="Times New Roman" w:hAnsi="Times New Roman" w:cs="Times New Roman"/>
          <w:sz w:val="24"/>
          <w:szCs w:val="24"/>
          <w:lang w:val="en-US"/>
        </w:rPr>
        <w:t xml:space="preserve"> to measure the effect of sample size in this study. The estimated d</w:t>
      </w:r>
      <w:r w:rsidR="00F32BF4" w:rsidRPr="0037264A">
        <w:rPr>
          <w:rFonts w:ascii="Times New Roman" w:hAnsi="Times New Roman" w:cs="Times New Roman"/>
          <w:sz w:val="24"/>
          <w:szCs w:val="24"/>
          <w:lang w:val="en-US"/>
        </w:rPr>
        <w:t>-</w:t>
      </w:r>
      <w:r w:rsidR="003B5AC2" w:rsidRPr="0037264A">
        <w:rPr>
          <w:rFonts w:ascii="Times New Roman" w:hAnsi="Times New Roman" w:cs="Times New Roman"/>
          <w:sz w:val="24"/>
          <w:szCs w:val="24"/>
          <w:lang w:val="en-US"/>
        </w:rPr>
        <w:t xml:space="preserve">values </w:t>
      </w:r>
      <w:r w:rsidR="004977E8">
        <w:rPr>
          <w:rFonts w:ascii="Times New Roman" w:hAnsi="Times New Roman" w:cs="Times New Roman"/>
          <w:sz w:val="24"/>
          <w:szCs w:val="24"/>
          <w:lang w:val="en-US"/>
        </w:rPr>
        <w:t>were</w:t>
      </w:r>
      <w:r w:rsidR="004977E8" w:rsidRPr="0037264A">
        <w:rPr>
          <w:rFonts w:ascii="Times New Roman" w:hAnsi="Times New Roman" w:cs="Times New Roman"/>
          <w:sz w:val="24"/>
          <w:szCs w:val="24"/>
          <w:lang w:val="en-US"/>
        </w:rPr>
        <w:t xml:space="preserve"> </w:t>
      </w:r>
      <w:r w:rsidR="003B5AC2" w:rsidRPr="0037264A">
        <w:rPr>
          <w:rFonts w:ascii="Times New Roman" w:hAnsi="Times New Roman" w:cs="Times New Roman"/>
          <w:sz w:val="24"/>
          <w:szCs w:val="24"/>
          <w:lang w:val="en-US"/>
        </w:rPr>
        <w:t xml:space="preserve">-2.15 and -3.09 for </w:t>
      </w:r>
      <w:r w:rsidR="00F32BF4" w:rsidRPr="0037264A">
        <w:rPr>
          <w:rFonts w:ascii="Times New Roman" w:hAnsi="Times New Roman" w:cs="Times New Roman"/>
          <w:sz w:val="24"/>
          <w:szCs w:val="24"/>
          <w:lang w:val="en-US"/>
        </w:rPr>
        <w:t xml:space="preserve">the </w:t>
      </w:r>
      <w:r w:rsidR="003B5AC2" w:rsidRPr="0037264A">
        <w:rPr>
          <w:rFonts w:ascii="Times New Roman" w:hAnsi="Times New Roman" w:cs="Times New Roman"/>
          <w:sz w:val="24"/>
          <w:szCs w:val="24"/>
          <w:lang w:val="en-US"/>
        </w:rPr>
        <w:t>case and control</w:t>
      </w:r>
      <w:r w:rsidR="00F32BF4" w:rsidRPr="0037264A">
        <w:rPr>
          <w:rFonts w:ascii="Times New Roman" w:hAnsi="Times New Roman" w:cs="Times New Roman"/>
          <w:sz w:val="24"/>
          <w:szCs w:val="24"/>
          <w:lang w:val="en-US"/>
        </w:rPr>
        <w:t xml:space="preserve"> groups</w:t>
      </w:r>
      <w:r w:rsidR="003B5AC2" w:rsidRPr="0037264A">
        <w:rPr>
          <w:rFonts w:ascii="Times New Roman" w:hAnsi="Times New Roman" w:cs="Times New Roman"/>
          <w:sz w:val="24"/>
          <w:szCs w:val="24"/>
          <w:lang w:val="en-US"/>
        </w:rPr>
        <w:t xml:space="preserve">, respectively, </w:t>
      </w:r>
      <w:r w:rsidR="0064530E" w:rsidRPr="0037264A">
        <w:rPr>
          <w:rFonts w:ascii="Times New Roman" w:hAnsi="Times New Roman" w:cs="Times New Roman"/>
          <w:sz w:val="24"/>
          <w:szCs w:val="24"/>
          <w:lang w:val="en-US"/>
        </w:rPr>
        <w:t xml:space="preserve">and </w:t>
      </w:r>
      <w:r w:rsidR="003B5AC2" w:rsidRPr="0037264A">
        <w:rPr>
          <w:rFonts w:ascii="Times New Roman" w:hAnsi="Times New Roman" w:cs="Times New Roman"/>
          <w:sz w:val="24"/>
          <w:szCs w:val="24"/>
          <w:lang w:val="en-US"/>
        </w:rPr>
        <w:t xml:space="preserve">both </w:t>
      </w:r>
      <w:r w:rsidR="004977E8">
        <w:rPr>
          <w:rFonts w:ascii="Times New Roman" w:hAnsi="Times New Roman" w:cs="Times New Roman"/>
          <w:sz w:val="24"/>
          <w:szCs w:val="24"/>
          <w:lang w:val="en-US"/>
        </w:rPr>
        <w:t>were</w:t>
      </w:r>
      <w:r w:rsidR="004977E8" w:rsidRPr="0037264A">
        <w:rPr>
          <w:rFonts w:ascii="Times New Roman" w:hAnsi="Times New Roman" w:cs="Times New Roman"/>
          <w:sz w:val="24"/>
          <w:szCs w:val="24"/>
          <w:lang w:val="en-US"/>
        </w:rPr>
        <w:t xml:space="preserve"> </w:t>
      </w:r>
      <w:r w:rsidR="003B5AC2" w:rsidRPr="0037264A">
        <w:rPr>
          <w:rFonts w:ascii="Times New Roman" w:hAnsi="Times New Roman" w:cs="Times New Roman"/>
          <w:sz w:val="24"/>
          <w:szCs w:val="24"/>
          <w:lang w:val="en-US"/>
        </w:rPr>
        <w:t>considered significant</w:t>
      </w:r>
      <w:r w:rsidR="0083783C" w:rsidRPr="0037264A">
        <w:rPr>
          <w:rFonts w:ascii="Times New Roman" w:hAnsi="Times New Roman" w:cs="Times New Roman"/>
          <w:sz w:val="24"/>
          <w:szCs w:val="24"/>
          <w:lang w:val="en-US"/>
        </w:rPr>
        <w:t>. In this context</w:t>
      </w:r>
      <w:r w:rsidR="00681083" w:rsidRPr="0037264A">
        <w:rPr>
          <w:rFonts w:ascii="Times New Roman" w:hAnsi="Times New Roman" w:cs="Times New Roman"/>
          <w:sz w:val="24"/>
          <w:szCs w:val="24"/>
          <w:lang w:val="en-US"/>
        </w:rPr>
        <w:t>,</w:t>
      </w:r>
      <w:r w:rsidR="0083783C" w:rsidRPr="0037264A">
        <w:rPr>
          <w:rFonts w:ascii="Times New Roman" w:hAnsi="Times New Roman" w:cs="Times New Roman"/>
          <w:sz w:val="24"/>
          <w:szCs w:val="24"/>
          <w:lang w:val="en-US"/>
        </w:rPr>
        <w:t xml:space="preserve"> </w:t>
      </w:r>
      <w:r w:rsidR="00192846" w:rsidRPr="0037264A">
        <w:rPr>
          <w:rFonts w:ascii="Times New Roman" w:hAnsi="Times New Roman" w:cs="Times New Roman"/>
          <w:sz w:val="24"/>
          <w:szCs w:val="24"/>
          <w:lang w:val="en-US"/>
        </w:rPr>
        <w:t xml:space="preserve">the </w:t>
      </w:r>
      <w:r w:rsidR="00484B76" w:rsidRPr="0037264A">
        <w:rPr>
          <w:rFonts w:ascii="Times New Roman" w:hAnsi="Times New Roman" w:cs="Times New Roman"/>
          <w:sz w:val="24"/>
          <w:szCs w:val="24"/>
          <w:lang w:val="en-US"/>
        </w:rPr>
        <w:t>TM</w:t>
      </w:r>
      <w:r w:rsidR="00484B76" w:rsidRPr="0037264A">
        <w:rPr>
          <w:rFonts w:ascii="Times New Roman" w:hAnsi="Times New Roman" w:cs="Times New Roman"/>
          <w:sz w:val="24"/>
          <w:szCs w:val="24"/>
          <w:vertAlign w:val="subscript"/>
          <w:lang w:val="en-US"/>
        </w:rPr>
        <w:t>DM</w:t>
      </w:r>
      <w:r w:rsidR="0064530E" w:rsidRPr="0037264A">
        <w:rPr>
          <w:rFonts w:ascii="Times New Roman" w:hAnsi="Times New Roman" w:cs="Times New Roman"/>
          <w:sz w:val="24"/>
          <w:szCs w:val="24"/>
          <w:lang w:val="en-US"/>
        </w:rPr>
        <w:t xml:space="preserve"> was </w:t>
      </w:r>
      <w:r w:rsidR="004A4AA4" w:rsidRPr="0037264A">
        <w:rPr>
          <w:rFonts w:ascii="Times New Roman" w:hAnsi="Times New Roman" w:cs="Times New Roman"/>
          <w:sz w:val="24"/>
          <w:szCs w:val="24"/>
          <w:lang w:val="en-US"/>
        </w:rPr>
        <w:t xml:space="preserve">a </w:t>
      </w:r>
      <w:r w:rsidR="004A4AA4">
        <w:rPr>
          <w:rFonts w:ascii="Times New Roman" w:hAnsi="Times New Roman" w:cs="Times New Roman"/>
          <w:sz w:val="24"/>
          <w:szCs w:val="24"/>
          <w:lang w:val="en-US"/>
        </w:rPr>
        <w:t>bio</w:t>
      </w:r>
      <w:r w:rsidR="004A4AA4" w:rsidRPr="0037264A">
        <w:rPr>
          <w:rFonts w:ascii="Times New Roman" w:hAnsi="Times New Roman" w:cs="Times New Roman"/>
          <w:sz w:val="24"/>
          <w:szCs w:val="24"/>
          <w:lang w:val="en-US"/>
        </w:rPr>
        <w:t xml:space="preserve">marker </w:t>
      </w:r>
      <w:r w:rsidR="0083783C" w:rsidRPr="0037264A">
        <w:rPr>
          <w:rFonts w:ascii="Times New Roman" w:hAnsi="Times New Roman" w:cs="Times New Roman"/>
          <w:sz w:val="24"/>
          <w:szCs w:val="24"/>
          <w:lang w:val="en-US"/>
        </w:rPr>
        <w:t xml:space="preserve">sensitive enough to separate the group of children </w:t>
      </w:r>
      <w:r w:rsidR="004977E8">
        <w:rPr>
          <w:rFonts w:ascii="Times New Roman" w:hAnsi="Times New Roman" w:cs="Times New Roman"/>
          <w:sz w:val="24"/>
          <w:szCs w:val="24"/>
          <w:lang w:val="en-US"/>
        </w:rPr>
        <w:t xml:space="preserve">conceived and </w:t>
      </w:r>
      <w:r w:rsidR="0083783C" w:rsidRPr="0037264A">
        <w:rPr>
          <w:rFonts w:ascii="Times New Roman" w:hAnsi="Times New Roman" w:cs="Times New Roman"/>
          <w:sz w:val="24"/>
          <w:szCs w:val="24"/>
          <w:lang w:val="en-US"/>
        </w:rPr>
        <w:t xml:space="preserve">born </w:t>
      </w:r>
      <w:r w:rsidR="00681083" w:rsidRPr="0037264A">
        <w:rPr>
          <w:rFonts w:ascii="Times New Roman" w:hAnsi="Times New Roman" w:cs="Times New Roman"/>
          <w:sz w:val="24"/>
          <w:szCs w:val="24"/>
          <w:lang w:val="en-US"/>
        </w:rPr>
        <w:t>to</w:t>
      </w:r>
      <w:r w:rsidR="0083783C" w:rsidRPr="0037264A">
        <w:rPr>
          <w:rFonts w:ascii="Times New Roman" w:hAnsi="Times New Roman" w:cs="Times New Roman"/>
          <w:sz w:val="24"/>
          <w:szCs w:val="24"/>
          <w:lang w:val="en-US"/>
        </w:rPr>
        <w:t xml:space="preserve"> IR</w:t>
      </w:r>
      <w:r w:rsidR="0064530E" w:rsidRPr="0037264A">
        <w:rPr>
          <w:rFonts w:ascii="Times New Roman" w:hAnsi="Times New Roman" w:cs="Times New Roman"/>
          <w:sz w:val="24"/>
          <w:szCs w:val="24"/>
          <w:lang w:val="en-US"/>
        </w:rPr>
        <w:t>-</w:t>
      </w:r>
      <w:r w:rsidR="0083783C" w:rsidRPr="0037264A">
        <w:rPr>
          <w:rFonts w:ascii="Times New Roman" w:hAnsi="Times New Roman" w:cs="Times New Roman"/>
          <w:sz w:val="24"/>
          <w:szCs w:val="24"/>
          <w:lang w:val="en-US"/>
        </w:rPr>
        <w:t>exposed p</w:t>
      </w:r>
      <w:r w:rsidR="0064530E" w:rsidRPr="0037264A">
        <w:rPr>
          <w:rFonts w:ascii="Times New Roman" w:hAnsi="Times New Roman" w:cs="Times New Roman"/>
          <w:sz w:val="24"/>
          <w:szCs w:val="24"/>
          <w:lang w:val="en-US"/>
        </w:rPr>
        <w:t>arents</w:t>
      </w:r>
      <w:r w:rsidR="00484B76" w:rsidRPr="0037264A">
        <w:rPr>
          <w:rFonts w:ascii="Times New Roman" w:hAnsi="Times New Roman" w:cs="Times New Roman"/>
          <w:sz w:val="24"/>
          <w:szCs w:val="24"/>
          <w:lang w:val="en-US"/>
        </w:rPr>
        <w:t xml:space="preserve"> </w:t>
      </w:r>
      <w:r w:rsidR="0083783C" w:rsidRPr="0037264A">
        <w:rPr>
          <w:rFonts w:ascii="Times New Roman" w:hAnsi="Times New Roman" w:cs="Times New Roman"/>
          <w:sz w:val="24"/>
          <w:szCs w:val="24"/>
          <w:lang w:val="en-US"/>
        </w:rPr>
        <w:t xml:space="preserve">from controls </w:t>
      </w:r>
      <w:r w:rsidR="004977E8">
        <w:rPr>
          <w:rFonts w:ascii="Times New Roman" w:hAnsi="Times New Roman" w:cs="Times New Roman"/>
          <w:sz w:val="24"/>
          <w:szCs w:val="24"/>
          <w:lang w:val="en-US"/>
        </w:rPr>
        <w:t xml:space="preserve">conceived and </w:t>
      </w:r>
      <w:r w:rsidR="0083783C" w:rsidRPr="0037264A">
        <w:rPr>
          <w:rFonts w:ascii="Times New Roman" w:hAnsi="Times New Roman" w:cs="Times New Roman"/>
          <w:sz w:val="24"/>
          <w:szCs w:val="24"/>
          <w:lang w:val="en-US"/>
        </w:rPr>
        <w:t>born to non-exposed parents</w:t>
      </w:r>
      <w:r w:rsidR="000E2945">
        <w:rPr>
          <w:rFonts w:ascii="Times New Roman" w:hAnsi="Times New Roman" w:cs="Times New Roman"/>
          <w:sz w:val="24"/>
          <w:szCs w:val="24"/>
          <w:lang w:val="en-US"/>
        </w:rPr>
        <w:t xml:space="preserve">, </w:t>
      </w:r>
      <w:r w:rsidR="004A4AA4">
        <w:rPr>
          <w:rFonts w:ascii="Times New Roman" w:hAnsi="Times New Roman" w:cs="Times New Roman"/>
          <w:sz w:val="24"/>
          <w:szCs w:val="24"/>
          <w:lang w:val="en-US"/>
        </w:rPr>
        <w:t xml:space="preserve">given </w:t>
      </w:r>
      <w:r w:rsidR="000E2945">
        <w:rPr>
          <w:rFonts w:ascii="Times New Roman" w:hAnsi="Times New Roman" w:cs="Times New Roman"/>
          <w:sz w:val="24"/>
          <w:szCs w:val="24"/>
          <w:lang w:val="en-US"/>
        </w:rPr>
        <w:t>th</w:t>
      </w:r>
      <w:r w:rsidR="004A4AA4">
        <w:rPr>
          <w:rFonts w:ascii="Times New Roman" w:hAnsi="Times New Roman" w:cs="Times New Roman"/>
          <w:sz w:val="24"/>
          <w:szCs w:val="24"/>
          <w:lang w:val="en-US"/>
        </w:rPr>
        <w:t>at</w:t>
      </w:r>
      <w:r w:rsidR="000E2945">
        <w:rPr>
          <w:rFonts w:ascii="Times New Roman" w:hAnsi="Times New Roman" w:cs="Times New Roman"/>
          <w:sz w:val="24"/>
          <w:szCs w:val="24"/>
          <w:lang w:val="en-US"/>
        </w:rPr>
        <w:t xml:space="preserve"> compariso</w:t>
      </w:r>
      <w:r w:rsidR="005D75AB">
        <w:rPr>
          <w:rFonts w:ascii="Times New Roman" w:hAnsi="Times New Roman" w:cs="Times New Roman"/>
          <w:sz w:val="24"/>
          <w:szCs w:val="24"/>
          <w:lang w:val="en-US"/>
        </w:rPr>
        <w:t xml:space="preserve">ns </w:t>
      </w:r>
      <w:r w:rsidR="005D073F">
        <w:rPr>
          <w:rFonts w:ascii="Times New Roman" w:hAnsi="Times New Roman" w:cs="Times New Roman"/>
          <w:sz w:val="24"/>
          <w:szCs w:val="24"/>
          <w:lang w:val="en-US"/>
        </w:rPr>
        <w:t>were</w:t>
      </w:r>
      <w:r w:rsidR="000E2945">
        <w:rPr>
          <w:rFonts w:ascii="Times New Roman" w:hAnsi="Times New Roman" w:cs="Times New Roman"/>
          <w:sz w:val="24"/>
          <w:szCs w:val="24"/>
          <w:lang w:val="en-US"/>
        </w:rPr>
        <w:t xml:space="preserve"> carried out in people from </w:t>
      </w:r>
      <w:r w:rsidR="0083783C" w:rsidRPr="0037264A">
        <w:rPr>
          <w:rFonts w:ascii="Times New Roman" w:hAnsi="Times New Roman" w:cs="Times New Roman"/>
          <w:sz w:val="24"/>
          <w:szCs w:val="24"/>
          <w:lang w:val="en-US"/>
        </w:rPr>
        <w:t>the same population</w:t>
      </w:r>
      <w:r w:rsidR="000E2945">
        <w:rPr>
          <w:rFonts w:ascii="Times New Roman" w:hAnsi="Times New Roman" w:cs="Times New Roman"/>
          <w:sz w:val="24"/>
          <w:szCs w:val="24"/>
          <w:lang w:val="en-US"/>
        </w:rPr>
        <w:t xml:space="preserve"> with similar genetic background and admixture.</w:t>
      </w:r>
      <w:bookmarkEnd w:id="3"/>
    </w:p>
    <w:p w14:paraId="0FF93A5F" w14:textId="0107B34F" w:rsidR="00067ED1" w:rsidRPr="0037264A" w:rsidRDefault="00B47596" w:rsidP="006D0982">
      <w:pPr>
        <w:spacing w:line="480" w:lineRule="auto"/>
        <w:ind w:firstLine="709"/>
        <w:jc w:val="both"/>
        <w:rPr>
          <w:rFonts w:ascii="Times New Roman" w:hAnsi="Times New Roman" w:cs="Times New Roman"/>
          <w:sz w:val="24"/>
          <w:szCs w:val="24"/>
          <w:lang w:val="en-US"/>
        </w:rPr>
      </w:pPr>
      <w:bookmarkStart w:id="4" w:name="_Hlk38923742"/>
      <w:r w:rsidRPr="0037264A">
        <w:rPr>
          <w:rFonts w:ascii="Times New Roman" w:hAnsi="Times New Roman" w:cs="Times New Roman"/>
          <w:sz w:val="24"/>
          <w:szCs w:val="24"/>
          <w:lang w:val="en-US"/>
        </w:rPr>
        <w:t>A</w:t>
      </w:r>
      <w:r w:rsidR="003313CB" w:rsidRPr="0037264A">
        <w:rPr>
          <w:rFonts w:ascii="Times New Roman" w:hAnsi="Times New Roman" w:cs="Times New Roman"/>
          <w:sz w:val="24"/>
          <w:szCs w:val="24"/>
          <w:lang w:val="en-US"/>
        </w:rPr>
        <w:t xml:space="preserve">nalysis of variance </w:t>
      </w:r>
      <w:r w:rsidR="00731EC7" w:rsidRPr="0037264A">
        <w:rPr>
          <w:rFonts w:ascii="Times New Roman" w:hAnsi="Times New Roman" w:cs="Times New Roman"/>
          <w:sz w:val="24"/>
          <w:szCs w:val="24"/>
          <w:lang w:val="en-US"/>
        </w:rPr>
        <w:t xml:space="preserve">was used to </w:t>
      </w:r>
      <w:r w:rsidR="003313CB" w:rsidRPr="0037264A">
        <w:rPr>
          <w:rFonts w:ascii="Times New Roman" w:hAnsi="Times New Roman" w:cs="Times New Roman"/>
          <w:sz w:val="24"/>
          <w:szCs w:val="24"/>
          <w:lang w:val="en-US"/>
        </w:rPr>
        <w:t xml:space="preserve">test </w:t>
      </w:r>
      <w:r w:rsidR="49AF73B3" w:rsidRPr="0037264A">
        <w:rPr>
          <w:rFonts w:ascii="Times New Roman" w:hAnsi="Times New Roman" w:cs="Times New Roman"/>
          <w:sz w:val="24"/>
          <w:szCs w:val="24"/>
          <w:lang w:val="en-US"/>
        </w:rPr>
        <w:t>the</w:t>
      </w:r>
      <w:r w:rsidR="009D5C04" w:rsidRPr="0037264A">
        <w:rPr>
          <w:rFonts w:ascii="Times New Roman" w:hAnsi="Times New Roman" w:cs="Times New Roman"/>
          <w:sz w:val="24"/>
          <w:szCs w:val="24"/>
          <w:lang w:val="en-US"/>
        </w:rPr>
        <w:t xml:space="preserve"> existence of </w:t>
      </w:r>
      <w:r w:rsidR="003313CB" w:rsidRPr="0037264A">
        <w:rPr>
          <w:rFonts w:ascii="Times New Roman" w:hAnsi="Times New Roman" w:cs="Times New Roman"/>
          <w:sz w:val="24"/>
          <w:szCs w:val="24"/>
          <w:lang w:val="en-US"/>
        </w:rPr>
        <w:t xml:space="preserve">equality </w:t>
      </w:r>
      <w:r w:rsidR="009D5C04" w:rsidRPr="0037264A">
        <w:rPr>
          <w:rFonts w:ascii="Times New Roman" w:hAnsi="Times New Roman" w:cs="Times New Roman"/>
          <w:sz w:val="24"/>
          <w:szCs w:val="24"/>
          <w:lang w:val="en-US"/>
        </w:rPr>
        <w:t xml:space="preserve">in </w:t>
      </w:r>
      <w:r w:rsidR="003313CB" w:rsidRPr="0037264A">
        <w:rPr>
          <w:rFonts w:ascii="Times New Roman" w:hAnsi="Times New Roman" w:cs="Times New Roman"/>
          <w:sz w:val="24"/>
          <w:szCs w:val="24"/>
          <w:lang w:val="en-US"/>
        </w:rPr>
        <w:t>the</w:t>
      </w:r>
      <w:r w:rsidR="009D5C04" w:rsidRPr="0037264A">
        <w:rPr>
          <w:rFonts w:ascii="Times New Roman" w:hAnsi="Times New Roman" w:cs="Times New Roman"/>
          <w:sz w:val="24"/>
          <w:szCs w:val="24"/>
          <w:lang w:val="en-US"/>
        </w:rPr>
        <w:t xml:space="preserve"> mean</w:t>
      </w:r>
      <w:r w:rsidRPr="0037264A">
        <w:rPr>
          <w:rFonts w:ascii="Times New Roman" w:hAnsi="Times New Roman" w:cs="Times New Roman"/>
          <w:sz w:val="24"/>
          <w:szCs w:val="24"/>
          <w:lang w:val="en-US"/>
        </w:rPr>
        <w:t xml:space="preserve"> number </w:t>
      </w:r>
      <w:r w:rsidR="009D5C04" w:rsidRPr="0037264A">
        <w:rPr>
          <w:rFonts w:ascii="Times New Roman" w:hAnsi="Times New Roman" w:cs="Times New Roman"/>
          <w:sz w:val="24"/>
          <w:szCs w:val="24"/>
          <w:lang w:val="en-US"/>
        </w:rPr>
        <w:t xml:space="preserve">of paternal </w:t>
      </w:r>
      <w:r w:rsidR="003D77B0" w:rsidRPr="0037264A">
        <w:rPr>
          <w:rFonts w:ascii="Times New Roman" w:hAnsi="Times New Roman" w:cs="Times New Roman"/>
          <w:sz w:val="24"/>
          <w:szCs w:val="24"/>
          <w:lang w:val="en-US"/>
        </w:rPr>
        <w:t>meios</w:t>
      </w:r>
      <w:r w:rsidR="00E54723">
        <w:rPr>
          <w:rFonts w:ascii="Times New Roman" w:hAnsi="Times New Roman" w:cs="Times New Roman"/>
          <w:sz w:val="24"/>
          <w:szCs w:val="24"/>
          <w:lang w:val="en-US"/>
        </w:rPr>
        <w:t>i</w:t>
      </w:r>
      <w:r w:rsidR="003D77B0" w:rsidRPr="0037264A">
        <w:rPr>
          <w:rFonts w:ascii="Times New Roman" w:hAnsi="Times New Roman" w:cs="Times New Roman"/>
          <w:sz w:val="24"/>
          <w:szCs w:val="24"/>
          <w:lang w:val="en-US"/>
        </w:rPr>
        <w:t>s</w:t>
      </w:r>
      <w:r w:rsidR="009D5C04" w:rsidRPr="0037264A">
        <w:rPr>
          <w:rFonts w:ascii="Times New Roman" w:hAnsi="Times New Roman" w:cs="Times New Roman"/>
          <w:sz w:val="24"/>
          <w:szCs w:val="24"/>
          <w:lang w:val="en-US"/>
        </w:rPr>
        <w:t xml:space="preserve"> between the groups</w:t>
      </w:r>
      <w:r w:rsidR="003313CB" w:rsidRPr="0037264A">
        <w:rPr>
          <w:rFonts w:ascii="Times New Roman" w:hAnsi="Times New Roman" w:cs="Times New Roman"/>
          <w:sz w:val="24"/>
          <w:szCs w:val="24"/>
          <w:lang w:val="en-US"/>
        </w:rPr>
        <w:t>. Tukey</w:t>
      </w:r>
      <w:r w:rsidR="00605445" w:rsidRPr="0037264A">
        <w:rPr>
          <w:rFonts w:ascii="Times New Roman" w:hAnsi="Times New Roman" w:cs="Times New Roman"/>
          <w:sz w:val="24"/>
          <w:szCs w:val="24"/>
          <w:lang w:val="en-US"/>
        </w:rPr>
        <w:t>’</w:t>
      </w:r>
      <w:r w:rsidR="003313CB" w:rsidRPr="0037264A">
        <w:rPr>
          <w:rFonts w:ascii="Times New Roman" w:hAnsi="Times New Roman" w:cs="Times New Roman"/>
          <w:sz w:val="24"/>
          <w:szCs w:val="24"/>
          <w:lang w:val="en-US"/>
        </w:rPr>
        <w:t>s multiple test</w:t>
      </w:r>
      <w:r w:rsidR="007728F3" w:rsidRPr="0037264A">
        <w:rPr>
          <w:rFonts w:ascii="Times New Roman" w:hAnsi="Times New Roman" w:cs="Times New Roman"/>
          <w:sz w:val="24"/>
          <w:szCs w:val="24"/>
          <w:lang w:val="en-US"/>
        </w:rPr>
        <w:t xml:space="preserve"> (</w:t>
      </w:r>
      <w:r w:rsidR="004923A3">
        <w:rPr>
          <w:rFonts w:ascii="Times New Roman" w:hAnsi="Times New Roman" w:cs="Times New Roman"/>
          <w:sz w:val="24"/>
          <w:szCs w:val="24"/>
          <w:lang w:val="en-US"/>
        </w:rPr>
        <w:t>Fig</w:t>
      </w:r>
      <w:r w:rsidR="007728F3" w:rsidRPr="0037264A">
        <w:rPr>
          <w:rFonts w:ascii="Times New Roman" w:hAnsi="Times New Roman" w:cs="Times New Roman"/>
          <w:sz w:val="24"/>
          <w:szCs w:val="24"/>
          <w:lang w:val="en-US"/>
        </w:rPr>
        <w:t xml:space="preserve"> </w:t>
      </w:r>
      <w:r w:rsidR="00E536FC">
        <w:rPr>
          <w:rFonts w:ascii="Times New Roman" w:hAnsi="Times New Roman" w:cs="Times New Roman"/>
          <w:sz w:val="24"/>
          <w:szCs w:val="24"/>
          <w:lang w:val="en-US"/>
        </w:rPr>
        <w:t>6</w:t>
      </w:r>
      <w:r w:rsidR="007728F3" w:rsidRPr="0037264A">
        <w:rPr>
          <w:rFonts w:ascii="Times New Roman" w:hAnsi="Times New Roman" w:cs="Times New Roman"/>
          <w:sz w:val="24"/>
          <w:szCs w:val="24"/>
          <w:lang w:val="en-US"/>
        </w:rPr>
        <w:t>)</w:t>
      </w:r>
      <w:r w:rsidR="00AA7458" w:rsidRPr="0037264A">
        <w:rPr>
          <w:rFonts w:ascii="Times New Roman" w:hAnsi="Times New Roman" w:cs="Times New Roman"/>
          <w:sz w:val="24"/>
          <w:szCs w:val="24"/>
          <w:lang w:val="en-US"/>
        </w:rPr>
        <w:t xml:space="preserve"> </w:t>
      </w:r>
      <w:r w:rsidR="006134F1" w:rsidRPr="0037264A">
        <w:rPr>
          <w:rFonts w:ascii="Times New Roman" w:hAnsi="Times New Roman" w:cs="Times New Roman"/>
          <w:sz w:val="24"/>
          <w:szCs w:val="24"/>
          <w:lang w:val="en-US"/>
        </w:rPr>
        <w:t xml:space="preserve">was used </w:t>
      </w:r>
      <w:r w:rsidR="00AA7458" w:rsidRPr="0037264A">
        <w:rPr>
          <w:rFonts w:ascii="Times New Roman" w:hAnsi="Times New Roman" w:cs="Times New Roman"/>
          <w:sz w:val="24"/>
          <w:szCs w:val="24"/>
          <w:lang w:val="en-US"/>
        </w:rPr>
        <w:t xml:space="preserve">to estimate difference </w:t>
      </w:r>
      <w:r w:rsidR="006134F1" w:rsidRPr="0037264A">
        <w:rPr>
          <w:rFonts w:ascii="Times New Roman" w:hAnsi="Times New Roman" w:cs="Times New Roman"/>
          <w:sz w:val="24"/>
          <w:szCs w:val="24"/>
          <w:lang w:val="en-US"/>
        </w:rPr>
        <w:t xml:space="preserve">between </w:t>
      </w:r>
      <w:r w:rsidR="004E15D7" w:rsidRPr="0037264A">
        <w:rPr>
          <w:rFonts w:ascii="Times New Roman" w:hAnsi="Times New Roman" w:cs="Times New Roman"/>
          <w:sz w:val="24"/>
          <w:szCs w:val="24"/>
          <w:lang w:val="en-US"/>
        </w:rPr>
        <w:t>means</w:t>
      </w:r>
      <w:r w:rsidR="00C2618E">
        <w:rPr>
          <w:rFonts w:ascii="Times New Roman" w:hAnsi="Times New Roman" w:cs="Times New Roman"/>
          <w:sz w:val="24"/>
          <w:szCs w:val="24"/>
          <w:lang w:val="en-US"/>
        </w:rPr>
        <w:t xml:space="preserve"> (</w:t>
      </w:r>
      <w:r w:rsidR="004923A3">
        <w:rPr>
          <w:rFonts w:ascii="Times New Roman" w:hAnsi="Times New Roman" w:cs="Times New Roman"/>
          <w:sz w:val="24"/>
          <w:szCs w:val="24"/>
          <w:lang w:val="en-US"/>
        </w:rPr>
        <w:t>Fig</w:t>
      </w:r>
      <w:r w:rsidR="00C2618E">
        <w:rPr>
          <w:rFonts w:ascii="Times New Roman" w:hAnsi="Times New Roman" w:cs="Times New Roman"/>
          <w:sz w:val="24"/>
          <w:szCs w:val="24"/>
          <w:lang w:val="en-US"/>
        </w:rPr>
        <w:t xml:space="preserve"> 6. A)</w:t>
      </w:r>
      <w:r w:rsidR="00A40D5A">
        <w:rPr>
          <w:rFonts w:ascii="Times New Roman" w:hAnsi="Times New Roman" w:cs="Times New Roman"/>
          <w:sz w:val="24"/>
          <w:szCs w:val="24"/>
          <w:lang w:val="en-US"/>
        </w:rPr>
        <w:t xml:space="preserve">. </w:t>
      </w:r>
      <w:r w:rsidR="00A40D5A" w:rsidRPr="00A40D5A">
        <w:rPr>
          <w:rFonts w:ascii="Times New Roman" w:hAnsi="Times New Roman" w:cs="Times New Roman"/>
          <w:sz w:val="24"/>
          <w:szCs w:val="24"/>
          <w:lang w:val="en-US"/>
        </w:rPr>
        <w:t xml:space="preserve">Kernel density representation analyzing the probabilities of the findings in the samples, highlighting the difference between </w:t>
      </w:r>
      <w:r w:rsidR="00D45C4A" w:rsidRPr="00A40D5A">
        <w:rPr>
          <w:rFonts w:ascii="Times New Roman" w:hAnsi="Times New Roman" w:cs="Times New Roman"/>
          <w:sz w:val="24"/>
          <w:szCs w:val="24"/>
          <w:lang w:val="en-US"/>
        </w:rPr>
        <w:t>means</w:t>
      </w:r>
      <w:r w:rsidR="00D45C4A">
        <w:rPr>
          <w:rFonts w:ascii="Times New Roman" w:hAnsi="Times New Roman" w:cs="Times New Roman"/>
          <w:sz w:val="24"/>
          <w:szCs w:val="24"/>
          <w:lang w:val="en-US"/>
        </w:rPr>
        <w:t xml:space="preserve"> is</w:t>
      </w:r>
      <w:r w:rsidR="005D073F">
        <w:rPr>
          <w:rFonts w:ascii="Times New Roman" w:hAnsi="Times New Roman" w:cs="Times New Roman"/>
          <w:sz w:val="24"/>
          <w:szCs w:val="24"/>
          <w:lang w:val="en-US"/>
        </w:rPr>
        <w:t xml:space="preserve"> shown in </w:t>
      </w:r>
      <w:r w:rsidR="004923A3">
        <w:rPr>
          <w:rFonts w:ascii="Times New Roman" w:hAnsi="Times New Roman" w:cs="Times New Roman"/>
          <w:sz w:val="24"/>
          <w:szCs w:val="24"/>
          <w:lang w:val="en-US"/>
        </w:rPr>
        <w:t>Fig</w:t>
      </w:r>
      <w:r w:rsidR="00A40D5A">
        <w:rPr>
          <w:rFonts w:ascii="Times New Roman" w:hAnsi="Times New Roman" w:cs="Times New Roman"/>
          <w:sz w:val="24"/>
          <w:szCs w:val="24"/>
          <w:lang w:val="en-US"/>
        </w:rPr>
        <w:t xml:space="preserve"> 6B</w:t>
      </w:r>
      <w:r w:rsidR="00A40D5A" w:rsidRPr="00A40D5A">
        <w:rPr>
          <w:rFonts w:ascii="Times New Roman" w:hAnsi="Times New Roman" w:cs="Times New Roman"/>
          <w:sz w:val="24"/>
          <w:szCs w:val="24"/>
          <w:lang w:val="en-US"/>
        </w:rPr>
        <w:t>.</w:t>
      </w:r>
      <w:r w:rsidR="00A40D5A">
        <w:rPr>
          <w:rFonts w:ascii="Times New Roman" w:hAnsi="Times New Roman" w:cs="Times New Roman"/>
          <w:sz w:val="24"/>
          <w:szCs w:val="24"/>
          <w:lang w:val="en-US"/>
        </w:rPr>
        <w:t xml:space="preserve"> </w:t>
      </w:r>
      <w:r w:rsidR="00487871" w:rsidRPr="0037264A">
        <w:rPr>
          <w:rFonts w:ascii="Times New Roman" w:hAnsi="Times New Roman" w:cs="Times New Roman"/>
          <w:sz w:val="24"/>
          <w:szCs w:val="24"/>
          <w:lang w:val="en-US"/>
        </w:rPr>
        <w:t xml:space="preserve">There was </w:t>
      </w:r>
      <w:r w:rsidR="004E15D7" w:rsidRPr="0037264A">
        <w:rPr>
          <w:rFonts w:ascii="Times New Roman" w:hAnsi="Times New Roman" w:cs="Times New Roman"/>
          <w:sz w:val="24"/>
          <w:szCs w:val="24"/>
          <w:lang w:val="en-US"/>
        </w:rPr>
        <w:t xml:space="preserve">no significant </w:t>
      </w:r>
      <w:r w:rsidR="007728F3" w:rsidRPr="0037264A">
        <w:rPr>
          <w:rFonts w:ascii="Times New Roman" w:hAnsi="Times New Roman" w:cs="Times New Roman"/>
          <w:sz w:val="24"/>
          <w:szCs w:val="24"/>
          <w:lang w:val="en-US"/>
        </w:rPr>
        <w:t>difference between the mean</w:t>
      </w:r>
      <w:r w:rsidR="00945B1E" w:rsidRPr="0037264A">
        <w:rPr>
          <w:rFonts w:ascii="Times New Roman" w:hAnsi="Times New Roman" w:cs="Times New Roman"/>
          <w:sz w:val="24"/>
          <w:szCs w:val="24"/>
          <w:lang w:val="en-US"/>
        </w:rPr>
        <w:t xml:space="preserve"> number </w:t>
      </w:r>
      <w:r w:rsidR="007728F3" w:rsidRPr="0037264A">
        <w:rPr>
          <w:rFonts w:ascii="Times New Roman" w:hAnsi="Times New Roman" w:cs="Times New Roman"/>
          <w:sz w:val="24"/>
          <w:szCs w:val="24"/>
          <w:lang w:val="en-US"/>
        </w:rPr>
        <w:t xml:space="preserve">of paternal </w:t>
      </w:r>
      <w:r w:rsidR="003D77B0" w:rsidRPr="0037264A">
        <w:rPr>
          <w:rFonts w:ascii="Times New Roman" w:hAnsi="Times New Roman" w:cs="Times New Roman"/>
          <w:sz w:val="24"/>
          <w:szCs w:val="24"/>
          <w:lang w:val="en-US"/>
        </w:rPr>
        <w:t>meios</w:t>
      </w:r>
      <w:r w:rsidR="00E54723">
        <w:rPr>
          <w:rFonts w:ascii="Times New Roman" w:hAnsi="Times New Roman" w:cs="Times New Roman"/>
          <w:sz w:val="24"/>
          <w:szCs w:val="24"/>
          <w:lang w:val="en-US"/>
        </w:rPr>
        <w:t>i</w:t>
      </w:r>
      <w:r w:rsidR="003D77B0" w:rsidRPr="0037264A">
        <w:rPr>
          <w:rFonts w:ascii="Times New Roman" w:hAnsi="Times New Roman" w:cs="Times New Roman"/>
          <w:sz w:val="24"/>
          <w:szCs w:val="24"/>
          <w:lang w:val="en-US"/>
        </w:rPr>
        <w:t>s</w:t>
      </w:r>
      <w:r w:rsidR="007728F3" w:rsidRPr="0037264A">
        <w:rPr>
          <w:rFonts w:ascii="Times New Roman" w:hAnsi="Times New Roman" w:cs="Times New Roman"/>
          <w:sz w:val="24"/>
          <w:szCs w:val="24"/>
          <w:lang w:val="en-US"/>
        </w:rPr>
        <w:t xml:space="preserve"> </w:t>
      </w:r>
      <w:r w:rsidR="00945B1E" w:rsidRPr="0037264A">
        <w:rPr>
          <w:rFonts w:ascii="Times New Roman" w:hAnsi="Times New Roman" w:cs="Times New Roman"/>
          <w:sz w:val="24"/>
          <w:szCs w:val="24"/>
          <w:lang w:val="en-US"/>
        </w:rPr>
        <w:t xml:space="preserve">in </w:t>
      </w:r>
      <w:r w:rsidR="005D073F">
        <w:rPr>
          <w:rFonts w:ascii="Times New Roman" w:hAnsi="Times New Roman" w:cs="Times New Roman"/>
          <w:sz w:val="24"/>
          <w:szCs w:val="24"/>
          <w:lang w:val="en-US"/>
        </w:rPr>
        <w:t xml:space="preserve">the two analyzed </w:t>
      </w:r>
      <w:r w:rsidR="007728F3" w:rsidRPr="0037264A">
        <w:rPr>
          <w:rFonts w:ascii="Times New Roman" w:hAnsi="Times New Roman" w:cs="Times New Roman"/>
          <w:sz w:val="24"/>
          <w:szCs w:val="24"/>
          <w:lang w:val="en-US"/>
        </w:rPr>
        <w:t>group</w:t>
      </w:r>
      <w:r w:rsidR="005D073F">
        <w:rPr>
          <w:rFonts w:ascii="Times New Roman" w:hAnsi="Times New Roman" w:cs="Times New Roman"/>
          <w:sz w:val="24"/>
          <w:szCs w:val="24"/>
          <w:lang w:val="en-US"/>
        </w:rPr>
        <w:t>s</w:t>
      </w:r>
      <w:r w:rsidR="00ED2517" w:rsidRPr="0037264A">
        <w:rPr>
          <w:rFonts w:ascii="Times New Roman" w:hAnsi="Times New Roman" w:cs="Times New Roman"/>
          <w:sz w:val="24"/>
          <w:szCs w:val="24"/>
          <w:lang w:val="en-US"/>
        </w:rPr>
        <w:t xml:space="preserve"> (</w:t>
      </w:r>
      <w:r w:rsidR="00C53755" w:rsidRPr="0037264A">
        <w:rPr>
          <w:rFonts w:ascii="Times New Roman" w:hAnsi="Times New Roman" w:cs="Times New Roman"/>
          <w:i/>
          <w:iCs/>
          <w:sz w:val="24"/>
          <w:szCs w:val="24"/>
          <w:lang w:val="en-US"/>
        </w:rPr>
        <w:t>t</w:t>
      </w:r>
      <w:r w:rsidR="00C53755" w:rsidRPr="0037264A">
        <w:rPr>
          <w:rFonts w:ascii="Times New Roman" w:hAnsi="Times New Roman" w:cs="Times New Roman"/>
          <w:sz w:val="24"/>
          <w:szCs w:val="24"/>
          <w:lang w:val="en-US"/>
        </w:rPr>
        <w:t xml:space="preserve"> = 1.238; </w:t>
      </w:r>
      <w:r w:rsidR="00ED2517" w:rsidRPr="0037264A">
        <w:rPr>
          <w:rFonts w:ascii="Times New Roman" w:hAnsi="Times New Roman" w:cs="Times New Roman"/>
          <w:sz w:val="24"/>
          <w:szCs w:val="24"/>
          <w:lang w:val="en-US"/>
        </w:rPr>
        <w:t>p</w:t>
      </w:r>
      <w:r w:rsidR="00487871" w:rsidRPr="0037264A">
        <w:rPr>
          <w:rFonts w:ascii="Times New Roman" w:hAnsi="Times New Roman" w:cs="Times New Roman"/>
          <w:sz w:val="24"/>
          <w:szCs w:val="24"/>
          <w:lang w:val="en-US"/>
        </w:rPr>
        <w:t xml:space="preserve"> </w:t>
      </w:r>
      <w:r w:rsidR="00ED2517" w:rsidRPr="0037264A">
        <w:rPr>
          <w:rFonts w:ascii="Times New Roman" w:hAnsi="Times New Roman" w:cs="Times New Roman"/>
          <w:sz w:val="24"/>
          <w:szCs w:val="24"/>
          <w:lang w:val="en-US"/>
        </w:rPr>
        <w:t>&lt;</w:t>
      </w:r>
      <w:r w:rsidR="00487871" w:rsidRPr="0037264A">
        <w:rPr>
          <w:rFonts w:ascii="Times New Roman" w:hAnsi="Times New Roman" w:cs="Times New Roman"/>
          <w:sz w:val="24"/>
          <w:szCs w:val="24"/>
          <w:lang w:val="en-US"/>
        </w:rPr>
        <w:t xml:space="preserve"> 0.2</w:t>
      </w:r>
      <w:r w:rsidR="00ED2517" w:rsidRPr="0037264A">
        <w:rPr>
          <w:rFonts w:ascii="Times New Roman" w:hAnsi="Times New Roman" w:cs="Times New Roman"/>
          <w:sz w:val="24"/>
          <w:szCs w:val="24"/>
          <w:lang w:val="en-US"/>
        </w:rPr>
        <w:t>)</w:t>
      </w:r>
      <w:r w:rsidR="00C2618E">
        <w:rPr>
          <w:rFonts w:ascii="Times New Roman" w:hAnsi="Times New Roman" w:cs="Times New Roman"/>
          <w:sz w:val="24"/>
          <w:szCs w:val="24"/>
          <w:lang w:val="en-US"/>
        </w:rPr>
        <w:t>.</w:t>
      </w:r>
    </w:p>
    <w:p w14:paraId="50B94A53" w14:textId="5F567789" w:rsidR="00F955A1" w:rsidRPr="0037264A" w:rsidRDefault="008F74EC" w:rsidP="006D0982">
      <w:pPr>
        <w:spacing w:line="480" w:lineRule="auto"/>
        <w:ind w:firstLine="709"/>
        <w:jc w:val="both"/>
        <w:rPr>
          <w:rFonts w:ascii="Times New Roman" w:hAnsi="Times New Roman" w:cs="Times New Roman"/>
          <w:sz w:val="24"/>
          <w:szCs w:val="24"/>
          <w:lang w:val="en-US"/>
        </w:rPr>
      </w:pPr>
      <w:bookmarkStart w:id="5" w:name="_Hlk38923930"/>
      <w:bookmarkEnd w:id="4"/>
      <w:r w:rsidRPr="0037264A">
        <w:rPr>
          <w:rFonts w:ascii="Times New Roman" w:hAnsi="Times New Roman" w:cs="Times New Roman"/>
          <w:sz w:val="24"/>
          <w:szCs w:val="24"/>
          <w:lang w:val="en-US"/>
        </w:rPr>
        <w:t xml:space="preserve">Some </w:t>
      </w:r>
      <w:r w:rsidR="002A4C67">
        <w:rPr>
          <w:rFonts w:ascii="Times New Roman" w:hAnsi="Times New Roman" w:cs="Times New Roman"/>
          <w:sz w:val="24"/>
          <w:szCs w:val="24"/>
          <w:lang w:val="en-US"/>
        </w:rPr>
        <w:t xml:space="preserve">previously </w:t>
      </w:r>
      <w:r w:rsidRPr="0037264A">
        <w:rPr>
          <w:rFonts w:ascii="Times New Roman" w:hAnsi="Times New Roman" w:cs="Times New Roman"/>
          <w:sz w:val="24"/>
          <w:szCs w:val="24"/>
          <w:lang w:val="en-US"/>
        </w:rPr>
        <w:t>p</w:t>
      </w:r>
      <w:r w:rsidR="00AB617E" w:rsidRPr="0037264A">
        <w:rPr>
          <w:rFonts w:ascii="Times New Roman" w:hAnsi="Times New Roman" w:cs="Times New Roman"/>
          <w:sz w:val="24"/>
          <w:szCs w:val="24"/>
          <w:lang w:val="en-US"/>
        </w:rPr>
        <w:t xml:space="preserve">ublished </w:t>
      </w:r>
      <w:r w:rsidRPr="0037264A">
        <w:rPr>
          <w:rFonts w:ascii="Times New Roman" w:hAnsi="Times New Roman" w:cs="Times New Roman"/>
          <w:sz w:val="24"/>
          <w:szCs w:val="24"/>
          <w:lang w:val="en-US"/>
        </w:rPr>
        <w:t>studies o</w:t>
      </w:r>
      <w:r w:rsidR="00AB617E" w:rsidRPr="0037264A">
        <w:rPr>
          <w:rFonts w:ascii="Times New Roman" w:hAnsi="Times New Roman" w:cs="Times New Roman"/>
          <w:sz w:val="24"/>
          <w:szCs w:val="24"/>
          <w:lang w:val="en-US"/>
        </w:rPr>
        <w:t xml:space="preserve">n </w:t>
      </w:r>
      <w:r w:rsidR="002A4C67">
        <w:rPr>
          <w:rFonts w:ascii="Times New Roman" w:hAnsi="Times New Roman" w:cs="Times New Roman"/>
          <w:sz w:val="24"/>
          <w:szCs w:val="24"/>
          <w:lang w:val="en-US"/>
        </w:rPr>
        <w:t xml:space="preserve">the </w:t>
      </w:r>
      <w:r w:rsidR="00AB617E" w:rsidRPr="0037264A">
        <w:rPr>
          <w:rFonts w:ascii="Times New Roman" w:hAnsi="Times New Roman" w:cs="Times New Roman"/>
          <w:sz w:val="24"/>
          <w:szCs w:val="24"/>
          <w:lang w:val="en-US"/>
        </w:rPr>
        <w:t xml:space="preserve">types of </w:t>
      </w:r>
      <w:r w:rsidR="005D073F">
        <w:rPr>
          <w:rFonts w:ascii="Times New Roman" w:hAnsi="Times New Roman" w:cs="Times New Roman"/>
          <w:sz w:val="24"/>
          <w:szCs w:val="24"/>
          <w:lang w:val="en-US"/>
        </w:rPr>
        <w:t xml:space="preserve">DNA </w:t>
      </w:r>
      <w:r w:rsidR="002A4C67">
        <w:rPr>
          <w:rFonts w:ascii="Times New Roman" w:hAnsi="Times New Roman" w:cs="Times New Roman"/>
          <w:sz w:val="24"/>
          <w:szCs w:val="24"/>
          <w:lang w:val="en-US"/>
        </w:rPr>
        <w:t xml:space="preserve">spontaneous </w:t>
      </w:r>
      <w:r w:rsidR="00AB617E" w:rsidRPr="0037264A">
        <w:rPr>
          <w:rFonts w:ascii="Times New Roman" w:hAnsi="Times New Roman" w:cs="Times New Roman"/>
          <w:sz w:val="24"/>
          <w:szCs w:val="24"/>
          <w:lang w:val="en-US"/>
        </w:rPr>
        <w:t>base substitution</w:t>
      </w:r>
      <w:r w:rsidR="002A4C67">
        <w:rPr>
          <w:rFonts w:ascii="Times New Roman" w:hAnsi="Times New Roman" w:cs="Times New Roman"/>
          <w:sz w:val="24"/>
          <w:szCs w:val="24"/>
          <w:lang w:val="en-US"/>
        </w:rPr>
        <w:t xml:space="preserve">s indicated all possible substitutions </w:t>
      </w:r>
      <w:r w:rsidR="00AB617E" w:rsidRPr="0037264A">
        <w:rPr>
          <w:rFonts w:ascii="Times New Roman" w:hAnsi="Times New Roman" w:cs="Times New Roman"/>
          <w:sz w:val="24"/>
          <w:szCs w:val="24"/>
          <w:lang w:val="en-US"/>
        </w:rPr>
        <w:t>are well represented in germline</w:t>
      </w:r>
      <w:r w:rsidR="002A4C67">
        <w:rPr>
          <w:rFonts w:ascii="Times New Roman" w:hAnsi="Times New Roman" w:cs="Times New Roman"/>
          <w:sz w:val="24"/>
          <w:szCs w:val="24"/>
          <w:lang w:val="en-US"/>
        </w:rPr>
        <w:t xml:space="preserve"> cells</w:t>
      </w:r>
      <w:r w:rsidR="00AB617E" w:rsidRPr="0037264A">
        <w:rPr>
          <w:rFonts w:ascii="Times New Roman" w:hAnsi="Times New Roman" w:cs="Times New Roman"/>
          <w:sz w:val="24"/>
          <w:szCs w:val="24"/>
          <w:lang w:val="en-US"/>
        </w:rPr>
        <w:t xml:space="preserve"> </w:t>
      </w:r>
      <w:r w:rsidR="0038451B">
        <w:rPr>
          <w:rFonts w:ascii="Times New Roman" w:hAnsi="Times New Roman" w:cs="Times New Roman"/>
          <w:sz w:val="24"/>
          <w:szCs w:val="24"/>
          <w:lang w:val="en-US"/>
        </w:rPr>
        <w:t>[</w:t>
      </w:r>
      <w:r w:rsidR="00E00D48">
        <w:rPr>
          <w:rFonts w:ascii="Times New Roman" w:hAnsi="Times New Roman" w:cs="Times New Roman"/>
          <w:sz w:val="24"/>
          <w:szCs w:val="24"/>
          <w:lang w:val="en-US"/>
        </w:rPr>
        <w:t>41</w:t>
      </w:r>
      <w:r w:rsidR="00722589" w:rsidRPr="0037264A">
        <w:rPr>
          <w:rFonts w:ascii="Times New Roman" w:hAnsi="Times New Roman" w:cs="Times New Roman"/>
          <w:sz w:val="24"/>
          <w:szCs w:val="24"/>
          <w:lang w:val="en-US"/>
        </w:rPr>
        <w:t>]</w:t>
      </w:r>
      <w:r w:rsidR="00AB617E" w:rsidRPr="0037264A">
        <w:rPr>
          <w:rFonts w:ascii="Times New Roman" w:hAnsi="Times New Roman" w:cs="Times New Roman"/>
          <w:sz w:val="24"/>
          <w:szCs w:val="24"/>
          <w:lang w:val="en-US"/>
        </w:rPr>
        <w:t>. Previous studies suggest</w:t>
      </w:r>
      <w:r w:rsidR="002A4C67">
        <w:rPr>
          <w:rFonts w:ascii="Times New Roman" w:hAnsi="Times New Roman" w:cs="Times New Roman"/>
          <w:sz w:val="24"/>
          <w:szCs w:val="24"/>
          <w:lang w:val="en-US"/>
        </w:rPr>
        <w:t>ed</w:t>
      </w:r>
      <w:r w:rsidR="00AB617E" w:rsidRPr="0037264A">
        <w:rPr>
          <w:rFonts w:ascii="Times New Roman" w:hAnsi="Times New Roman" w:cs="Times New Roman"/>
          <w:sz w:val="24"/>
          <w:szCs w:val="24"/>
          <w:lang w:val="en-US"/>
        </w:rPr>
        <w:t xml:space="preserve"> that transition rates tend to </w:t>
      </w:r>
      <w:r w:rsidR="00424027" w:rsidRPr="0037264A">
        <w:rPr>
          <w:rFonts w:ascii="Times New Roman" w:hAnsi="Times New Roman" w:cs="Times New Roman"/>
          <w:sz w:val="24"/>
          <w:szCs w:val="24"/>
          <w:lang w:val="en-US"/>
        </w:rPr>
        <w:t>be</w:t>
      </w:r>
      <w:r w:rsidR="00AB617E" w:rsidRPr="0037264A">
        <w:rPr>
          <w:rFonts w:ascii="Times New Roman" w:hAnsi="Times New Roman" w:cs="Times New Roman"/>
          <w:sz w:val="24"/>
          <w:szCs w:val="24"/>
          <w:lang w:val="en-US"/>
        </w:rPr>
        <w:t xml:space="preserve"> higher </w:t>
      </w:r>
      <w:r w:rsidR="0038451B">
        <w:rPr>
          <w:rFonts w:ascii="Times New Roman" w:hAnsi="Times New Roman" w:cs="Times New Roman"/>
          <w:sz w:val="24"/>
          <w:szCs w:val="24"/>
          <w:lang w:val="en-US"/>
        </w:rPr>
        <w:t>[</w:t>
      </w:r>
      <w:r w:rsidR="00E00D48">
        <w:rPr>
          <w:rFonts w:ascii="Times New Roman" w:hAnsi="Times New Roman" w:cs="Times New Roman"/>
          <w:sz w:val="24"/>
          <w:szCs w:val="24"/>
          <w:lang w:val="en-US"/>
        </w:rPr>
        <w:t>42</w:t>
      </w:r>
      <w:r w:rsidR="00502FF6" w:rsidRPr="0037264A">
        <w:rPr>
          <w:rFonts w:ascii="Times New Roman" w:hAnsi="Times New Roman" w:cs="Times New Roman"/>
          <w:sz w:val="24"/>
          <w:szCs w:val="24"/>
          <w:lang w:val="en-US"/>
        </w:rPr>
        <w:t>]</w:t>
      </w:r>
      <w:r w:rsidR="00AB617E" w:rsidRPr="0037264A">
        <w:rPr>
          <w:rFonts w:ascii="Times New Roman" w:hAnsi="Times New Roman" w:cs="Times New Roman"/>
          <w:sz w:val="24"/>
          <w:szCs w:val="24"/>
          <w:lang w:val="en-US"/>
        </w:rPr>
        <w:t xml:space="preserve"> than transversion</w:t>
      </w:r>
      <w:r w:rsidR="005D073F">
        <w:rPr>
          <w:rFonts w:ascii="Times New Roman" w:hAnsi="Times New Roman" w:cs="Times New Roman"/>
          <w:sz w:val="24"/>
          <w:szCs w:val="24"/>
          <w:lang w:val="en-US"/>
        </w:rPr>
        <w:t xml:space="preserve"> rate</w:t>
      </w:r>
      <w:r w:rsidR="00AB617E" w:rsidRPr="0037264A">
        <w:rPr>
          <w:rFonts w:ascii="Times New Roman" w:hAnsi="Times New Roman" w:cs="Times New Roman"/>
          <w:sz w:val="24"/>
          <w:szCs w:val="24"/>
          <w:lang w:val="en-US"/>
        </w:rPr>
        <w:t xml:space="preserve">s </w:t>
      </w:r>
      <w:r w:rsidR="0038451B">
        <w:rPr>
          <w:rFonts w:ascii="Times New Roman" w:hAnsi="Times New Roman" w:cs="Times New Roman"/>
          <w:sz w:val="24"/>
          <w:szCs w:val="24"/>
          <w:lang w:val="en-US"/>
        </w:rPr>
        <w:t>[</w:t>
      </w:r>
      <w:r w:rsidR="00E00D48">
        <w:rPr>
          <w:rFonts w:ascii="Times New Roman" w:hAnsi="Times New Roman" w:cs="Times New Roman"/>
          <w:sz w:val="24"/>
          <w:szCs w:val="24"/>
          <w:lang w:val="en-US"/>
        </w:rPr>
        <w:t>43</w:t>
      </w:r>
      <w:r w:rsidR="00502FF6" w:rsidRPr="0037264A">
        <w:rPr>
          <w:rFonts w:ascii="Times New Roman" w:hAnsi="Times New Roman" w:cs="Times New Roman"/>
          <w:sz w:val="24"/>
          <w:szCs w:val="24"/>
          <w:lang w:val="en-US"/>
        </w:rPr>
        <w:t>]</w:t>
      </w:r>
      <w:r w:rsidR="00AB617E" w:rsidRPr="0037264A">
        <w:rPr>
          <w:rFonts w:ascii="Times New Roman" w:hAnsi="Times New Roman" w:cs="Times New Roman"/>
          <w:sz w:val="24"/>
          <w:szCs w:val="24"/>
          <w:lang w:val="en-US"/>
        </w:rPr>
        <w:t xml:space="preserve">. The </w:t>
      </w:r>
      <w:r w:rsidR="002B33A8" w:rsidRPr="0037264A">
        <w:rPr>
          <w:rFonts w:ascii="Times New Roman" w:hAnsi="Times New Roman" w:cs="Times New Roman"/>
          <w:sz w:val="24"/>
          <w:szCs w:val="24"/>
          <w:lang w:val="en-US"/>
        </w:rPr>
        <w:t xml:space="preserve">findings </w:t>
      </w:r>
      <w:r w:rsidR="002A4C67">
        <w:rPr>
          <w:rFonts w:ascii="Times New Roman" w:hAnsi="Times New Roman" w:cs="Times New Roman"/>
          <w:sz w:val="24"/>
          <w:szCs w:val="24"/>
          <w:lang w:val="en-US"/>
        </w:rPr>
        <w:t>in the current</w:t>
      </w:r>
      <w:r w:rsidR="00AB617E" w:rsidRPr="0037264A">
        <w:rPr>
          <w:rFonts w:ascii="Times New Roman" w:hAnsi="Times New Roman" w:cs="Times New Roman"/>
          <w:sz w:val="24"/>
          <w:szCs w:val="24"/>
          <w:lang w:val="en-US"/>
        </w:rPr>
        <w:t xml:space="preserve"> study </w:t>
      </w:r>
      <w:r w:rsidR="00502FF6" w:rsidRPr="0037264A">
        <w:rPr>
          <w:rFonts w:ascii="Times New Roman" w:hAnsi="Times New Roman" w:cs="Times New Roman"/>
          <w:sz w:val="24"/>
          <w:szCs w:val="24"/>
          <w:lang w:val="en-US"/>
        </w:rPr>
        <w:t xml:space="preserve">support </w:t>
      </w:r>
      <w:r w:rsidR="00AB617E" w:rsidRPr="0037264A">
        <w:rPr>
          <w:rFonts w:ascii="Times New Roman" w:hAnsi="Times New Roman" w:cs="Times New Roman"/>
          <w:sz w:val="24"/>
          <w:szCs w:val="24"/>
          <w:lang w:val="en-US"/>
        </w:rPr>
        <w:t>th</w:t>
      </w:r>
      <w:r w:rsidR="005D073F">
        <w:rPr>
          <w:rFonts w:ascii="Times New Roman" w:hAnsi="Times New Roman" w:cs="Times New Roman"/>
          <w:sz w:val="24"/>
          <w:szCs w:val="24"/>
          <w:lang w:val="en-US"/>
        </w:rPr>
        <w:t>ese</w:t>
      </w:r>
      <w:r w:rsidR="00AB617E" w:rsidRPr="0037264A">
        <w:rPr>
          <w:rFonts w:ascii="Times New Roman" w:hAnsi="Times New Roman" w:cs="Times New Roman"/>
          <w:sz w:val="24"/>
          <w:szCs w:val="24"/>
          <w:lang w:val="en-US"/>
        </w:rPr>
        <w:t xml:space="preserve"> observation</w:t>
      </w:r>
      <w:r w:rsidR="005D073F">
        <w:rPr>
          <w:rFonts w:ascii="Times New Roman" w:hAnsi="Times New Roman" w:cs="Times New Roman"/>
          <w:sz w:val="24"/>
          <w:szCs w:val="24"/>
          <w:lang w:val="en-US"/>
        </w:rPr>
        <w:t>s</w:t>
      </w:r>
      <w:r w:rsidR="00C956B7" w:rsidRPr="0037264A">
        <w:rPr>
          <w:rFonts w:ascii="Times New Roman" w:hAnsi="Times New Roman" w:cs="Times New Roman"/>
          <w:sz w:val="24"/>
          <w:szCs w:val="24"/>
          <w:lang w:val="en-US"/>
        </w:rPr>
        <w:t>,</w:t>
      </w:r>
      <w:r w:rsidR="00AB617E" w:rsidRPr="0037264A">
        <w:rPr>
          <w:rFonts w:ascii="Times New Roman" w:hAnsi="Times New Roman" w:cs="Times New Roman"/>
          <w:sz w:val="24"/>
          <w:szCs w:val="24"/>
          <w:lang w:val="en-US"/>
        </w:rPr>
        <w:t xml:space="preserve"> since a higher proportion of transitions (74.5%) for cases </w:t>
      </w:r>
      <w:r w:rsidR="00C956B7" w:rsidRPr="0037264A">
        <w:rPr>
          <w:rFonts w:ascii="Times New Roman" w:hAnsi="Times New Roman" w:cs="Times New Roman"/>
          <w:sz w:val="24"/>
          <w:szCs w:val="24"/>
          <w:lang w:val="en-US"/>
        </w:rPr>
        <w:t xml:space="preserve">compared </w:t>
      </w:r>
      <w:r w:rsidR="00AB617E" w:rsidRPr="0037264A">
        <w:rPr>
          <w:rFonts w:ascii="Times New Roman" w:hAnsi="Times New Roman" w:cs="Times New Roman"/>
          <w:sz w:val="24"/>
          <w:szCs w:val="24"/>
          <w:lang w:val="en-US"/>
        </w:rPr>
        <w:t>to controls (25.5%)</w:t>
      </w:r>
      <w:r w:rsidR="002A4C67">
        <w:rPr>
          <w:rFonts w:ascii="Times New Roman" w:hAnsi="Times New Roman" w:cs="Times New Roman"/>
          <w:sz w:val="24"/>
          <w:szCs w:val="24"/>
          <w:lang w:val="en-US"/>
        </w:rPr>
        <w:t xml:space="preserve"> was observed in the children conceived after parental exposure to IR</w:t>
      </w:r>
      <w:r w:rsidR="00AB617E" w:rsidRPr="0037264A">
        <w:rPr>
          <w:rFonts w:ascii="Times New Roman" w:hAnsi="Times New Roman" w:cs="Times New Roman"/>
          <w:sz w:val="24"/>
          <w:szCs w:val="24"/>
          <w:lang w:val="en-US"/>
        </w:rPr>
        <w:t xml:space="preserve">. </w:t>
      </w:r>
    </w:p>
    <w:p w14:paraId="4DC95AAA" w14:textId="087892CA" w:rsidR="004F059F" w:rsidRDefault="00E70161" w:rsidP="006D0982">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Procedures</w:t>
      </w:r>
      <w:r w:rsidR="00D77333" w:rsidRPr="0037264A">
        <w:rPr>
          <w:rFonts w:ascii="Times New Roman" w:hAnsi="Times New Roman" w:cs="Times New Roman"/>
          <w:sz w:val="24"/>
          <w:szCs w:val="24"/>
          <w:lang w:val="en-US"/>
        </w:rPr>
        <w:t xml:space="preserve"> incorporated in SIPO identif</w:t>
      </w:r>
      <w:r w:rsidR="00244A66" w:rsidRPr="0037264A">
        <w:rPr>
          <w:rFonts w:ascii="Times New Roman" w:hAnsi="Times New Roman" w:cs="Times New Roman"/>
          <w:sz w:val="24"/>
          <w:szCs w:val="24"/>
          <w:lang w:val="en-US"/>
        </w:rPr>
        <w:t xml:space="preserve">ied </w:t>
      </w:r>
      <w:r w:rsidR="00B95255" w:rsidRPr="0037264A">
        <w:rPr>
          <w:rFonts w:ascii="Times New Roman" w:hAnsi="Times New Roman" w:cs="Times New Roman"/>
          <w:sz w:val="24"/>
          <w:szCs w:val="24"/>
          <w:lang w:val="en-US"/>
        </w:rPr>
        <w:t xml:space="preserve">36% (9,522) and 26% (4,821) </w:t>
      </w:r>
      <w:r w:rsidR="00AB2D75" w:rsidRPr="0037264A">
        <w:rPr>
          <w:rFonts w:ascii="Times New Roman" w:hAnsi="Times New Roman" w:cs="Times New Roman"/>
          <w:sz w:val="24"/>
          <w:szCs w:val="24"/>
          <w:lang w:val="en-US"/>
        </w:rPr>
        <w:t>MD</w:t>
      </w:r>
      <w:r w:rsidR="00502FF6" w:rsidRPr="0037264A">
        <w:rPr>
          <w:rFonts w:ascii="Times New Roman" w:hAnsi="Times New Roman" w:cs="Times New Roman"/>
          <w:sz w:val="24"/>
          <w:szCs w:val="24"/>
          <w:lang w:val="en-US"/>
        </w:rPr>
        <w:t>s</w:t>
      </w:r>
      <w:r w:rsidR="00B95255" w:rsidRPr="0037264A">
        <w:rPr>
          <w:rFonts w:ascii="Times New Roman" w:hAnsi="Times New Roman" w:cs="Times New Roman"/>
          <w:sz w:val="24"/>
          <w:szCs w:val="24"/>
          <w:lang w:val="en-US"/>
        </w:rPr>
        <w:t xml:space="preserve"> whose origins could not be identified in the case and control groups, respectively</w:t>
      </w:r>
      <w:r w:rsidR="00D77333" w:rsidRPr="0037264A">
        <w:rPr>
          <w:rFonts w:ascii="Times New Roman" w:hAnsi="Times New Roman" w:cs="Times New Roman"/>
          <w:sz w:val="24"/>
          <w:szCs w:val="24"/>
          <w:lang w:val="en-US"/>
        </w:rPr>
        <w:t xml:space="preserve">, </w:t>
      </w:r>
      <w:r w:rsidR="00AB3322" w:rsidRPr="0037264A">
        <w:rPr>
          <w:rFonts w:ascii="Times New Roman" w:hAnsi="Times New Roman" w:cs="Times New Roman"/>
          <w:sz w:val="24"/>
          <w:szCs w:val="24"/>
          <w:lang w:val="en-US"/>
        </w:rPr>
        <w:t xml:space="preserve">using </w:t>
      </w:r>
      <w:r w:rsidR="00D77333" w:rsidRPr="0037264A">
        <w:rPr>
          <w:rFonts w:ascii="Times New Roman" w:hAnsi="Times New Roman" w:cs="Times New Roman"/>
          <w:sz w:val="24"/>
          <w:szCs w:val="24"/>
          <w:lang w:val="en-US"/>
        </w:rPr>
        <w:t>previously established methods</w:t>
      </w:r>
      <w:r w:rsidR="00B95255" w:rsidRPr="0037264A">
        <w:rPr>
          <w:rFonts w:ascii="Times New Roman" w:hAnsi="Times New Roman" w:cs="Times New Roman"/>
          <w:sz w:val="24"/>
          <w:szCs w:val="24"/>
          <w:lang w:val="en-US"/>
        </w:rPr>
        <w:t xml:space="preserve">. </w:t>
      </w:r>
      <w:r w:rsidR="00321BB3" w:rsidRPr="0037264A">
        <w:rPr>
          <w:rFonts w:ascii="Times New Roman" w:hAnsi="Times New Roman" w:cs="Times New Roman"/>
          <w:sz w:val="24"/>
          <w:szCs w:val="24"/>
          <w:lang w:val="en-US"/>
        </w:rPr>
        <w:t>In th</w:t>
      </w:r>
      <w:r w:rsidR="00AE312A" w:rsidRPr="0037264A">
        <w:rPr>
          <w:rFonts w:ascii="Times New Roman" w:hAnsi="Times New Roman" w:cs="Times New Roman"/>
          <w:sz w:val="24"/>
          <w:szCs w:val="24"/>
          <w:lang w:val="en-US"/>
        </w:rPr>
        <w:t>is</w:t>
      </w:r>
      <w:r w:rsidR="00321BB3" w:rsidRPr="0037264A">
        <w:rPr>
          <w:rFonts w:ascii="Times New Roman" w:hAnsi="Times New Roman" w:cs="Times New Roman"/>
          <w:sz w:val="24"/>
          <w:szCs w:val="24"/>
          <w:lang w:val="en-US"/>
        </w:rPr>
        <w:t xml:space="preserve"> </w:t>
      </w:r>
      <w:r w:rsidR="00821FFD">
        <w:rPr>
          <w:rFonts w:ascii="Times New Roman" w:hAnsi="Times New Roman" w:cs="Times New Roman"/>
          <w:sz w:val="24"/>
          <w:szCs w:val="24"/>
          <w:lang w:val="en-US"/>
        </w:rPr>
        <w:t>context</w:t>
      </w:r>
      <w:r w:rsidR="00321BB3" w:rsidRPr="0037264A">
        <w:rPr>
          <w:rFonts w:ascii="Times New Roman" w:hAnsi="Times New Roman" w:cs="Times New Roman"/>
          <w:sz w:val="24"/>
          <w:szCs w:val="24"/>
          <w:lang w:val="en-US"/>
        </w:rPr>
        <w:t xml:space="preserve">, </w:t>
      </w:r>
      <w:r w:rsidR="00E33236" w:rsidRPr="0037264A">
        <w:rPr>
          <w:rFonts w:ascii="Times New Roman" w:hAnsi="Times New Roman" w:cs="Times New Roman"/>
          <w:sz w:val="24"/>
          <w:szCs w:val="24"/>
          <w:lang w:val="en-US"/>
        </w:rPr>
        <w:t>SIPO</w:t>
      </w:r>
      <w:r w:rsidR="00821FFD">
        <w:rPr>
          <w:rFonts w:ascii="Times New Roman" w:hAnsi="Times New Roman" w:cs="Times New Roman"/>
          <w:sz w:val="24"/>
          <w:szCs w:val="24"/>
          <w:lang w:val="en-US"/>
        </w:rPr>
        <w:t xml:space="preserve"> can be used as </w:t>
      </w:r>
      <w:r w:rsidR="00321BB3" w:rsidRPr="0037264A">
        <w:rPr>
          <w:rFonts w:ascii="Times New Roman" w:hAnsi="Times New Roman" w:cs="Times New Roman"/>
          <w:sz w:val="24"/>
          <w:szCs w:val="24"/>
          <w:lang w:val="en-US"/>
        </w:rPr>
        <w:t xml:space="preserve">an additional tool </w:t>
      </w:r>
      <w:r w:rsidR="00AB3322" w:rsidRPr="0037264A">
        <w:rPr>
          <w:rFonts w:ascii="Times New Roman" w:hAnsi="Times New Roman" w:cs="Times New Roman"/>
          <w:sz w:val="24"/>
          <w:szCs w:val="24"/>
          <w:lang w:val="en-US"/>
        </w:rPr>
        <w:t xml:space="preserve">to </w:t>
      </w:r>
      <w:r w:rsidR="00321BB3" w:rsidRPr="0037264A">
        <w:rPr>
          <w:rFonts w:ascii="Times New Roman" w:hAnsi="Times New Roman" w:cs="Times New Roman"/>
          <w:sz w:val="24"/>
          <w:szCs w:val="24"/>
          <w:lang w:val="en-US"/>
        </w:rPr>
        <w:t>defin</w:t>
      </w:r>
      <w:r w:rsidR="00AB3322" w:rsidRPr="0037264A">
        <w:rPr>
          <w:rFonts w:ascii="Times New Roman" w:hAnsi="Times New Roman" w:cs="Times New Roman"/>
          <w:sz w:val="24"/>
          <w:szCs w:val="24"/>
          <w:lang w:val="en-US"/>
        </w:rPr>
        <w:t xml:space="preserve">e </w:t>
      </w:r>
      <w:r w:rsidR="00321BB3" w:rsidRPr="0037264A">
        <w:rPr>
          <w:rFonts w:ascii="Times New Roman" w:hAnsi="Times New Roman" w:cs="Times New Roman"/>
          <w:sz w:val="24"/>
          <w:szCs w:val="24"/>
          <w:lang w:val="en-US"/>
        </w:rPr>
        <w:t xml:space="preserve">the parental origin of polymorphic variants obtained </w:t>
      </w:r>
      <w:r w:rsidR="00821FFD">
        <w:rPr>
          <w:rFonts w:ascii="Times New Roman" w:hAnsi="Times New Roman" w:cs="Times New Roman"/>
          <w:sz w:val="24"/>
          <w:szCs w:val="24"/>
          <w:lang w:val="en-US"/>
        </w:rPr>
        <w:t>from</w:t>
      </w:r>
      <w:r w:rsidR="00821FFD" w:rsidRPr="0037264A">
        <w:rPr>
          <w:rFonts w:ascii="Times New Roman" w:hAnsi="Times New Roman" w:cs="Times New Roman"/>
          <w:sz w:val="24"/>
          <w:szCs w:val="24"/>
          <w:lang w:val="en-US"/>
        </w:rPr>
        <w:t xml:space="preserve"> </w:t>
      </w:r>
      <w:r w:rsidR="00321BB3" w:rsidRPr="0037264A">
        <w:rPr>
          <w:rFonts w:ascii="Times New Roman" w:hAnsi="Times New Roman" w:cs="Times New Roman"/>
          <w:sz w:val="24"/>
          <w:szCs w:val="24"/>
          <w:lang w:val="en-US"/>
        </w:rPr>
        <w:t>SNP array</w:t>
      </w:r>
      <w:r w:rsidR="00821FFD">
        <w:rPr>
          <w:rFonts w:ascii="Times New Roman" w:hAnsi="Times New Roman" w:cs="Times New Roman"/>
          <w:sz w:val="24"/>
          <w:szCs w:val="24"/>
          <w:lang w:val="en-US"/>
        </w:rPr>
        <w:t xml:space="preserve"> genotypes</w:t>
      </w:r>
      <w:r w:rsidR="006E5C0B">
        <w:rPr>
          <w:rFonts w:ascii="Times New Roman" w:hAnsi="Times New Roman" w:cs="Times New Roman"/>
          <w:sz w:val="24"/>
          <w:szCs w:val="24"/>
          <w:lang w:val="en-US"/>
        </w:rPr>
        <w:t>.</w:t>
      </w:r>
    </w:p>
    <w:p w14:paraId="4F108DC4" w14:textId="22A1827D" w:rsidR="00520F9E" w:rsidRDefault="00226B2E" w:rsidP="00B94818">
      <w:pPr>
        <w:spacing w:line="480" w:lineRule="auto"/>
        <w:ind w:firstLine="709"/>
        <w:jc w:val="both"/>
        <w:rPr>
          <w:rFonts w:ascii="Times New Roman" w:hAnsi="Times New Roman" w:cs="Times New Roman"/>
          <w:sz w:val="24"/>
          <w:szCs w:val="24"/>
          <w:lang w:val="en-US"/>
        </w:rPr>
      </w:pPr>
      <w:bookmarkStart w:id="6" w:name="_Hlk38924123"/>
      <w:bookmarkEnd w:id="5"/>
      <w:r w:rsidRPr="0037264A">
        <w:rPr>
          <w:rFonts w:ascii="Times New Roman" w:hAnsi="Times New Roman" w:cs="Times New Roman"/>
          <w:sz w:val="24"/>
          <w:szCs w:val="24"/>
          <w:lang w:val="en-US"/>
        </w:rPr>
        <w:t xml:space="preserve">To validate the </w:t>
      </w:r>
      <w:r w:rsidR="002B33A8" w:rsidRPr="0037264A">
        <w:rPr>
          <w:rFonts w:ascii="Times New Roman" w:hAnsi="Times New Roman" w:cs="Times New Roman"/>
          <w:sz w:val="24"/>
          <w:szCs w:val="24"/>
          <w:lang w:val="en-US"/>
        </w:rPr>
        <w:t>findings of</w:t>
      </w:r>
      <w:r w:rsidRPr="0037264A">
        <w:rPr>
          <w:rFonts w:ascii="Times New Roman" w:hAnsi="Times New Roman" w:cs="Times New Roman"/>
          <w:sz w:val="24"/>
          <w:szCs w:val="24"/>
          <w:lang w:val="en-US"/>
        </w:rPr>
        <w:t xml:space="preserve"> </w:t>
      </w:r>
      <w:r w:rsidR="006E5C0B">
        <w:rPr>
          <w:rFonts w:ascii="Times New Roman" w:hAnsi="Times New Roman" w:cs="Times New Roman"/>
          <w:sz w:val="24"/>
          <w:szCs w:val="24"/>
          <w:lang w:val="en-US"/>
        </w:rPr>
        <w:t>the current</w:t>
      </w:r>
      <w:r w:rsidR="006E5C0B"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study, which </w:t>
      </w:r>
      <w:r w:rsidR="00A10EB9" w:rsidRPr="0037264A">
        <w:rPr>
          <w:rFonts w:ascii="Times New Roman" w:hAnsi="Times New Roman" w:cs="Times New Roman"/>
          <w:sz w:val="24"/>
          <w:szCs w:val="24"/>
          <w:lang w:val="en-US"/>
        </w:rPr>
        <w:t xml:space="preserve">analyzed the </w:t>
      </w:r>
      <w:r w:rsidR="000D4A20" w:rsidRPr="0037264A">
        <w:rPr>
          <w:rFonts w:ascii="Times New Roman" w:hAnsi="Times New Roman" w:cs="Times New Roman"/>
          <w:sz w:val="24"/>
          <w:szCs w:val="24"/>
          <w:lang w:val="en-US"/>
        </w:rPr>
        <w:t>TM</w:t>
      </w:r>
      <w:r w:rsidR="000D4A20" w:rsidRPr="0037264A">
        <w:rPr>
          <w:rFonts w:ascii="Times New Roman" w:hAnsi="Times New Roman" w:cs="Times New Roman"/>
          <w:sz w:val="24"/>
          <w:szCs w:val="24"/>
          <w:vertAlign w:val="subscript"/>
          <w:lang w:val="en-US"/>
        </w:rPr>
        <w:t xml:space="preserve">DM </w:t>
      </w:r>
      <w:r w:rsidR="00A10EB9" w:rsidRPr="0037264A">
        <w:rPr>
          <w:rFonts w:ascii="Times New Roman" w:hAnsi="Times New Roman" w:cs="Times New Roman"/>
          <w:sz w:val="24"/>
          <w:szCs w:val="24"/>
          <w:lang w:val="en-US"/>
        </w:rPr>
        <w:t>of</w:t>
      </w:r>
      <w:r w:rsidRPr="0037264A">
        <w:rPr>
          <w:rFonts w:ascii="Times New Roman" w:hAnsi="Times New Roman" w:cs="Times New Roman"/>
          <w:sz w:val="24"/>
          <w:szCs w:val="24"/>
          <w:lang w:val="en-US"/>
        </w:rPr>
        <w:t xml:space="preserve"> a </w:t>
      </w:r>
      <w:r w:rsidR="000D4A20" w:rsidRPr="0037264A">
        <w:rPr>
          <w:rFonts w:ascii="Times New Roman" w:hAnsi="Times New Roman" w:cs="Times New Roman"/>
          <w:sz w:val="24"/>
          <w:szCs w:val="24"/>
          <w:lang w:val="en-US"/>
        </w:rPr>
        <w:t xml:space="preserve">small </w:t>
      </w:r>
      <w:r w:rsidRPr="0037264A">
        <w:rPr>
          <w:rFonts w:ascii="Times New Roman" w:hAnsi="Times New Roman" w:cs="Times New Roman"/>
          <w:sz w:val="24"/>
          <w:szCs w:val="24"/>
          <w:lang w:val="en-US"/>
        </w:rPr>
        <w:t>cohort of children conceived after their parents were accidentally exposed to</w:t>
      </w:r>
      <w:r w:rsidR="00AE312A" w:rsidRPr="0037264A">
        <w:rPr>
          <w:rFonts w:ascii="Times New Roman" w:hAnsi="Times New Roman" w:cs="Times New Roman"/>
          <w:sz w:val="24"/>
          <w:szCs w:val="24"/>
          <w:lang w:val="en-US"/>
        </w:rPr>
        <w:t xml:space="preserve"> ionizing radiation from</w:t>
      </w:r>
      <w:r w:rsidRPr="0037264A">
        <w:rPr>
          <w:rFonts w:ascii="Times New Roman" w:hAnsi="Times New Roman" w:cs="Times New Roman"/>
          <w:sz w:val="24"/>
          <w:szCs w:val="24"/>
          <w:lang w:val="en-US"/>
        </w:rPr>
        <w:t xml:space="preserve"> </w:t>
      </w:r>
      <w:r w:rsidR="00732A4B">
        <w:rPr>
          <w:rFonts w:ascii="Times New Roman" w:hAnsi="Times New Roman" w:cs="Times New Roman"/>
          <w:sz w:val="24"/>
          <w:szCs w:val="24"/>
          <w:lang w:val="en-US"/>
        </w:rPr>
        <w:t>Cs</w:t>
      </w:r>
      <w:r w:rsidRPr="0037264A">
        <w:rPr>
          <w:rFonts w:ascii="Times New Roman" w:hAnsi="Times New Roman" w:cs="Times New Roman"/>
          <w:sz w:val="24"/>
          <w:szCs w:val="24"/>
          <w:lang w:val="en-US"/>
        </w:rPr>
        <w:t xml:space="preserve">-137, the authors recommend </w:t>
      </w:r>
      <w:r w:rsidR="00EF07C9" w:rsidRPr="0037264A">
        <w:rPr>
          <w:rFonts w:ascii="Times New Roman" w:hAnsi="Times New Roman" w:cs="Times New Roman"/>
          <w:sz w:val="24"/>
          <w:szCs w:val="24"/>
          <w:lang w:val="en-US"/>
        </w:rPr>
        <w:t xml:space="preserve">the development of </w:t>
      </w:r>
      <w:r w:rsidRPr="0037264A">
        <w:rPr>
          <w:rFonts w:ascii="Times New Roman" w:hAnsi="Times New Roman" w:cs="Times New Roman"/>
          <w:sz w:val="24"/>
          <w:szCs w:val="24"/>
          <w:lang w:val="en-US"/>
        </w:rPr>
        <w:t xml:space="preserve">studies </w:t>
      </w:r>
      <w:r w:rsidR="00A10EB9" w:rsidRPr="0037264A">
        <w:rPr>
          <w:rFonts w:ascii="Times New Roman" w:hAnsi="Times New Roman" w:cs="Times New Roman"/>
          <w:sz w:val="24"/>
          <w:szCs w:val="24"/>
          <w:lang w:val="en-US"/>
        </w:rPr>
        <w:t xml:space="preserve">involving </w:t>
      </w:r>
      <w:r w:rsidRPr="0037264A">
        <w:rPr>
          <w:rFonts w:ascii="Times New Roman" w:hAnsi="Times New Roman" w:cs="Times New Roman"/>
          <w:sz w:val="24"/>
          <w:szCs w:val="24"/>
          <w:lang w:val="en-US"/>
        </w:rPr>
        <w:t>larger cohorts</w:t>
      </w:r>
      <w:r w:rsidR="00722589" w:rsidRPr="0037264A">
        <w:rPr>
          <w:rFonts w:ascii="Times New Roman" w:hAnsi="Times New Roman" w:cs="Times New Roman"/>
          <w:sz w:val="24"/>
          <w:szCs w:val="24"/>
          <w:lang w:val="en-US"/>
        </w:rPr>
        <w:t>.</w:t>
      </w:r>
      <w:r w:rsidRPr="0037264A">
        <w:rPr>
          <w:rFonts w:ascii="Times New Roman" w:hAnsi="Times New Roman" w:cs="Times New Roman"/>
          <w:sz w:val="24"/>
          <w:szCs w:val="24"/>
          <w:lang w:val="en-US"/>
        </w:rPr>
        <w:t xml:space="preserve"> </w:t>
      </w:r>
      <w:r w:rsidR="0020337B" w:rsidRPr="0037264A">
        <w:rPr>
          <w:rFonts w:ascii="Times New Roman" w:hAnsi="Times New Roman" w:cs="Times New Roman"/>
          <w:sz w:val="24"/>
          <w:szCs w:val="24"/>
          <w:lang w:val="en-US"/>
        </w:rPr>
        <w:t xml:space="preserve">It might be </w:t>
      </w:r>
      <w:r w:rsidR="006E5C0B">
        <w:rPr>
          <w:rFonts w:ascii="Times New Roman" w:hAnsi="Times New Roman" w:cs="Times New Roman"/>
          <w:sz w:val="24"/>
          <w:szCs w:val="24"/>
          <w:lang w:val="en-US"/>
        </w:rPr>
        <w:t>advisable</w:t>
      </w:r>
      <w:r w:rsidR="006E5C0B" w:rsidRPr="0037264A">
        <w:rPr>
          <w:rFonts w:ascii="Times New Roman" w:hAnsi="Times New Roman" w:cs="Times New Roman"/>
          <w:sz w:val="24"/>
          <w:szCs w:val="24"/>
          <w:lang w:val="en-US"/>
        </w:rPr>
        <w:t xml:space="preserve"> </w:t>
      </w:r>
      <w:r w:rsidR="0020337B" w:rsidRPr="0037264A">
        <w:rPr>
          <w:rFonts w:ascii="Times New Roman" w:hAnsi="Times New Roman" w:cs="Times New Roman"/>
          <w:sz w:val="24"/>
          <w:szCs w:val="24"/>
          <w:lang w:val="en-US"/>
        </w:rPr>
        <w:t>to include</w:t>
      </w:r>
      <w:r w:rsidR="00AE312A" w:rsidRPr="0037264A">
        <w:rPr>
          <w:rFonts w:ascii="Times New Roman" w:hAnsi="Times New Roman" w:cs="Times New Roman"/>
          <w:sz w:val="24"/>
          <w:szCs w:val="24"/>
          <w:lang w:val="en-US"/>
        </w:rPr>
        <w:t xml:space="preserve"> a </w:t>
      </w:r>
      <w:r w:rsidR="006E5C0B">
        <w:rPr>
          <w:rFonts w:ascii="Times New Roman" w:hAnsi="Times New Roman" w:cs="Times New Roman"/>
          <w:sz w:val="24"/>
          <w:szCs w:val="24"/>
          <w:lang w:val="en-US"/>
        </w:rPr>
        <w:t xml:space="preserve">wider </w:t>
      </w:r>
      <w:r w:rsidR="00AE312A" w:rsidRPr="0037264A">
        <w:rPr>
          <w:rFonts w:ascii="Times New Roman" w:hAnsi="Times New Roman" w:cs="Times New Roman"/>
          <w:sz w:val="24"/>
          <w:szCs w:val="24"/>
          <w:lang w:val="en-US"/>
        </w:rPr>
        <w:t xml:space="preserve">range </w:t>
      </w:r>
      <w:r w:rsidRPr="0037264A">
        <w:rPr>
          <w:rFonts w:ascii="Times New Roman" w:hAnsi="Times New Roman" w:cs="Times New Roman"/>
          <w:sz w:val="24"/>
          <w:szCs w:val="24"/>
          <w:lang w:val="en-US"/>
        </w:rPr>
        <w:t xml:space="preserve">of absorbed </w:t>
      </w:r>
      <w:r w:rsidR="002B33A8" w:rsidRPr="0037264A">
        <w:rPr>
          <w:rFonts w:ascii="Times New Roman" w:hAnsi="Times New Roman" w:cs="Times New Roman"/>
          <w:sz w:val="24"/>
          <w:szCs w:val="24"/>
          <w:lang w:val="en-US"/>
        </w:rPr>
        <w:t>doses</w:t>
      </w:r>
      <w:r w:rsidR="0020337B" w:rsidRPr="0037264A">
        <w:rPr>
          <w:rFonts w:ascii="Times New Roman" w:hAnsi="Times New Roman" w:cs="Times New Roman"/>
          <w:sz w:val="24"/>
          <w:szCs w:val="24"/>
          <w:lang w:val="en-US"/>
        </w:rPr>
        <w:t>,</w:t>
      </w:r>
      <w:r w:rsidR="002B33A8" w:rsidRPr="0037264A">
        <w:rPr>
          <w:rFonts w:ascii="Times New Roman" w:hAnsi="Times New Roman" w:cs="Times New Roman"/>
          <w:sz w:val="24"/>
          <w:szCs w:val="24"/>
          <w:lang w:val="en-US"/>
        </w:rPr>
        <w:t xml:space="preserve"> resulting</w:t>
      </w:r>
      <w:r w:rsidR="00A10EB9" w:rsidRPr="0037264A">
        <w:rPr>
          <w:rFonts w:ascii="Times New Roman" w:hAnsi="Times New Roman" w:cs="Times New Roman"/>
          <w:sz w:val="24"/>
          <w:szCs w:val="24"/>
          <w:lang w:val="en-US"/>
        </w:rPr>
        <w:t xml:space="preserve"> from</w:t>
      </w:r>
      <w:r w:rsidRPr="0037264A">
        <w:rPr>
          <w:rFonts w:ascii="Times New Roman" w:hAnsi="Times New Roman" w:cs="Times New Roman"/>
          <w:sz w:val="24"/>
          <w:szCs w:val="24"/>
          <w:lang w:val="en-US"/>
        </w:rPr>
        <w:t xml:space="preserve"> </w:t>
      </w:r>
      <w:r w:rsidR="006E5C0B">
        <w:rPr>
          <w:rFonts w:ascii="Times New Roman" w:hAnsi="Times New Roman" w:cs="Times New Roman"/>
          <w:sz w:val="24"/>
          <w:szCs w:val="24"/>
          <w:lang w:val="en-US"/>
        </w:rPr>
        <w:t xml:space="preserve">either </w:t>
      </w:r>
      <w:r w:rsidRPr="0037264A">
        <w:rPr>
          <w:rFonts w:ascii="Times New Roman" w:hAnsi="Times New Roman" w:cs="Times New Roman"/>
          <w:sz w:val="24"/>
          <w:szCs w:val="24"/>
          <w:lang w:val="en-US"/>
        </w:rPr>
        <w:t>therapeutic or occupational exposure</w:t>
      </w:r>
      <w:r w:rsidR="00722589" w:rsidRPr="0037264A">
        <w:rPr>
          <w:rFonts w:ascii="Times New Roman" w:hAnsi="Times New Roman" w:cs="Times New Roman"/>
          <w:sz w:val="24"/>
          <w:szCs w:val="24"/>
          <w:lang w:val="en-US"/>
        </w:rPr>
        <w:t>,</w:t>
      </w:r>
      <w:r w:rsidR="006428AB"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to assess the real </w:t>
      </w:r>
      <w:r w:rsidR="000F3887">
        <w:rPr>
          <w:rFonts w:ascii="Times New Roman" w:hAnsi="Times New Roman" w:cs="Times New Roman"/>
          <w:sz w:val="24"/>
          <w:szCs w:val="24"/>
          <w:lang w:val="en-US"/>
        </w:rPr>
        <w:t xml:space="preserve">potential of using observed </w:t>
      </w:r>
      <w:r w:rsidR="002A2838" w:rsidRPr="0037264A">
        <w:rPr>
          <w:rFonts w:ascii="Times New Roman" w:hAnsi="Times New Roman" w:cs="Times New Roman"/>
          <w:sz w:val="24"/>
          <w:szCs w:val="24"/>
          <w:lang w:val="en-US"/>
        </w:rPr>
        <w:t>M</w:t>
      </w:r>
      <w:r w:rsidR="00AE312A" w:rsidRPr="0037264A">
        <w:rPr>
          <w:rFonts w:ascii="Times New Roman" w:hAnsi="Times New Roman" w:cs="Times New Roman"/>
          <w:sz w:val="24"/>
          <w:szCs w:val="24"/>
          <w:lang w:val="en-US"/>
        </w:rPr>
        <w:t>endelian deviations</w:t>
      </w:r>
      <w:r w:rsidRPr="0037264A">
        <w:rPr>
          <w:rFonts w:ascii="Times New Roman" w:hAnsi="Times New Roman" w:cs="Times New Roman"/>
          <w:sz w:val="24"/>
          <w:szCs w:val="24"/>
          <w:lang w:val="en-US"/>
        </w:rPr>
        <w:t xml:space="preserve"> as retrospective </w:t>
      </w:r>
      <w:r w:rsidR="00D42CC6">
        <w:rPr>
          <w:rFonts w:ascii="Times New Roman" w:hAnsi="Times New Roman" w:cs="Times New Roman"/>
          <w:sz w:val="24"/>
          <w:szCs w:val="24"/>
          <w:lang w:val="en-US"/>
        </w:rPr>
        <w:t>bio</w:t>
      </w:r>
      <w:r w:rsidRPr="0037264A">
        <w:rPr>
          <w:rFonts w:ascii="Times New Roman" w:hAnsi="Times New Roman" w:cs="Times New Roman"/>
          <w:sz w:val="24"/>
          <w:szCs w:val="24"/>
          <w:lang w:val="en-US"/>
        </w:rPr>
        <w:t>markers</w:t>
      </w:r>
      <w:r w:rsidR="00D42CC6">
        <w:rPr>
          <w:rFonts w:ascii="Times New Roman" w:hAnsi="Times New Roman" w:cs="Times New Roman"/>
          <w:sz w:val="24"/>
          <w:szCs w:val="24"/>
          <w:lang w:val="en-US"/>
        </w:rPr>
        <w:t xml:space="preserve"> </w:t>
      </w:r>
      <w:r w:rsidR="006E5C0B">
        <w:rPr>
          <w:rFonts w:ascii="Times New Roman" w:hAnsi="Times New Roman" w:cs="Times New Roman"/>
          <w:sz w:val="24"/>
          <w:szCs w:val="24"/>
          <w:lang w:val="en-US"/>
        </w:rPr>
        <w:t>for</w:t>
      </w:r>
      <w:r w:rsidR="006E5C0B"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 xml:space="preserve">IR exposure in human populations. In the present study, </w:t>
      </w:r>
      <w:r w:rsidR="006E5C0B">
        <w:rPr>
          <w:rFonts w:ascii="Times New Roman" w:hAnsi="Times New Roman" w:cs="Times New Roman"/>
          <w:sz w:val="24"/>
          <w:szCs w:val="24"/>
          <w:lang w:val="en-US"/>
        </w:rPr>
        <w:t xml:space="preserve">as </w:t>
      </w:r>
      <w:r w:rsidRPr="0037264A">
        <w:rPr>
          <w:rFonts w:ascii="Times New Roman" w:hAnsi="Times New Roman" w:cs="Times New Roman"/>
          <w:sz w:val="24"/>
          <w:szCs w:val="24"/>
          <w:lang w:val="en-US"/>
        </w:rPr>
        <w:t>the</w:t>
      </w:r>
      <w:r w:rsidR="00E25968" w:rsidRPr="0037264A">
        <w:rPr>
          <w:rFonts w:ascii="Times New Roman" w:hAnsi="Times New Roman" w:cs="Times New Roman"/>
          <w:sz w:val="24"/>
          <w:szCs w:val="24"/>
          <w:lang w:val="en-US"/>
        </w:rPr>
        <w:t xml:space="preserve"> case and control groups </w:t>
      </w:r>
      <w:r w:rsidRPr="0037264A">
        <w:rPr>
          <w:rFonts w:ascii="Times New Roman" w:hAnsi="Times New Roman" w:cs="Times New Roman"/>
          <w:sz w:val="24"/>
          <w:szCs w:val="24"/>
          <w:lang w:val="en-US"/>
        </w:rPr>
        <w:t xml:space="preserve">belonged to the </w:t>
      </w:r>
      <w:r w:rsidR="00E25968" w:rsidRPr="0037264A">
        <w:rPr>
          <w:rFonts w:ascii="Times New Roman" w:hAnsi="Times New Roman" w:cs="Times New Roman"/>
          <w:sz w:val="24"/>
          <w:szCs w:val="24"/>
          <w:lang w:val="en-US"/>
        </w:rPr>
        <w:t>same population</w:t>
      </w:r>
      <w:r w:rsidR="000F3887">
        <w:rPr>
          <w:rFonts w:ascii="Times New Roman" w:hAnsi="Times New Roman" w:cs="Times New Roman"/>
          <w:sz w:val="24"/>
          <w:szCs w:val="24"/>
          <w:lang w:val="en-US"/>
        </w:rPr>
        <w:t>,</w:t>
      </w:r>
      <w:r w:rsidR="006E5C0B">
        <w:rPr>
          <w:rFonts w:ascii="Times New Roman" w:hAnsi="Times New Roman" w:cs="Times New Roman"/>
          <w:sz w:val="24"/>
          <w:szCs w:val="24"/>
          <w:lang w:val="en-US"/>
        </w:rPr>
        <w:t xml:space="preserve"> and </w:t>
      </w:r>
      <w:r w:rsidRPr="0037264A">
        <w:rPr>
          <w:rFonts w:ascii="Times New Roman" w:hAnsi="Times New Roman" w:cs="Times New Roman"/>
          <w:sz w:val="24"/>
          <w:szCs w:val="24"/>
          <w:lang w:val="en-US"/>
        </w:rPr>
        <w:t>therefor</w:t>
      </w:r>
      <w:r w:rsidR="000F3887">
        <w:rPr>
          <w:rFonts w:ascii="Times New Roman" w:hAnsi="Times New Roman" w:cs="Times New Roman"/>
          <w:sz w:val="24"/>
          <w:szCs w:val="24"/>
          <w:lang w:val="en-US"/>
        </w:rPr>
        <w:t>e were</w:t>
      </w:r>
      <w:r w:rsidR="006E5C0B">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t>subject</w:t>
      </w:r>
      <w:r w:rsidR="006E5C0B">
        <w:rPr>
          <w:rFonts w:ascii="Times New Roman" w:hAnsi="Times New Roman" w:cs="Times New Roman"/>
          <w:sz w:val="24"/>
          <w:szCs w:val="24"/>
          <w:lang w:val="en-US"/>
        </w:rPr>
        <w:t>ed</w:t>
      </w:r>
      <w:r w:rsidRPr="0037264A">
        <w:rPr>
          <w:rFonts w:ascii="Times New Roman" w:hAnsi="Times New Roman" w:cs="Times New Roman"/>
          <w:sz w:val="24"/>
          <w:szCs w:val="24"/>
          <w:lang w:val="en-US"/>
        </w:rPr>
        <w:t xml:space="preserve"> to similar </w:t>
      </w:r>
      <w:r w:rsidR="00B94818">
        <w:rPr>
          <w:rFonts w:ascii="Times New Roman" w:hAnsi="Times New Roman" w:cs="Times New Roman"/>
          <w:sz w:val="24"/>
          <w:szCs w:val="24"/>
          <w:lang w:val="en-US"/>
        </w:rPr>
        <w:t xml:space="preserve">general </w:t>
      </w:r>
      <w:r w:rsidRPr="0037264A">
        <w:rPr>
          <w:rFonts w:ascii="Times New Roman" w:hAnsi="Times New Roman" w:cs="Times New Roman"/>
          <w:sz w:val="24"/>
          <w:szCs w:val="24"/>
          <w:lang w:val="en-US"/>
        </w:rPr>
        <w:t>environmental effects</w:t>
      </w:r>
      <w:r w:rsidR="006E5C0B">
        <w:rPr>
          <w:rFonts w:ascii="Times New Roman" w:hAnsi="Times New Roman" w:cs="Times New Roman"/>
          <w:sz w:val="24"/>
          <w:szCs w:val="24"/>
          <w:lang w:val="en-US"/>
        </w:rPr>
        <w:t xml:space="preserve">, </w:t>
      </w:r>
      <w:r w:rsidR="00765935" w:rsidRPr="0037264A">
        <w:rPr>
          <w:rFonts w:ascii="Times New Roman" w:hAnsi="Times New Roman" w:cs="Times New Roman"/>
          <w:sz w:val="24"/>
          <w:szCs w:val="24"/>
          <w:lang w:val="en-US"/>
        </w:rPr>
        <w:t xml:space="preserve">the significant </w:t>
      </w:r>
      <w:r w:rsidR="00B94818" w:rsidRPr="0037264A">
        <w:rPr>
          <w:rFonts w:ascii="Times New Roman" w:hAnsi="Times New Roman" w:cs="Times New Roman"/>
          <w:sz w:val="24"/>
          <w:szCs w:val="24"/>
          <w:lang w:val="en-US"/>
        </w:rPr>
        <w:t>TM</w:t>
      </w:r>
      <w:r w:rsidR="00B94818" w:rsidRPr="0037264A">
        <w:rPr>
          <w:rFonts w:ascii="Times New Roman" w:hAnsi="Times New Roman" w:cs="Times New Roman"/>
          <w:sz w:val="24"/>
          <w:szCs w:val="24"/>
          <w:vertAlign w:val="subscript"/>
          <w:lang w:val="en-US"/>
        </w:rPr>
        <w:t>DM</w:t>
      </w:r>
      <w:r w:rsidR="00B94818" w:rsidRPr="0037264A">
        <w:rPr>
          <w:rFonts w:ascii="Times New Roman" w:hAnsi="Times New Roman" w:cs="Times New Roman"/>
          <w:sz w:val="24"/>
          <w:szCs w:val="24"/>
          <w:lang w:val="en-US"/>
        </w:rPr>
        <w:t xml:space="preserve"> </w:t>
      </w:r>
      <w:r w:rsidR="00765935" w:rsidRPr="0037264A">
        <w:rPr>
          <w:rFonts w:ascii="Times New Roman" w:hAnsi="Times New Roman" w:cs="Times New Roman"/>
          <w:sz w:val="24"/>
          <w:szCs w:val="24"/>
          <w:lang w:val="en-US"/>
        </w:rPr>
        <w:t>difference</w:t>
      </w:r>
      <w:r w:rsidR="006E5C0B">
        <w:rPr>
          <w:rFonts w:ascii="Times New Roman" w:hAnsi="Times New Roman" w:cs="Times New Roman"/>
          <w:sz w:val="24"/>
          <w:szCs w:val="24"/>
          <w:lang w:val="en-US"/>
        </w:rPr>
        <w:t>s</w:t>
      </w:r>
      <w:r w:rsidR="00765935" w:rsidRPr="0037264A">
        <w:rPr>
          <w:rFonts w:ascii="Times New Roman" w:hAnsi="Times New Roman" w:cs="Times New Roman"/>
          <w:sz w:val="24"/>
          <w:szCs w:val="24"/>
          <w:lang w:val="en-US"/>
        </w:rPr>
        <w:t xml:space="preserve"> </w:t>
      </w:r>
      <w:r w:rsidR="00B94818">
        <w:rPr>
          <w:rFonts w:ascii="Times New Roman" w:hAnsi="Times New Roman" w:cs="Times New Roman"/>
          <w:sz w:val="24"/>
          <w:szCs w:val="24"/>
          <w:lang w:val="en-US"/>
        </w:rPr>
        <w:t xml:space="preserve">observed </w:t>
      </w:r>
      <w:r w:rsidR="00765935" w:rsidRPr="0037264A">
        <w:rPr>
          <w:rFonts w:ascii="Times New Roman" w:hAnsi="Times New Roman" w:cs="Times New Roman"/>
          <w:sz w:val="24"/>
          <w:szCs w:val="24"/>
          <w:lang w:val="en-US"/>
        </w:rPr>
        <w:t xml:space="preserve">between </w:t>
      </w:r>
      <w:r w:rsidR="003376C8" w:rsidRPr="0037264A">
        <w:rPr>
          <w:rFonts w:ascii="Times New Roman" w:hAnsi="Times New Roman" w:cs="Times New Roman"/>
          <w:sz w:val="24"/>
          <w:szCs w:val="24"/>
          <w:lang w:val="en-US"/>
        </w:rPr>
        <w:t xml:space="preserve">the </w:t>
      </w:r>
      <w:r w:rsidR="00765935" w:rsidRPr="0037264A">
        <w:rPr>
          <w:rFonts w:ascii="Times New Roman" w:hAnsi="Times New Roman" w:cs="Times New Roman"/>
          <w:sz w:val="24"/>
          <w:szCs w:val="24"/>
          <w:lang w:val="en-US"/>
        </w:rPr>
        <w:t>case and control groups</w:t>
      </w:r>
      <w:r w:rsidR="003376C8" w:rsidRPr="0037264A">
        <w:rPr>
          <w:rFonts w:ascii="Times New Roman" w:hAnsi="Times New Roman" w:cs="Times New Roman"/>
          <w:sz w:val="24"/>
          <w:szCs w:val="24"/>
          <w:lang w:val="en-US"/>
        </w:rPr>
        <w:t xml:space="preserve"> </w:t>
      </w:r>
      <w:r w:rsidR="006E5C0B">
        <w:rPr>
          <w:rFonts w:ascii="Times New Roman" w:hAnsi="Times New Roman" w:cs="Times New Roman"/>
          <w:sz w:val="24"/>
          <w:szCs w:val="24"/>
          <w:lang w:val="en-US"/>
        </w:rPr>
        <w:t xml:space="preserve">were most likely </w:t>
      </w:r>
      <w:r w:rsidRPr="0037264A">
        <w:rPr>
          <w:rFonts w:ascii="Times New Roman" w:hAnsi="Times New Roman" w:cs="Times New Roman"/>
          <w:sz w:val="24"/>
          <w:szCs w:val="24"/>
          <w:lang w:val="en-US"/>
        </w:rPr>
        <w:t xml:space="preserve">due to parental </w:t>
      </w:r>
      <w:r w:rsidR="00E25968" w:rsidRPr="0037264A">
        <w:rPr>
          <w:rFonts w:ascii="Times New Roman" w:hAnsi="Times New Roman" w:cs="Times New Roman"/>
          <w:sz w:val="24"/>
          <w:szCs w:val="24"/>
          <w:lang w:val="en-US"/>
        </w:rPr>
        <w:t>exposure</w:t>
      </w:r>
      <w:r w:rsidR="00B94818">
        <w:rPr>
          <w:rFonts w:ascii="Times New Roman" w:hAnsi="Times New Roman" w:cs="Times New Roman"/>
          <w:sz w:val="24"/>
          <w:szCs w:val="24"/>
          <w:lang w:val="en-US"/>
        </w:rPr>
        <w:t xml:space="preserve"> to</w:t>
      </w:r>
      <w:r w:rsidR="006E5C0B" w:rsidRPr="006E5C0B">
        <w:rPr>
          <w:rFonts w:ascii="Times New Roman" w:hAnsi="Times New Roman" w:cs="Times New Roman"/>
          <w:sz w:val="24"/>
          <w:szCs w:val="24"/>
          <w:lang w:val="en-US"/>
        </w:rPr>
        <w:t xml:space="preserve"> </w:t>
      </w:r>
      <w:r w:rsidR="006E5C0B" w:rsidRPr="0037264A">
        <w:rPr>
          <w:rFonts w:ascii="Times New Roman" w:hAnsi="Times New Roman" w:cs="Times New Roman"/>
          <w:sz w:val="24"/>
          <w:szCs w:val="24"/>
          <w:lang w:val="en-US"/>
        </w:rPr>
        <w:t>IR</w:t>
      </w:r>
      <w:r w:rsidR="006E5C0B">
        <w:rPr>
          <w:rFonts w:ascii="Times New Roman" w:hAnsi="Times New Roman" w:cs="Times New Roman"/>
          <w:sz w:val="24"/>
          <w:szCs w:val="24"/>
          <w:lang w:val="en-US"/>
        </w:rPr>
        <w:t>. Thus, it</w:t>
      </w:r>
      <w:r w:rsidR="000F3887">
        <w:rPr>
          <w:rFonts w:ascii="Times New Roman" w:hAnsi="Times New Roman" w:cs="Times New Roman"/>
          <w:sz w:val="24"/>
          <w:szCs w:val="24"/>
          <w:lang w:val="en-US"/>
        </w:rPr>
        <w:t xml:space="preserve"> i</w:t>
      </w:r>
      <w:r w:rsidR="006E5C0B">
        <w:rPr>
          <w:rFonts w:ascii="Times New Roman" w:hAnsi="Times New Roman" w:cs="Times New Roman"/>
          <w:sz w:val="24"/>
          <w:szCs w:val="24"/>
          <w:lang w:val="en-US"/>
        </w:rPr>
        <w:t>s safe to assume that low doses of low-LET radiation can induce MD</w:t>
      </w:r>
      <w:r w:rsidR="00B94818">
        <w:rPr>
          <w:rFonts w:ascii="Times New Roman" w:hAnsi="Times New Roman" w:cs="Times New Roman"/>
          <w:sz w:val="24"/>
          <w:szCs w:val="24"/>
          <w:lang w:val="en-US"/>
        </w:rPr>
        <w:t xml:space="preserve">s that can be identified and </w:t>
      </w:r>
      <w:r w:rsidR="006E5C0B">
        <w:rPr>
          <w:rFonts w:ascii="Times New Roman" w:hAnsi="Times New Roman" w:cs="Times New Roman"/>
          <w:sz w:val="24"/>
          <w:szCs w:val="24"/>
          <w:lang w:val="en-US"/>
        </w:rPr>
        <w:t>quantifi</w:t>
      </w:r>
      <w:r w:rsidR="00B94818">
        <w:rPr>
          <w:rFonts w:ascii="Times New Roman" w:hAnsi="Times New Roman" w:cs="Times New Roman"/>
          <w:sz w:val="24"/>
          <w:szCs w:val="24"/>
          <w:lang w:val="en-US"/>
        </w:rPr>
        <w:t xml:space="preserve">ed and therefore </w:t>
      </w:r>
      <w:r w:rsidR="006E5C0B">
        <w:rPr>
          <w:rFonts w:ascii="Times New Roman" w:hAnsi="Times New Roman" w:cs="Times New Roman"/>
          <w:sz w:val="24"/>
          <w:szCs w:val="24"/>
          <w:lang w:val="en-US"/>
        </w:rPr>
        <w:t xml:space="preserve">used as a biomarker to </w:t>
      </w:r>
      <w:r w:rsidR="00B94818">
        <w:rPr>
          <w:rFonts w:ascii="Times New Roman" w:hAnsi="Times New Roman" w:cs="Times New Roman"/>
          <w:sz w:val="24"/>
          <w:szCs w:val="24"/>
          <w:lang w:val="en-US"/>
        </w:rPr>
        <w:t xml:space="preserve">study </w:t>
      </w:r>
      <w:r w:rsidR="006E5C0B">
        <w:rPr>
          <w:rFonts w:ascii="Times New Roman" w:hAnsi="Times New Roman" w:cs="Times New Roman"/>
          <w:sz w:val="24"/>
          <w:szCs w:val="24"/>
          <w:lang w:val="en-US"/>
        </w:rPr>
        <w:t>human populations according to their history of exposure to mutagenic insults.</w:t>
      </w:r>
    </w:p>
    <w:bookmarkEnd w:id="6"/>
    <w:p w14:paraId="3F966347" w14:textId="4B5906AA" w:rsidR="005A1C14" w:rsidRPr="0037264A" w:rsidRDefault="005A1C14" w:rsidP="00E25968">
      <w:pPr>
        <w:spacing w:line="240" w:lineRule="auto"/>
        <w:jc w:val="both"/>
        <w:rPr>
          <w:rFonts w:ascii="Times New Roman" w:hAnsi="Times New Roman" w:cs="Times New Roman"/>
          <w:b/>
          <w:bCs/>
          <w:sz w:val="36"/>
          <w:szCs w:val="28"/>
          <w:lang w:val="en-US"/>
        </w:rPr>
      </w:pPr>
      <w:r w:rsidRPr="0037264A">
        <w:rPr>
          <w:rFonts w:ascii="Times New Roman" w:hAnsi="Times New Roman" w:cs="Times New Roman"/>
          <w:b/>
          <w:bCs/>
          <w:sz w:val="36"/>
          <w:szCs w:val="28"/>
          <w:lang w:val="en-US"/>
        </w:rPr>
        <w:t>Conclusion</w:t>
      </w:r>
      <w:r w:rsidR="004D5B6F" w:rsidRPr="0037264A">
        <w:rPr>
          <w:rFonts w:ascii="Times New Roman" w:hAnsi="Times New Roman" w:cs="Times New Roman"/>
          <w:b/>
          <w:bCs/>
          <w:sz w:val="36"/>
          <w:szCs w:val="28"/>
          <w:lang w:val="en-US"/>
        </w:rPr>
        <w:t>s</w:t>
      </w:r>
    </w:p>
    <w:p w14:paraId="2980BB54" w14:textId="184CBD57" w:rsidR="00FB40CD" w:rsidRPr="0037264A" w:rsidRDefault="00D20D8F" w:rsidP="006D0982">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 xml:space="preserve">This study </w:t>
      </w:r>
      <w:r w:rsidR="005A1C14" w:rsidRPr="0037264A">
        <w:rPr>
          <w:rFonts w:ascii="Times New Roman" w:hAnsi="Times New Roman" w:cs="Times New Roman"/>
          <w:sz w:val="24"/>
          <w:szCs w:val="24"/>
          <w:lang w:val="en-US"/>
        </w:rPr>
        <w:t>pioneer</w:t>
      </w:r>
      <w:r w:rsidR="00E86647" w:rsidRPr="0037264A">
        <w:rPr>
          <w:rFonts w:ascii="Times New Roman" w:hAnsi="Times New Roman" w:cs="Times New Roman"/>
          <w:sz w:val="24"/>
          <w:szCs w:val="24"/>
          <w:lang w:val="en-US"/>
        </w:rPr>
        <w:t>ed</w:t>
      </w:r>
      <w:r w:rsidR="005A1C14" w:rsidRPr="0037264A">
        <w:rPr>
          <w:rFonts w:ascii="Times New Roman" w:hAnsi="Times New Roman" w:cs="Times New Roman"/>
          <w:sz w:val="24"/>
          <w:szCs w:val="24"/>
          <w:lang w:val="en-US"/>
        </w:rPr>
        <w:t xml:space="preserve"> the analysis of </w:t>
      </w:r>
      <w:r w:rsidR="00AB2D75" w:rsidRPr="0037264A">
        <w:rPr>
          <w:rFonts w:ascii="Times New Roman" w:hAnsi="Times New Roman" w:cs="Times New Roman"/>
          <w:sz w:val="24"/>
          <w:szCs w:val="24"/>
          <w:lang w:val="en-US"/>
        </w:rPr>
        <w:t>MD</w:t>
      </w:r>
      <w:r w:rsidR="00AE312A" w:rsidRPr="0037264A">
        <w:rPr>
          <w:rFonts w:ascii="Times New Roman" w:hAnsi="Times New Roman" w:cs="Times New Roman"/>
          <w:sz w:val="24"/>
          <w:szCs w:val="24"/>
          <w:lang w:val="en-US"/>
        </w:rPr>
        <w:t>s</w:t>
      </w:r>
      <w:r w:rsidR="00B94818">
        <w:rPr>
          <w:rFonts w:ascii="Times New Roman" w:hAnsi="Times New Roman" w:cs="Times New Roman"/>
          <w:sz w:val="24"/>
          <w:szCs w:val="24"/>
          <w:lang w:val="en-US"/>
        </w:rPr>
        <w:t xml:space="preserve"> observed in parent-offspring trios</w:t>
      </w:r>
      <w:r w:rsidR="00BC3D68" w:rsidRPr="0037264A">
        <w:rPr>
          <w:rFonts w:ascii="Times New Roman" w:hAnsi="Times New Roman" w:cs="Times New Roman"/>
          <w:sz w:val="24"/>
          <w:szCs w:val="24"/>
          <w:lang w:val="en-US"/>
        </w:rPr>
        <w:t xml:space="preserve"> </w:t>
      </w:r>
      <w:r w:rsidR="005A1C14" w:rsidRPr="0037264A">
        <w:rPr>
          <w:rFonts w:ascii="Times New Roman" w:hAnsi="Times New Roman" w:cs="Times New Roman"/>
          <w:sz w:val="24"/>
          <w:szCs w:val="24"/>
          <w:lang w:val="en-US"/>
        </w:rPr>
        <w:t xml:space="preserve">as </w:t>
      </w:r>
      <w:r w:rsidR="00127B82" w:rsidRPr="0037264A">
        <w:rPr>
          <w:rFonts w:ascii="Times New Roman" w:hAnsi="Times New Roman" w:cs="Times New Roman"/>
          <w:sz w:val="24"/>
          <w:szCs w:val="24"/>
          <w:lang w:val="en-US"/>
        </w:rPr>
        <w:t>biomarker</w:t>
      </w:r>
      <w:r w:rsidR="000F3887">
        <w:rPr>
          <w:rFonts w:ascii="Times New Roman" w:hAnsi="Times New Roman" w:cs="Times New Roman"/>
          <w:sz w:val="24"/>
          <w:szCs w:val="24"/>
          <w:lang w:val="en-US"/>
        </w:rPr>
        <w:t>s</w:t>
      </w:r>
      <w:r w:rsidR="00E71058" w:rsidRPr="0037264A">
        <w:rPr>
          <w:rFonts w:ascii="Times New Roman" w:hAnsi="Times New Roman" w:cs="Times New Roman"/>
          <w:i/>
          <w:iCs/>
          <w:sz w:val="24"/>
          <w:szCs w:val="24"/>
          <w:lang w:val="en-US"/>
        </w:rPr>
        <w:t xml:space="preserve"> </w:t>
      </w:r>
      <w:r w:rsidR="00E71058" w:rsidRPr="0037264A">
        <w:rPr>
          <w:rFonts w:ascii="Times New Roman" w:hAnsi="Times New Roman" w:cs="Times New Roman"/>
          <w:sz w:val="24"/>
          <w:szCs w:val="24"/>
          <w:lang w:val="en-US"/>
        </w:rPr>
        <w:t xml:space="preserve">of </w:t>
      </w:r>
      <w:r w:rsidR="000F3887">
        <w:rPr>
          <w:rFonts w:ascii="Times New Roman" w:hAnsi="Times New Roman" w:cs="Times New Roman"/>
          <w:sz w:val="24"/>
          <w:szCs w:val="24"/>
          <w:lang w:val="en-US"/>
        </w:rPr>
        <w:t xml:space="preserve">exposure to </w:t>
      </w:r>
      <w:r w:rsidR="000F3887" w:rsidRPr="0037264A">
        <w:rPr>
          <w:rFonts w:ascii="Times New Roman" w:hAnsi="Times New Roman" w:cs="Times New Roman"/>
          <w:sz w:val="24"/>
          <w:szCs w:val="24"/>
          <w:lang w:val="en-US"/>
        </w:rPr>
        <w:t xml:space="preserve">low doses of </w:t>
      </w:r>
      <w:r w:rsidR="000F3887">
        <w:rPr>
          <w:rFonts w:ascii="Times New Roman" w:hAnsi="Times New Roman" w:cs="Times New Roman"/>
          <w:sz w:val="24"/>
          <w:szCs w:val="24"/>
          <w:lang w:val="en-US"/>
        </w:rPr>
        <w:t xml:space="preserve">ionizing </w:t>
      </w:r>
      <w:r w:rsidR="000F3887" w:rsidRPr="0037264A">
        <w:rPr>
          <w:rFonts w:ascii="Times New Roman" w:hAnsi="Times New Roman" w:cs="Times New Roman"/>
          <w:sz w:val="24"/>
          <w:szCs w:val="24"/>
          <w:lang w:val="en-US"/>
        </w:rPr>
        <w:t>radiation</w:t>
      </w:r>
      <w:r w:rsidR="00E86647" w:rsidRPr="0037264A">
        <w:rPr>
          <w:rFonts w:ascii="Times New Roman" w:hAnsi="Times New Roman" w:cs="Times New Roman"/>
          <w:sz w:val="24"/>
          <w:szCs w:val="24"/>
          <w:lang w:val="en-US"/>
        </w:rPr>
        <w:t>.</w:t>
      </w:r>
      <w:r w:rsidR="00E71058" w:rsidRPr="0037264A">
        <w:rPr>
          <w:rFonts w:ascii="Times New Roman" w:hAnsi="Times New Roman" w:cs="Times New Roman"/>
          <w:sz w:val="24"/>
          <w:szCs w:val="24"/>
          <w:lang w:val="en-US"/>
        </w:rPr>
        <w:t xml:space="preserve"> </w:t>
      </w:r>
      <w:r w:rsidR="00E86647" w:rsidRPr="0037264A">
        <w:rPr>
          <w:rFonts w:ascii="Times New Roman" w:hAnsi="Times New Roman" w:cs="Times New Roman"/>
          <w:sz w:val="24"/>
          <w:szCs w:val="24"/>
          <w:lang w:val="en-US"/>
        </w:rPr>
        <w:t>We succeeded in</w:t>
      </w:r>
      <w:r w:rsidR="005A1C14" w:rsidRPr="0037264A">
        <w:rPr>
          <w:rFonts w:ascii="Times New Roman" w:hAnsi="Times New Roman" w:cs="Times New Roman"/>
          <w:sz w:val="24"/>
          <w:szCs w:val="24"/>
          <w:lang w:val="en-US"/>
        </w:rPr>
        <w:t xml:space="preserve"> retrospectively estimat</w:t>
      </w:r>
      <w:r w:rsidR="00E86647" w:rsidRPr="0037264A">
        <w:rPr>
          <w:rFonts w:ascii="Times New Roman" w:hAnsi="Times New Roman" w:cs="Times New Roman"/>
          <w:sz w:val="24"/>
          <w:szCs w:val="24"/>
          <w:lang w:val="en-US"/>
        </w:rPr>
        <w:t>ing</w:t>
      </w:r>
      <w:r w:rsidR="005A1C14" w:rsidRPr="0037264A">
        <w:rPr>
          <w:rFonts w:ascii="Times New Roman" w:hAnsi="Times New Roman" w:cs="Times New Roman"/>
          <w:sz w:val="24"/>
          <w:szCs w:val="24"/>
          <w:lang w:val="en-US"/>
        </w:rPr>
        <w:t xml:space="preserve"> the rate of germline mutation in a human population accidentally exposed to low doses of </w:t>
      </w:r>
      <w:r w:rsidR="0020337B" w:rsidRPr="0037264A">
        <w:rPr>
          <w:rFonts w:ascii="Times New Roman" w:hAnsi="Times New Roman" w:cs="Times New Roman"/>
          <w:sz w:val="24"/>
          <w:szCs w:val="24"/>
          <w:lang w:val="en-US"/>
        </w:rPr>
        <w:t xml:space="preserve">radiation from </w:t>
      </w:r>
      <w:r w:rsidR="00732A4B">
        <w:rPr>
          <w:rFonts w:ascii="Times New Roman" w:hAnsi="Times New Roman" w:cs="Times New Roman"/>
          <w:sz w:val="24"/>
          <w:szCs w:val="24"/>
          <w:lang w:val="en-US"/>
        </w:rPr>
        <w:t>Cs</w:t>
      </w:r>
      <w:r w:rsidR="005A1C14" w:rsidRPr="0037264A">
        <w:rPr>
          <w:rFonts w:ascii="Times New Roman" w:hAnsi="Times New Roman" w:cs="Times New Roman"/>
          <w:sz w:val="24"/>
          <w:szCs w:val="24"/>
          <w:lang w:val="en-US"/>
        </w:rPr>
        <w:t>-</w:t>
      </w:r>
      <w:r w:rsidR="00D42CC6" w:rsidRPr="0037264A">
        <w:rPr>
          <w:rFonts w:ascii="Times New Roman" w:hAnsi="Times New Roman" w:cs="Times New Roman"/>
          <w:sz w:val="24"/>
          <w:szCs w:val="24"/>
          <w:lang w:val="en-US"/>
        </w:rPr>
        <w:t>137 and</w:t>
      </w:r>
      <w:r w:rsidR="00E71058" w:rsidRPr="0037264A">
        <w:rPr>
          <w:rFonts w:ascii="Times New Roman" w:hAnsi="Times New Roman" w:cs="Times New Roman"/>
          <w:sz w:val="24"/>
          <w:szCs w:val="24"/>
          <w:lang w:val="en-US"/>
        </w:rPr>
        <w:t xml:space="preserve"> </w:t>
      </w:r>
      <w:r w:rsidR="000F3887">
        <w:rPr>
          <w:rFonts w:ascii="Times New Roman" w:hAnsi="Times New Roman" w:cs="Times New Roman"/>
          <w:sz w:val="24"/>
          <w:szCs w:val="24"/>
          <w:lang w:val="en-US"/>
        </w:rPr>
        <w:t xml:space="preserve">estimated </w:t>
      </w:r>
      <w:r w:rsidR="00E71058" w:rsidRPr="0037264A">
        <w:rPr>
          <w:rFonts w:ascii="Times New Roman" w:hAnsi="Times New Roman" w:cs="Times New Roman"/>
          <w:sz w:val="24"/>
          <w:szCs w:val="24"/>
          <w:lang w:val="en-US"/>
        </w:rPr>
        <w:t xml:space="preserve">the burden of germline mutations in the </w:t>
      </w:r>
      <w:r w:rsidR="00FE2F9B">
        <w:rPr>
          <w:rFonts w:ascii="Times New Roman" w:hAnsi="Times New Roman" w:cs="Times New Roman"/>
          <w:sz w:val="24"/>
          <w:szCs w:val="24"/>
          <w:lang w:val="en-US"/>
        </w:rPr>
        <w:t>offspring</w:t>
      </w:r>
      <w:r w:rsidRPr="0037264A">
        <w:rPr>
          <w:rFonts w:ascii="Times New Roman" w:hAnsi="Times New Roman" w:cs="Times New Roman"/>
          <w:sz w:val="24"/>
          <w:szCs w:val="24"/>
          <w:lang w:val="en-US"/>
        </w:rPr>
        <w:t xml:space="preserve">. </w:t>
      </w:r>
      <w:r w:rsidR="004D60A7" w:rsidRPr="0037264A">
        <w:rPr>
          <w:rFonts w:ascii="Times New Roman" w:hAnsi="Times New Roman" w:cs="Times New Roman"/>
          <w:sz w:val="24"/>
          <w:szCs w:val="24"/>
          <w:lang w:val="en-US"/>
        </w:rPr>
        <w:t>In summary, there was a</w:t>
      </w:r>
      <w:r w:rsidR="00FB40CD" w:rsidRPr="0037264A">
        <w:rPr>
          <w:rFonts w:ascii="Times New Roman" w:hAnsi="Times New Roman" w:cs="Times New Roman"/>
          <w:sz w:val="24"/>
          <w:szCs w:val="24"/>
          <w:lang w:val="en-US"/>
        </w:rPr>
        <w:t xml:space="preserve"> 46.</w:t>
      </w:r>
      <w:r w:rsidR="004D60A7" w:rsidRPr="0037264A">
        <w:rPr>
          <w:rFonts w:ascii="Times New Roman" w:hAnsi="Times New Roman" w:cs="Times New Roman"/>
          <w:sz w:val="24"/>
          <w:szCs w:val="24"/>
          <w:lang w:val="en-US"/>
        </w:rPr>
        <w:t>5</w:t>
      </w:r>
      <w:r w:rsidR="00AE312A" w:rsidRPr="0037264A">
        <w:rPr>
          <w:rFonts w:ascii="Times New Roman" w:hAnsi="Times New Roman" w:cs="Times New Roman"/>
          <w:sz w:val="24"/>
          <w:szCs w:val="24"/>
          <w:lang w:val="en-US"/>
        </w:rPr>
        <w:t xml:space="preserve"> </w:t>
      </w:r>
      <w:r w:rsidR="004D60A7" w:rsidRPr="0037264A">
        <w:rPr>
          <w:rFonts w:ascii="Times New Roman" w:hAnsi="Times New Roman" w:cs="Times New Roman"/>
          <w:sz w:val="24"/>
          <w:szCs w:val="24"/>
          <w:lang w:val="en-US"/>
        </w:rPr>
        <w:t xml:space="preserve">% increase in the </w:t>
      </w:r>
      <w:r w:rsidR="00331571" w:rsidRPr="0037264A">
        <w:rPr>
          <w:rFonts w:ascii="Times New Roman" w:hAnsi="Times New Roman" w:cs="Times New Roman"/>
          <w:sz w:val="24"/>
          <w:szCs w:val="24"/>
          <w:lang w:val="en-US"/>
        </w:rPr>
        <w:t>TM</w:t>
      </w:r>
      <w:r w:rsidR="00331571" w:rsidRPr="0037264A">
        <w:rPr>
          <w:rFonts w:ascii="Times New Roman" w:hAnsi="Times New Roman" w:cs="Times New Roman"/>
          <w:sz w:val="24"/>
          <w:szCs w:val="24"/>
          <w:vertAlign w:val="subscript"/>
          <w:lang w:val="en-US"/>
        </w:rPr>
        <w:t xml:space="preserve">DM </w:t>
      </w:r>
      <w:r w:rsidR="004D60A7" w:rsidRPr="0037264A">
        <w:rPr>
          <w:rFonts w:ascii="Times New Roman" w:hAnsi="Times New Roman" w:cs="Times New Roman"/>
          <w:sz w:val="24"/>
          <w:szCs w:val="24"/>
          <w:lang w:val="en-US"/>
        </w:rPr>
        <w:t xml:space="preserve">of the F1 generation of </w:t>
      </w:r>
      <w:r w:rsidR="004308C2">
        <w:rPr>
          <w:rFonts w:ascii="Times New Roman" w:hAnsi="Times New Roman" w:cs="Times New Roman"/>
          <w:sz w:val="24"/>
          <w:szCs w:val="24"/>
          <w:lang w:val="en-US"/>
        </w:rPr>
        <w:t>parent</w:t>
      </w:r>
      <w:r w:rsidR="00331571" w:rsidRPr="0037264A">
        <w:rPr>
          <w:rFonts w:ascii="Times New Roman" w:hAnsi="Times New Roman" w:cs="Times New Roman"/>
          <w:sz w:val="24"/>
          <w:szCs w:val="24"/>
          <w:lang w:val="en-US"/>
        </w:rPr>
        <w:t xml:space="preserve">s </w:t>
      </w:r>
      <w:r w:rsidR="004D60A7" w:rsidRPr="0037264A">
        <w:rPr>
          <w:rFonts w:ascii="Times New Roman" w:hAnsi="Times New Roman" w:cs="Times New Roman"/>
          <w:sz w:val="24"/>
          <w:szCs w:val="24"/>
          <w:lang w:val="en-US"/>
        </w:rPr>
        <w:t xml:space="preserve">accidentally exposed to </w:t>
      </w:r>
      <w:r w:rsidR="00732A4B">
        <w:rPr>
          <w:rFonts w:ascii="Times New Roman" w:hAnsi="Times New Roman" w:cs="Times New Roman"/>
          <w:sz w:val="24"/>
          <w:szCs w:val="24"/>
          <w:lang w:val="en-US"/>
        </w:rPr>
        <w:t>Cs</w:t>
      </w:r>
      <w:r w:rsidR="00610269" w:rsidRPr="0037264A">
        <w:rPr>
          <w:rFonts w:ascii="Times New Roman" w:hAnsi="Times New Roman" w:cs="Times New Roman"/>
          <w:sz w:val="24"/>
          <w:szCs w:val="24"/>
          <w:lang w:val="en-US"/>
        </w:rPr>
        <w:t>-137 IR</w:t>
      </w:r>
      <w:r w:rsidR="00E86647" w:rsidRPr="0037264A">
        <w:rPr>
          <w:rFonts w:ascii="Times New Roman" w:hAnsi="Times New Roman" w:cs="Times New Roman"/>
          <w:sz w:val="24"/>
          <w:szCs w:val="24"/>
          <w:lang w:val="en-US"/>
        </w:rPr>
        <w:t>,</w:t>
      </w:r>
      <w:r w:rsidR="00331571" w:rsidRPr="0037264A">
        <w:rPr>
          <w:rFonts w:ascii="Times New Roman" w:hAnsi="Times New Roman" w:cs="Times New Roman"/>
          <w:sz w:val="24"/>
          <w:szCs w:val="24"/>
          <w:lang w:val="en-US"/>
        </w:rPr>
        <w:t xml:space="preserve"> </w:t>
      </w:r>
      <w:r w:rsidR="00E86647" w:rsidRPr="0037264A">
        <w:rPr>
          <w:rFonts w:ascii="Times New Roman" w:hAnsi="Times New Roman" w:cs="Times New Roman"/>
          <w:sz w:val="24"/>
          <w:szCs w:val="24"/>
          <w:lang w:val="en-US"/>
        </w:rPr>
        <w:t>from</w:t>
      </w:r>
      <w:r w:rsidR="00284251" w:rsidRPr="0037264A">
        <w:rPr>
          <w:rFonts w:ascii="Times New Roman" w:hAnsi="Times New Roman" w:cs="Times New Roman"/>
          <w:sz w:val="24"/>
          <w:szCs w:val="24"/>
          <w:lang w:val="en-US"/>
        </w:rPr>
        <w:t xml:space="preserve"> a </w:t>
      </w:r>
      <w:r w:rsidR="00331571" w:rsidRPr="0037264A">
        <w:rPr>
          <w:rFonts w:ascii="Times New Roman" w:hAnsi="Times New Roman" w:cs="Times New Roman"/>
          <w:sz w:val="24"/>
          <w:szCs w:val="24"/>
          <w:lang w:val="en-US"/>
        </w:rPr>
        <w:t>radiological accident</w:t>
      </w:r>
      <w:r w:rsidR="00284251" w:rsidRPr="0037264A">
        <w:rPr>
          <w:rFonts w:ascii="Times New Roman" w:hAnsi="Times New Roman" w:cs="Times New Roman"/>
          <w:sz w:val="24"/>
          <w:szCs w:val="24"/>
          <w:lang w:val="en-US"/>
        </w:rPr>
        <w:t xml:space="preserve"> </w:t>
      </w:r>
      <w:r w:rsidR="00AE312A" w:rsidRPr="0037264A">
        <w:rPr>
          <w:rFonts w:ascii="Times New Roman" w:hAnsi="Times New Roman" w:cs="Times New Roman"/>
          <w:sz w:val="24"/>
          <w:szCs w:val="24"/>
          <w:lang w:val="en-US"/>
        </w:rPr>
        <w:t xml:space="preserve">in </w:t>
      </w:r>
      <w:proofErr w:type="spellStart"/>
      <w:r w:rsidR="00284251" w:rsidRPr="0037264A">
        <w:rPr>
          <w:rFonts w:ascii="Times New Roman" w:hAnsi="Times New Roman" w:cs="Times New Roman"/>
          <w:sz w:val="24"/>
          <w:szCs w:val="24"/>
          <w:lang w:val="en-US"/>
        </w:rPr>
        <w:t>Goiânia</w:t>
      </w:r>
      <w:proofErr w:type="spellEnd"/>
      <w:r w:rsidR="004D60A7" w:rsidRPr="0037264A">
        <w:rPr>
          <w:rFonts w:ascii="Times New Roman" w:hAnsi="Times New Roman" w:cs="Times New Roman"/>
          <w:sz w:val="24"/>
          <w:szCs w:val="24"/>
          <w:lang w:val="en-US"/>
        </w:rPr>
        <w:t>, with absorbed doses ranging from 0.2 to 0.5</w:t>
      </w:r>
      <w:r w:rsidR="00AE312A" w:rsidRPr="0037264A">
        <w:rPr>
          <w:rFonts w:ascii="Times New Roman" w:hAnsi="Times New Roman" w:cs="Times New Roman"/>
          <w:sz w:val="24"/>
          <w:szCs w:val="24"/>
          <w:lang w:val="en-US"/>
        </w:rPr>
        <w:t xml:space="preserve"> </w:t>
      </w:r>
      <w:proofErr w:type="spellStart"/>
      <w:r w:rsidR="004D60A7" w:rsidRPr="0037264A">
        <w:rPr>
          <w:rFonts w:ascii="Times New Roman" w:hAnsi="Times New Roman" w:cs="Times New Roman"/>
          <w:sz w:val="24"/>
          <w:szCs w:val="24"/>
          <w:lang w:val="en-US"/>
        </w:rPr>
        <w:t>Gy</w:t>
      </w:r>
      <w:proofErr w:type="spellEnd"/>
      <w:r w:rsidR="004D60A7" w:rsidRPr="0037264A">
        <w:rPr>
          <w:rFonts w:ascii="Times New Roman" w:hAnsi="Times New Roman" w:cs="Times New Roman"/>
          <w:sz w:val="24"/>
          <w:szCs w:val="24"/>
          <w:lang w:val="en-US"/>
        </w:rPr>
        <w:t xml:space="preserve">. </w:t>
      </w:r>
      <w:r w:rsidRPr="0037264A">
        <w:rPr>
          <w:rFonts w:ascii="Times New Roman" w:hAnsi="Times New Roman" w:cs="Times New Roman"/>
          <w:sz w:val="24"/>
          <w:szCs w:val="24"/>
          <w:lang w:val="en-US"/>
        </w:rPr>
        <w:lastRenderedPageBreak/>
        <w:t>Therefore,</w:t>
      </w:r>
      <w:r w:rsidR="002A2838" w:rsidRPr="0037264A">
        <w:rPr>
          <w:rFonts w:ascii="Times New Roman" w:hAnsi="Times New Roman" w:cs="Times New Roman"/>
          <w:sz w:val="24"/>
          <w:szCs w:val="24"/>
          <w:lang w:val="en-US"/>
        </w:rPr>
        <w:t xml:space="preserve"> </w:t>
      </w:r>
      <w:r w:rsidR="00AE312A" w:rsidRPr="0037264A">
        <w:rPr>
          <w:rFonts w:ascii="Times New Roman" w:hAnsi="Times New Roman" w:cs="Times New Roman"/>
          <w:sz w:val="24"/>
          <w:szCs w:val="24"/>
          <w:lang w:val="en-US"/>
        </w:rPr>
        <w:t xml:space="preserve">we conclude that </w:t>
      </w:r>
      <w:r w:rsidR="00284251" w:rsidRPr="0037264A">
        <w:rPr>
          <w:rFonts w:ascii="Times New Roman" w:hAnsi="Times New Roman" w:cs="Times New Roman"/>
          <w:sz w:val="24"/>
          <w:szCs w:val="24"/>
          <w:lang w:val="en-US"/>
        </w:rPr>
        <w:t>TM</w:t>
      </w:r>
      <w:r w:rsidR="00284251" w:rsidRPr="0037264A">
        <w:rPr>
          <w:rFonts w:ascii="Times New Roman" w:hAnsi="Times New Roman" w:cs="Times New Roman"/>
          <w:sz w:val="24"/>
          <w:szCs w:val="24"/>
          <w:vertAlign w:val="subscript"/>
          <w:lang w:val="en-US"/>
        </w:rPr>
        <w:t>DM</w:t>
      </w:r>
      <w:r w:rsidR="00284251" w:rsidRPr="0037264A">
        <w:rPr>
          <w:rFonts w:ascii="Times New Roman" w:hAnsi="Times New Roman" w:cs="Times New Roman"/>
          <w:sz w:val="24"/>
          <w:szCs w:val="24"/>
          <w:lang w:val="en-US"/>
        </w:rPr>
        <w:t xml:space="preserve"> </w:t>
      </w:r>
      <w:r w:rsidR="00E86647" w:rsidRPr="0037264A">
        <w:rPr>
          <w:rFonts w:ascii="Times New Roman" w:hAnsi="Times New Roman" w:cs="Times New Roman"/>
          <w:sz w:val="24"/>
          <w:szCs w:val="24"/>
          <w:lang w:val="en-US"/>
        </w:rPr>
        <w:t>is</w:t>
      </w:r>
      <w:r w:rsidRPr="0037264A">
        <w:rPr>
          <w:rFonts w:ascii="Times New Roman" w:hAnsi="Times New Roman" w:cs="Times New Roman"/>
          <w:sz w:val="24"/>
          <w:szCs w:val="24"/>
          <w:lang w:val="en-US"/>
        </w:rPr>
        <w:t xml:space="preserve"> </w:t>
      </w:r>
      <w:r w:rsidR="00E86647" w:rsidRPr="0037264A">
        <w:rPr>
          <w:rFonts w:ascii="Times New Roman" w:hAnsi="Times New Roman" w:cs="Times New Roman"/>
          <w:sz w:val="24"/>
          <w:szCs w:val="24"/>
          <w:lang w:val="en-US"/>
        </w:rPr>
        <w:t xml:space="preserve">a </w:t>
      </w:r>
      <w:r w:rsidR="004D60A7" w:rsidRPr="0037264A">
        <w:rPr>
          <w:rFonts w:ascii="Times New Roman" w:hAnsi="Times New Roman" w:cs="Times New Roman"/>
          <w:sz w:val="24"/>
          <w:szCs w:val="24"/>
          <w:lang w:val="en-US"/>
        </w:rPr>
        <w:t>potentially</w:t>
      </w:r>
      <w:r w:rsidRPr="0037264A">
        <w:rPr>
          <w:rFonts w:ascii="Times New Roman" w:hAnsi="Times New Roman" w:cs="Times New Roman"/>
          <w:sz w:val="24"/>
          <w:szCs w:val="24"/>
          <w:lang w:val="en-US"/>
        </w:rPr>
        <w:t xml:space="preserve"> useful </w:t>
      </w:r>
      <w:r w:rsidR="00FC08B6">
        <w:rPr>
          <w:rFonts w:ascii="Times New Roman" w:hAnsi="Times New Roman" w:cs="Times New Roman"/>
          <w:sz w:val="24"/>
          <w:szCs w:val="24"/>
          <w:lang w:val="en-US"/>
        </w:rPr>
        <w:t>bio</w:t>
      </w:r>
      <w:r w:rsidRPr="0037264A">
        <w:rPr>
          <w:rFonts w:ascii="Times New Roman" w:hAnsi="Times New Roman" w:cs="Times New Roman"/>
          <w:sz w:val="24"/>
          <w:szCs w:val="24"/>
          <w:lang w:val="en-US"/>
        </w:rPr>
        <w:t xml:space="preserve">marker to </w:t>
      </w:r>
      <w:r w:rsidR="000F3887">
        <w:rPr>
          <w:rFonts w:ascii="Times New Roman" w:hAnsi="Times New Roman" w:cs="Times New Roman"/>
          <w:sz w:val="24"/>
          <w:szCs w:val="24"/>
          <w:lang w:val="en-US"/>
        </w:rPr>
        <w:t>estimate</w:t>
      </w:r>
      <w:r w:rsidRPr="0037264A">
        <w:rPr>
          <w:rFonts w:ascii="Times New Roman" w:hAnsi="Times New Roman" w:cs="Times New Roman"/>
          <w:sz w:val="24"/>
          <w:szCs w:val="24"/>
          <w:lang w:val="en-US"/>
        </w:rPr>
        <w:t xml:space="preserve"> parental exposure to IR</w:t>
      </w:r>
      <w:r w:rsidR="00D42CC6">
        <w:rPr>
          <w:rFonts w:ascii="Times New Roman" w:hAnsi="Times New Roman" w:cs="Times New Roman"/>
          <w:sz w:val="24"/>
          <w:szCs w:val="24"/>
          <w:lang w:val="en-US"/>
        </w:rPr>
        <w:t xml:space="preserve"> and for </w:t>
      </w:r>
      <w:r w:rsidR="00D42CC6" w:rsidRPr="00D42CC6">
        <w:rPr>
          <w:rFonts w:ascii="Times New Roman" w:hAnsi="Times New Roman" w:cs="Times New Roman"/>
          <w:sz w:val="24"/>
          <w:szCs w:val="24"/>
          <w:lang w:val="en-US"/>
        </w:rPr>
        <w:t>human biomonitoring</w:t>
      </w:r>
      <w:r w:rsidR="00D42CC6">
        <w:rPr>
          <w:rFonts w:ascii="Times New Roman" w:hAnsi="Times New Roman" w:cs="Times New Roman"/>
          <w:sz w:val="24"/>
          <w:szCs w:val="24"/>
          <w:lang w:val="en-US"/>
        </w:rPr>
        <w:t xml:space="preserve">. </w:t>
      </w:r>
      <w:r w:rsidR="005E5591" w:rsidRPr="0037264A">
        <w:rPr>
          <w:rFonts w:ascii="Times New Roman" w:hAnsi="Times New Roman" w:cs="Times New Roman"/>
          <w:sz w:val="24"/>
          <w:szCs w:val="24"/>
          <w:lang w:val="en-US"/>
        </w:rPr>
        <w:t xml:space="preserve">In this context, future </w:t>
      </w:r>
      <w:r w:rsidR="00F4636C" w:rsidRPr="0037264A">
        <w:rPr>
          <w:rFonts w:ascii="Times New Roman" w:hAnsi="Times New Roman" w:cs="Times New Roman"/>
          <w:sz w:val="24"/>
          <w:szCs w:val="24"/>
          <w:lang w:val="en-US"/>
        </w:rPr>
        <w:t xml:space="preserve">studies involving the behavior of </w:t>
      </w:r>
      <w:r w:rsidR="00AB2D75" w:rsidRPr="0037264A">
        <w:rPr>
          <w:rFonts w:ascii="Times New Roman" w:hAnsi="Times New Roman" w:cs="Times New Roman"/>
          <w:sz w:val="24"/>
          <w:szCs w:val="24"/>
          <w:lang w:val="en-US"/>
        </w:rPr>
        <w:t>MD</w:t>
      </w:r>
      <w:r w:rsidR="00E86647" w:rsidRPr="0037264A">
        <w:rPr>
          <w:rFonts w:ascii="Times New Roman" w:hAnsi="Times New Roman" w:cs="Times New Roman"/>
          <w:sz w:val="24"/>
          <w:szCs w:val="24"/>
          <w:lang w:val="en-US"/>
        </w:rPr>
        <w:t>s</w:t>
      </w:r>
      <w:r w:rsidR="00F4636C" w:rsidRPr="0037264A">
        <w:rPr>
          <w:rFonts w:ascii="Times New Roman" w:hAnsi="Times New Roman" w:cs="Times New Roman"/>
          <w:sz w:val="24"/>
          <w:szCs w:val="24"/>
          <w:lang w:val="en-US"/>
        </w:rPr>
        <w:t xml:space="preserve"> in genomic and mutagenic hazards</w:t>
      </w:r>
      <w:r w:rsidR="00E86647" w:rsidRPr="0037264A">
        <w:rPr>
          <w:rFonts w:ascii="Times New Roman" w:hAnsi="Times New Roman" w:cs="Times New Roman"/>
          <w:sz w:val="24"/>
          <w:szCs w:val="24"/>
          <w:lang w:val="en-US"/>
        </w:rPr>
        <w:t>,</w:t>
      </w:r>
      <w:r w:rsidR="00F4636C" w:rsidRPr="0037264A">
        <w:rPr>
          <w:rFonts w:ascii="Times New Roman" w:hAnsi="Times New Roman" w:cs="Times New Roman"/>
          <w:sz w:val="24"/>
          <w:szCs w:val="24"/>
          <w:lang w:val="en-US"/>
        </w:rPr>
        <w:t xml:space="preserve"> caused by exposure </w:t>
      </w:r>
      <w:r w:rsidR="00E86647" w:rsidRPr="0037264A">
        <w:rPr>
          <w:rFonts w:ascii="Times New Roman" w:hAnsi="Times New Roman" w:cs="Times New Roman"/>
          <w:sz w:val="24"/>
          <w:szCs w:val="24"/>
          <w:lang w:val="en-US"/>
        </w:rPr>
        <w:t xml:space="preserve">to </w:t>
      </w:r>
      <w:r w:rsidR="00F4636C" w:rsidRPr="0037264A">
        <w:rPr>
          <w:rFonts w:ascii="Times New Roman" w:hAnsi="Times New Roman" w:cs="Times New Roman"/>
          <w:sz w:val="24"/>
          <w:szCs w:val="24"/>
          <w:lang w:val="en-US"/>
        </w:rPr>
        <w:t>environmental agents</w:t>
      </w:r>
      <w:r w:rsidR="00E86647" w:rsidRPr="0037264A">
        <w:rPr>
          <w:rFonts w:ascii="Times New Roman" w:hAnsi="Times New Roman" w:cs="Times New Roman"/>
          <w:sz w:val="24"/>
          <w:szCs w:val="24"/>
          <w:lang w:val="en-US"/>
        </w:rPr>
        <w:t>,</w:t>
      </w:r>
      <w:r w:rsidR="005E5591" w:rsidRPr="0037264A">
        <w:rPr>
          <w:rFonts w:ascii="Times New Roman" w:hAnsi="Times New Roman" w:cs="Times New Roman"/>
          <w:sz w:val="24"/>
          <w:szCs w:val="24"/>
          <w:lang w:val="en-US"/>
        </w:rPr>
        <w:t xml:space="preserve"> may</w:t>
      </w:r>
      <w:r w:rsidR="00F4636C" w:rsidRPr="0037264A">
        <w:rPr>
          <w:rFonts w:ascii="Times New Roman" w:hAnsi="Times New Roman" w:cs="Times New Roman"/>
          <w:sz w:val="24"/>
          <w:szCs w:val="24"/>
          <w:lang w:val="en-US"/>
        </w:rPr>
        <w:t xml:space="preserve"> provide</w:t>
      </w:r>
      <w:r w:rsidR="005E5591" w:rsidRPr="0037264A">
        <w:rPr>
          <w:rFonts w:ascii="Times New Roman" w:hAnsi="Times New Roman" w:cs="Times New Roman"/>
          <w:sz w:val="24"/>
          <w:szCs w:val="24"/>
          <w:lang w:val="en-US"/>
        </w:rPr>
        <w:t xml:space="preserve"> important</w:t>
      </w:r>
      <w:r w:rsidR="00F4636C" w:rsidRPr="0037264A">
        <w:rPr>
          <w:rFonts w:ascii="Times New Roman" w:hAnsi="Times New Roman" w:cs="Times New Roman"/>
          <w:sz w:val="24"/>
          <w:szCs w:val="24"/>
          <w:lang w:val="en-US"/>
        </w:rPr>
        <w:t xml:space="preserve"> knowledge </w:t>
      </w:r>
      <w:r w:rsidR="00086EFE" w:rsidRPr="0037264A">
        <w:rPr>
          <w:rFonts w:ascii="Times New Roman" w:hAnsi="Times New Roman" w:cs="Times New Roman"/>
          <w:sz w:val="24"/>
          <w:szCs w:val="24"/>
          <w:lang w:val="en-US"/>
        </w:rPr>
        <w:t>o</w:t>
      </w:r>
      <w:r w:rsidR="00E86647" w:rsidRPr="0037264A">
        <w:rPr>
          <w:rFonts w:ascii="Times New Roman" w:hAnsi="Times New Roman" w:cs="Times New Roman"/>
          <w:sz w:val="24"/>
          <w:szCs w:val="24"/>
          <w:lang w:val="en-US"/>
        </w:rPr>
        <w:t>f</w:t>
      </w:r>
      <w:r w:rsidR="00086EFE" w:rsidRPr="0037264A">
        <w:rPr>
          <w:rFonts w:ascii="Times New Roman" w:hAnsi="Times New Roman" w:cs="Times New Roman"/>
          <w:sz w:val="24"/>
          <w:szCs w:val="24"/>
          <w:lang w:val="en-US"/>
        </w:rPr>
        <w:t xml:space="preserve"> </w:t>
      </w:r>
      <w:r w:rsidR="00F4636C" w:rsidRPr="0037264A">
        <w:rPr>
          <w:rFonts w:ascii="Times New Roman" w:hAnsi="Times New Roman" w:cs="Times New Roman"/>
          <w:sz w:val="24"/>
          <w:szCs w:val="24"/>
          <w:lang w:val="en-US"/>
        </w:rPr>
        <w:t xml:space="preserve">the biological effects, risks and mechanisms </w:t>
      </w:r>
      <w:r w:rsidR="00E86647" w:rsidRPr="0037264A">
        <w:rPr>
          <w:rFonts w:ascii="Times New Roman" w:hAnsi="Times New Roman" w:cs="Times New Roman"/>
          <w:sz w:val="24"/>
          <w:szCs w:val="24"/>
          <w:lang w:val="en-US"/>
        </w:rPr>
        <w:t xml:space="preserve">resulting from </w:t>
      </w:r>
      <w:r w:rsidR="00F4636C" w:rsidRPr="0037264A">
        <w:rPr>
          <w:rFonts w:ascii="Times New Roman" w:hAnsi="Times New Roman" w:cs="Times New Roman"/>
          <w:sz w:val="24"/>
          <w:szCs w:val="24"/>
          <w:lang w:val="en-US"/>
        </w:rPr>
        <w:t xml:space="preserve">human exposure </w:t>
      </w:r>
      <w:r w:rsidR="00FB40CD" w:rsidRPr="0037264A">
        <w:rPr>
          <w:rFonts w:ascii="Times New Roman" w:hAnsi="Times New Roman" w:cs="Times New Roman"/>
          <w:sz w:val="24"/>
          <w:szCs w:val="24"/>
          <w:lang w:val="en-US"/>
        </w:rPr>
        <w:t>to</w:t>
      </w:r>
      <w:r w:rsidR="00F4636C" w:rsidRPr="0037264A">
        <w:rPr>
          <w:rFonts w:ascii="Times New Roman" w:hAnsi="Times New Roman" w:cs="Times New Roman"/>
          <w:sz w:val="24"/>
          <w:szCs w:val="24"/>
          <w:lang w:val="en-US"/>
        </w:rPr>
        <w:t xml:space="preserve"> such agents</w:t>
      </w:r>
      <w:r w:rsidRPr="0037264A">
        <w:rPr>
          <w:rFonts w:ascii="Times New Roman" w:hAnsi="Times New Roman" w:cs="Times New Roman"/>
          <w:sz w:val="24"/>
          <w:szCs w:val="24"/>
          <w:lang w:val="en-US"/>
        </w:rPr>
        <w:t xml:space="preserve">. </w:t>
      </w:r>
    </w:p>
    <w:p w14:paraId="3F248A65" w14:textId="57349AA6" w:rsidR="00D20D8F" w:rsidRDefault="005E5591" w:rsidP="006D0982">
      <w:pPr>
        <w:spacing w:line="480" w:lineRule="auto"/>
        <w:ind w:firstLine="709"/>
        <w:jc w:val="both"/>
        <w:rPr>
          <w:rFonts w:ascii="Times New Roman" w:hAnsi="Times New Roman" w:cs="Times New Roman"/>
          <w:sz w:val="24"/>
          <w:szCs w:val="24"/>
          <w:lang w:val="en-US"/>
        </w:rPr>
      </w:pPr>
      <w:r w:rsidRPr="0037264A">
        <w:rPr>
          <w:rFonts w:ascii="Times New Roman" w:hAnsi="Times New Roman" w:cs="Times New Roman"/>
          <w:sz w:val="24"/>
          <w:szCs w:val="24"/>
          <w:lang w:val="en-US"/>
        </w:rPr>
        <w:t>Finally</w:t>
      </w:r>
      <w:r w:rsidR="00F4636C" w:rsidRPr="0037264A">
        <w:rPr>
          <w:rFonts w:ascii="Times New Roman" w:hAnsi="Times New Roman" w:cs="Times New Roman"/>
          <w:sz w:val="24"/>
          <w:szCs w:val="24"/>
          <w:lang w:val="en-US"/>
        </w:rPr>
        <w:t xml:space="preserve">, </w:t>
      </w:r>
      <w:r w:rsidR="00D42CC6">
        <w:rPr>
          <w:rFonts w:ascii="Times New Roman" w:hAnsi="Times New Roman" w:cs="Times New Roman"/>
          <w:sz w:val="24"/>
          <w:szCs w:val="24"/>
          <w:lang w:val="en-US"/>
        </w:rPr>
        <w:t xml:space="preserve">we are confident </w:t>
      </w:r>
      <w:r w:rsidR="00F4636C" w:rsidRPr="0037264A">
        <w:rPr>
          <w:rFonts w:ascii="Times New Roman" w:hAnsi="Times New Roman" w:cs="Times New Roman"/>
          <w:sz w:val="24"/>
          <w:szCs w:val="24"/>
          <w:lang w:val="en-US"/>
        </w:rPr>
        <w:t xml:space="preserve">SNP array data </w:t>
      </w:r>
      <w:r w:rsidRPr="0037264A">
        <w:rPr>
          <w:rFonts w:ascii="Times New Roman" w:hAnsi="Times New Roman" w:cs="Times New Roman"/>
          <w:sz w:val="24"/>
          <w:szCs w:val="24"/>
          <w:lang w:val="en-US"/>
        </w:rPr>
        <w:t xml:space="preserve">can be used </w:t>
      </w:r>
      <w:r w:rsidR="00F4636C" w:rsidRPr="0037264A">
        <w:rPr>
          <w:rFonts w:ascii="Times New Roman" w:hAnsi="Times New Roman" w:cs="Times New Roman"/>
          <w:sz w:val="24"/>
          <w:szCs w:val="24"/>
          <w:lang w:val="en-US"/>
        </w:rPr>
        <w:t xml:space="preserve">to </w:t>
      </w:r>
      <w:r w:rsidR="000F3887">
        <w:rPr>
          <w:rFonts w:ascii="Times New Roman" w:hAnsi="Times New Roman" w:cs="Times New Roman"/>
          <w:sz w:val="24"/>
          <w:szCs w:val="24"/>
          <w:lang w:val="en-US"/>
        </w:rPr>
        <w:t>estimate i</w:t>
      </w:r>
      <w:r w:rsidR="000F3887" w:rsidRPr="000F3887">
        <w:rPr>
          <w:rFonts w:ascii="Times New Roman" w:hAnsi="Times New Roman" w:cs="Times New Roman"/>
          <w:sz w:val="24"/>
          <w:szCs w:val="24"/>
          <w:lang w:val="en-US"/>
        </w:rPr>
        <w:t>onizing radiation-induced mutagenesis</w:t>
      </w:r>
      <w:r w:rsidR="00D42CC6">
        <w:rPr>
          <w:rFonts w:ascii="Times New Roman" w:hAnsi="Times New Roman" w:cs="Times New Roman"/>
          <w:sz w:val="24"/>
          <w:szCs w:val="24"/>
          <w:lang w:val="en-US"/>
        </w:rPr>
        <w:t xml:space="preserve"> in </w:t>
      </w:r>
      <w:r w:rsidR="000F3887">
        <w:rPr>
          <w:rFonts w:ascii="Times New Roman" w:hAnsi="Times New Roman" w:cs="Times New Roman"/>
          <w:sz w:val="24"/>
          <w:szCs w:val="24"/>
          <w:lang w:val="en-US"/>
        </w:rPr>
        <w:t xml:space="preserve">human </w:t>
      </w:r>
      <w:r w:rsidR="00F4636C" w:rsidRPr="0037264A">
        <w:rPr>
          <w:rFonts w:ascii="Times New Roman" w:hAnsi="Times New Roman" w:cs="Times New Roman"/>
          <w:sz w:val="24"/>
          <w:szCs w:val="24"/>
          <w:lang w:val="en-US"/>
        </w:rPr>
        <w:t>populations</w:t>
      </w:r>
      <w:r w:rsidRPr="0037264A">
        <w:rPr>
          <w:rFonts w:ascii="Times New Roman" w:hAnsi="Times New Roman" w:cs="Times New Roman"/>
          <w:sz w:val="24"/>
          <w:szCs w:val="24"/>
          <w:lang w:val="en-US"/>
        </w:rPr>
        <w:t>,</w:t>
      </w:r>
      <w:r w:rsidR="00FB40CD" w:rsidRPr="0037264A">
        <w:rPr>
          <w:rFonts w:ascii="Times New Roman" w:hAnsi="Times New Roman" w:cs="Times New Roman"/>
          <w:sz w:val="24"/>
          <w:szCs w:val="24"/>
          <w:lang w:val="en-US"/>
        </w:rPr>
        <w:t xml:space="preserve"> provided the</w:t>
      </w:r>
      <w:r w:rsidRPr="0037264A">
        <w:rPr>
          <w:rFonts w:ascii="Times New Roman" w:hAnsi="Times New Roman" w:cs="Times New Roman"/>
          <w:sz w:val="24"/>
          <w:szCs w:val="24"/>
          <w:lang w:val="en-US"/>
        </w:rPr>
        <w:t xml:space="preserve"> appropriate bioinformatics and statistical tools are </w:t>
      </w:r>
      <w:r w:rsidR="00086EFE" w:rsidRPr="0037264A">
        <w:rPr>
          <w:rFonts w:ascii="Times New Roman" w:hAnsi="Times New Roman" w:cs="Times New Roman"/>
          <w:sz w:val="24"/>
          <w:szCs w:val="24"/>
          <w:lang w:val="en-US"/>
        </w:rPr>
        <w:t xml:space="preserve">used </w:t>
      </w:r>
      <w:r w:rsidRPr="0037264A">
        <w:rPr>
          <w:rFonts w:ascii="Times New Roman" w:hAnsi="Times New Roman" w:cs="Times New Roman"/>
          <w:sz w:val="24"/>
          <w:szCs w:val="24"/>
          <w:lang w:val="en-US"/>
        </w:rPr>
        <w:t>to extract the necessary information for biological inferences and to validate the scientific hypotheses underlying each investigation.</w:t>
      </w:r>
    </w:p>
    <w:p w14:paraId="771AA949" w14:textId="77777777" w:rsidR="00D42CC6" w:rsidRPr="0037264A" w:rsidRDefault="00D42CC6" w:rsidP="006D0982">
      <w:pPr>
        <w:spacing w:line="480" w:lineRule="auto"/>
        <w:ind w:firstLine="709"/>
        <w:jc w:val="both"/>
        <w:rPr>
          <w:rFonts w:ascii="Times New Roman" w:hAnsi="Times New Roman" w:cs="Times New Roman"/>
          <w:sz w:val="24"/>
          <w:szCs w:val="24"/>
          <w:lang w:val="en-US"/>
        </w:rPr>
      </w:pPr>
    </w:p>
    <w:p w14:paraId="263D6AE3" w14:textId="73B9FB22" w:rsidR="00236D09" w:rsidRDefault="00D8026D" w:rsidP="00D20D8F">
      <w:pPr>
        <w:spacing w:line="240" w:lineRule="auto"/>
        <w:jc w:val="both"/>
        <w:rPr>
          <w:rFonts w:ascii="Times New Roman" w:hAnsi="Times New Roman" w:cs="Times New Roman"/>
          <w:b/>
          <w:bCs/>
          <w:sz w:val="28"/>
          <w:szCs w:val="28"/>
          <w:lang w:val="en-US"/>
        </w:rPr>
      </w:pPr>
      <w:r w:rsidRPr="00FE2F9B">
        <w:rPr>
          <w:lang w:val="en-US"/>
        </w:rPr>
        <w:t xml:space="preserve"> </w:t>
      </w:r>
      <w:r w:rsidRPr="00D8026D">
        <w:rPr>
          <w:rFonts w:ascii="Times New Roman" w:hAnsi="Times New Roman" w:cs="Times New Roman"/>
          <w:b/>
          <w:bCs/>
          <w:sz w:val="28"/>
          <w:szCs w:val="28"/>
          <w:lang w:val="en-US"/>
        </w:rPr>
        <w:t>Acknowledgements</w:t>
      </w:r>
    </w:p>
    <w:p w14:paraId="41B73CCD" w14:textId="70929F2B" w:rsidR="0038639A" w:rsidRDefault="0038639A" w:rsidP="007E1806">
      <w:pPr>
        <w:spacing w:line="480" w:lineRule="auto"/>
        <w:jc w:val="both"/>
        <w:rPr>
          <w:rFonts w:ascii="Times New Roman" w:hAnsi="Times New Roman" w:cs="Times New Roman"/>
          <w:bCs/>
          <w:sz w:val="24"/>
          <w:szCs w:val="24"/>
          <w:lang w:val="en-US"/>
        </w:rPr>
      </w:pPr>
      <w:r w:rsidRPr="0038639A">
        <w:rPr>
          <w:rFonts w:ascii="Times New Roman" w:hAnsi="Times New Roman" w:cs="Times New Roman"/>
          <w:bCs/>
          <w:sz w:val="24"/>
          <w:szCs w:val="24"/>
          <w:lang w:val="en-US"/>
        </w:rPr>
        <w:t xml:space="preserve">The authors wish to thank the voluntarily participation of the patients. </w:t>
      </w:r>
      <w:proofErr w:type="spellStart"/>
      <w:r w:rsidRPr="00FE2F9B">
        <w:rPr>
          <w:rFonts w:ascii="Times New Roman" w:hAnsi="Times New Roman" w:cs="Times New Roman"/>
          <w:bCs/>
          <w:sz w:val="24"/>
          <w:szCs w:val="24"/>
        </w:rPr>
        <w:t>This</w:t>
      </w:r>
      <w:proofErr w:type="spellEnd"/>
      <w:r w:rsidRPr="00FE2F9B">
        <w:rPr>
          <w:rFonts w:ascii="Times New Roman" w:hAnsi="Times New Roman" w:cs="Times New Roman"/>
          <w:bCs/>
          <w:sz w:val="24"/>
          <w:szCs w:val="24"/>
        </w:rPr>
        <w:t xml:space="preserve"> </w:t>
      </w:r>
      <w:proofErr w:type="spellStart"/>
      <w:r w:rsidRPr="00FE2F9B">
        <w:rPr>
          <w:rFonts w:ascii="Times New Roman" w:hAnsi="Times New Roman" w:cs="Times New Roman"/>
          <w:bCs/>
          <w:sz w:val="24"/>
          <w:szCs w:val="24"/>
        </w:rPr>
        <w:t>study</w:t>
      </w:r>
      <w:proofErr w:type="spellEnd"/>
      <w:r w:rsidRPr="00FE2F9B">
        <w:rPr>
          <w:rFonts w:ascii="Times New Roman" w:hAnsi="Times New Roman" w:cs="Times New Roman"/>
          <w:bCs/>
          <w:sz w:val="24"/>
          <w:szCs w:val="24"/>
        </w:rPr>
        <w:t xml:space="preserve"> </w:t>
      </w:r>
      <w:proofErr w:type="spellStart"/>
      <w:r w:rsidRPr="00FE2F9B">
        <w:rPr>
          <w:rFonts w:ascii="Times New Roman" w:hAnsi="Times New Roman" w:cs="Times New Roman"/>
          <w:bCs/>
          <w:sz w:val="24"/>
          <w:szCs w:val="24"/>
        </w:rPr>
        <w:t>was</w:t>
      </w:r>
      <w:proofErr w:type="spellEnd"/>
      <w:r w:rsidRPr="00FE2F9B">
        <w:rPr>
          <w:rFonts w:ascii="Times New Roman" w:hAnsi="Times New Roman" w:cs="Times New Roman"/>
          <w:bCs/>
          <w:sz w:val="24"/>
          <w:szCs w:val="24"/>
        </w:rPr>
        <w:t xml:space="preserve"> </w:t>
      </w:r>
      <w:proofErr w:type="spellStart"/>
      <w:r w:rsidRPr="00FE2F9B">
        <w:rPr>
          <w:rFonts w:ascii="Times New Roman" w:hAnsi="Times New Roman" w:cs="Times New Roman"/>
          <w:bCs/>
          <w:sz w:val="24"/>
          <w:szCs w:val="24"/>
        </w:rPr>
        <w:t>supported</w:t>
      </w:r>
      <w:proofErr w:type="spellEnd"/>
      <w:r w:rsidRPr="00FE2F9B">
        <w:rPr>
          <w:rFonts w:ascii="Times New Roman" w:hAnsi="Times New Roman" w:cs="Times New Roman"/>
          <w:bCs/>
          <w:sz w:val="24"/>
          <w:szCs w:val="24"/>
        </w:rPr>
        <w:t xml:space="preserve"> </w:t>
      </w:r>
      <w:proofErr w:type="spellStart"/>
      <w:r w:rsidRPr="00FE2F9B">
        <w:rPr>
          <w:rFonts w:ascii="Times New Roman" w:hAnsi="Times New Roman" w:cs="Times New Roman"/>
          <w:bCs/>
          <w:sz w:val="24"/>
          <w:szCs w:val="24"/>
        </w:rPr>
        <w:t>by</w:t>
      </w:r>
      <w:proofErr w:type="spellEnd"/>
      <w:r w:rsidRPr="00FE2F9B">
        <w:rPr>
          <w:rFonts w:ascii="Times New Roman" w:hAnsi="Times New Roman" w:cs="Times New Roman"/>
          <w:bCs/>
          <w:sz w:val="24"/>
          <w:szCs w:val="24"/>
        </w:rPr>
        <w:t xml:space="preserve"> </w:t>
      </w:r>
      <w:r w:rsidR="00E54723" w:rsidRPr="00FE2F9B">
        <w:rPr>
          <w:rFonts w:ascii="Times New Roman" w:hAnsi="Times New Roman" w:cs="Times New Roman"/>
          <w:bCs/>
          <w:sz w:val="24"/>
          <w:szCs w:val="24"/>
        </w:rPr>
        <w:t>CNP</w:t>
      </w:r>
      <w:r w:rsidR="009D0B6D" w:rsidRPr="00FE2F9B">
        <w:rPr>
          <w:rFonts w:ascii="Times New Roman" w:hAnsi="Times New Roman" w:cs="Times New Roman"/>
          <w:bCs/>
          <w:sz w:val="24"/>
          <w:szCs w:val="24"/>
        </w:rPr>
        <w:t>q</w:t>
      </w:r>
      <w:r w:rsidR="00E54723" w:rsidRPr="00FE2F9B">
        <w:rPr>
          <w:rFonts w:ascii="Times New Roman" w:hAnsi="Times New Roman" w:cs="Times New Roman"/>
          <w:bCs/>
          <w:sz w:val="24"/>
          <w:szCs w:val="24"/>
        </w:rPr>
        <w:t xml:space="preserve"> (Conselho Nacional de Desenvolvimento Científico e Tecnológico),</w:t>
      </w:r>
      <w:r w:rsidR="009D0B6D" w:rsidRPr="00FE2F9B">
        <w:rPr>
          <w:rFonts w:ascii="Times New Roman" w:hAnsi="Times New Roman" w:cs="Times New Roman"/>
          <w:bCs/>
          <w:sz w:val="24"/>
          <w:szCs w:val="24"/>
        </w:rPr>
        <w:t xml:space="preserve"> </w:t>
      </w:r>
      <w:r w:rsidR="006A47F7">
        <w:rPr>
          <w:rFonts w:ascii="Times New Roman" w:hAnsi="Times New Roman" w:cs="Times New Roman"/>
          <w:bCs/>
          <w:sz w:val="24"/>
          <w:szCs w:val="24"/>
        </w:rPr>
        <w:t xml:space="preserve">FAPEG (Fundação de Amparo à Pesquisa do Estado de Goiás), </w:t>
      </w:r>
      <w:r w:rsidR="00D42CC6" w:rsidRPr="00FE2F9B">
        <w:rPr>
          <w:rFonts w:ascii="Times New Roman" w:hAnsi="Times New Roman" w:cs="Times New Roman"/>
          <w:bCs/>
          <w:sz w:val="24"/>
          <w:szCs w:val="24"/>
        </w:rPr>
        <w:t xml:space="preserve">CAPES </w:t>
      </w:r>
      <w:r w:rsidR="00E54723" w:rsidRPr="00FE2F9B">
        <w:rPr>
          <w:rFonts w:ascii="Times New Roman" w:hAnsi="Times New Roman" w:cs="Times New Roman"/>
          <w:bCs/>
          <w:sz w:val="24"/>
          <w:szCs w:val="24"/>
        </w:rPr>
        <w:t>(Coordenação de Aperfeiçoamento de Pessoal de Nível Superior)</w:t>
      </w:r>
      <w:r w:rsidR="00222F45">
        <w:rPr>
          <w:rFonts w:ascii="Times New Roman" w:hAnsi="Times New Roman" w:cs="Times New Roman"/>
          <w:bCs/>
          <w:sz w:val="24"/>
          <w:szCs w:val="24"/>
        </w:rPr>
        <w:t xml:space="preserve">, </w:t>
      </w:r>
      <w:r w:rsidR="00222F45" w:rsidRPr="00222F45">
        <w:rPr>
          <w:rFonts w:ascii="Times New Roman" w:hAnsi="Times New Roman" w:cs="Times New Roman"/>
          <w:bCs/>
          <w:sz w:val="24"/>
          <w:szCs w:val="24"/>
        </w:rPr>
        <w:t>D.M.S.</w:t>
      </w:r>
      <w:r w:rsidR="00222F45">
        <w:rPr>
          <w:rFonts w:ascii="Times New Roman" w:hAnsi="Times New Roman" w:cs="Times New Roman"/>
          <w:bCs/>
          <w:sz w:val="24"/>
          <w:szCs w:val="24"/>
        </w:rPr>
        <w:t xml:space="preserve"> </w:t>
      </w:r>
      <w:proofErr w:type="spellStart"/>
      <w:r w:rsidR="00222F45" w:rsidRPr="00222F45">
        <w:rPr>
          <w:rFonts w:ascii="Times New Roman" w:hAnsi="Times New Roman" w:cs="Times New Roman"/>
          <w:bCs/>
          <w:sz w:val="24"/>
          <w:szCs w:val="24"/>
        </w:rPr>
        <w:t>and</w:t>
      </w:r>
      <w:proofErr w:type="spellEnd"/>
      <w:r w:rsidR="00222F45" w:rsidRPr="00222F45">
        <w:rPr>
          <w:rFonts w:ascii="Times New Roman" w:hAnsi="Times New Roman" w:cs="Times New Roman"/>
          <w:bCs/>
          <w:sz w:val="24"/>
          <w:szCs w:val="24"/>
        </w:rPr>
        <w:t xml:space="preserve"> A.D.C. </w:t>
      </w:r>
      <w:proofErr w:type="spellStart"/>
      <w:r w:rsidR="00222F45" w:rsidRPr="00222F45">
        <w:rPr>
          <w:rFonts w:ascii="Times New Roman" w:hAnsi="Times New Roman" w:cs="Times New Roman"/>
          <w:bCs/>
          <w:sz w:val="24"/>
          <w:szCs w:val="24"/>
        </w:rPr>
        <w:t>wish</w:t>
      </w:r>
      <w:proofErr w:type="spellEnd"/>
      <w:r w:rsidR="00222F45" w:rsidRPr="00222F45">
        <w:rPr>
          <w:rFonts w:ascii="Times New Roman" w:hAnsi="Times New Roman" w:cs="Times New Roman"/>
          <w:bCs/>
          <w:sz w:val="24"/>
          <w:szCs w:val="24"/>
        </w:rPr>
        <w:t xml:space="preserve"> </w:t>
      </w:r>
      <w:proofErr w:type="spellStart"/>
      <w:r w:rsidR="00222F45" w:rsidRPr="00222F45">
        <w:rPr>
          <w:rFonts w:ascii="Times New Roman" w:hAnsi="Times New Roman" w:cs="Times New Roman"/>
          <w:bCs/>
          <w:sz w:val="24"/>
          <w:szCs w:val="24"/>
        </w:rPr>
        <w:t>to</w:t>
      </w:r>
      <w:proofErr w:type="spellEnd"/>
      <w:r w:rsidR="00222F45" w:rsidRPr="00222F45">
        <w:rPr>
          <w:rFonts w:ascii="Times New Roman" w:hAnsi="Times New Roman" w:cs="Times New Roman"/>
          <w:bCs/>
          <w:sz w:val="24"/>
          <w:szCs w:val="24"/>
        </w:rPr>
        <w:t xml:space="preserve"> </w:t>
      </w:r>
      <w:proofErr w:type="spellStart"/>
      <w:r w:rsidR="00222F45" w:rsidRPr="00222F45">
        <w:rPr>
          <w:rFonts w:ascii="Times New Roman" w:hAnsi="Times New Roman" w:cs="Times New Roman"/>
          <w:bCs/>
          <w:sz w:val="24"/>
          <w:szCs w:val="24"/>
        </w:rPr>
        <w:t>thank</w:t>
      </w:r>
      <w:proofErr w:type="spellEnd"/>
      <w:r w:rsidR="00222F45" w:rsidRPr="00222F45">
        <w:rPr>
          <w:rFonts w:ascii="Times New Roman" w:hAnsi="Times New Roman" w:cs="Times New Roman"/>
          <w:bCs/>
          <w:sz w:val="24"/>
          <w:szCs w:val="24"/>
        </w:rPr>
        <w:t xml:space="preserve"> for </w:t>
      </w:r>
      <w:proofErr w:type="spellStart"/>
      <w:r w:rsidR="00222F45" w:rsidRPr="00222F45">
        <w:rPr>
          <w:rFonts w:ascii="Times New Roman" w:hAnsi="Times New Roman" w:cs="Times New Roman"/>
          <w:bCs/>
          <w:sz w:val="24"/>
          <w:szCs w:val="24"/>
        </w:rPr>
        <w:t>their</w:t>
      </w:r>
      <w:proofErr w:type="spellEnd"/>
      <w:r w:rsidR="00222F45" w:rsidRPr="00222F45">
        <w:rPr>
          <w:rFonts w:ascii="Times New Roman" w:hAnsi="Times New Roman" w:cs="Times New Roman"/>
          <w:bCs/>
          <w:sz w:val="24"/>
          <w:szCs w:val="24"/>
        </w:rPr>
        <w:t xml:space="preserve"> </w:t>
      </w:r>
      <w:proofErr w:type="spellStart"/>
      <w:r w:rsidR="00222F45" w:rsidRPr="00222F45">
        <w:rPr>
          <w:rFonts w:ascii="Times New Roman" w:hAnsi="Times New Roman" w:cs="Times New Roman"/>
          <w:bCs/>
          <w:sz w:val="24"/>
          <w:szCs w:val="24"/>
        </w:rPr>
        <w:t>scholarships</w:t>
      </w:r>
      <w:proofErr w:type="spellEnd"/>
      <w:r w:rsidRPr="00FE2F9B">
        <w:rPr>
          <w:rFonts w:ascii="Times New Roman" w:hAnsi="Times New Roman" w:cs="Times New Roman"/>
          <w:bCs/>
          <w:sz w:val="24"/>
          <w:szCs w:val="24"/>
        </w:rPr>
        <w:t>.</w:t>
      </w:r>
      <w:r w:rsidR="00D42CC6">
        <w:rPr>
          <w:rFonts w:ascii="Times New Roman" w:hAnsi="Times New Roman" w:cs="Times New Roman"/>
          <w:bCs/>
          <w:sz w:val="24"/>
          <w:szCs w:val="24"/>
        </w:rPr>
        <w:t xml:space="preserve"> </w:t>
      </w:r>
      <w:r w:rsidR="00D42CC6" w:rsidRPr="00FE2F9B">
        <w:rPr>
          <w:rFonts w:ascii="Times New Roman" w:hAnsi="Times New Roman" w:cs="Times New Roman"/>
          <w:bCs/>
          <w:sz w:val="24"/>
          <w:szCs w:val="24"/>
          <w:lang w:val="en-US"/>
        </w:rPr>
        <w:t xml:space="preserve">We also wish to express </w:t>
      </w:r>
      <w:proofErr w:type="spellStart"/>
      <w:r w:rsidR="00D42CC6" w:rsidRPr="00FE2F9B">
        <w:rPr>
          <w:rFonts w:ascii="Times New Roman" w:hAnsi="Times New Roman" w:cs="Times New Roman"/>
          <w:bCs/>
          <w:sz w:val="24"/>
          <w:szCs w:val="24"/>
          <w:lang w:val="en-US"/>
        </w:rPr>
        <w:t>gratitute</w:t>
      </w:r>
      <w:proofErr w:type="spellEnd"/>
      <w:r w:rsidR="00D42CC6" w:rsidRPr="00FE2F9B">
        <w:rPr>
          <w:rFonts w:ascii="Times New Roman" w:hAnsi="Times New Roman" w:cs="Times New Roman"/>
          <w:bCs/>
          <w:sz w:val="24"/>
          <w:szCs w:val="24"/>
          <w:lang w:val="en-US"/>
        </w:rPr>
        <w:t xml:space="preserve"> to CARA</w:t>
      </w:r>
      <w:r w:rsidR="00D42CC6">
        <w:rPr>
          <w:rFonts w:ascii="Times New Roman" w:hAnsi="Times New Roman" w:cs="Times New Roman"/>
          <w:bCs/>
          <w:sz w:val="24"/>
          <w:szCs w:val="24"/>
          <w:lang w:val="en-US"/>
        </w:rPr>
        <w:t xml:space="preserve"> (</w:t>
      </w:r>
      <w:r w:rsidR="00D42CC6" w:rsidRPr="00D42CC6">
        <w:rPr>
          <w:rFonts w:ascii="Times New Roman" w:hAnsi="Times New Roman" w:cs="Times New Roman"/>
          <w:bCs/>
          <w:sz w:val="24"/>
          <w:szCs w:val="24"/>
          <w:lang w:val="en-US"/>
        </w:rPr>
        <w:t xml:space="preserve">Centro de </w:t>
      </w:r>
      <w:proofErr w:type="spellStart"/>
      <w:r w:rsidR="00D42CC6" w:rsidRPr="00D42CC6">
        <w:rPr>
          <w:rFonts w:ascii="Times New Roman" w:hAnsi="Times New Roman" w:cs="Times New Roman"/>
          <w:bCs/>
          <w:sz w:val="24"/>
          <w:szCs w:val="24"/>
          <w:lang w:val="en-US"/>
        </w:rPr>
        <w:t>Assistência</w:t>
      </w:r>
      <w:proofErr w:type="spellEnd"/>
      <w:r w:rsidR="00D42CC6" w:rsidRPr="00D42CC6">
        <w:rPr>
          <w:rFonts w:ascii="Times New Roman" w:hAnsi="Times New Roman" w:cs="Times New Roman"/>
          <w:bCs/>
          <w:sz w:val="24"/>
          <w:szCs w:val="24"/>
          <w:lang w:val="en-US"/>
        </w:rPr>
        <w:t xml:space="preserve"> </w:t>
      </w:r>
      <w:proofErr w:type="spellStart"/>
      <w:r w:rsidR="00D42CC6" w:rsidRPr="00D42CC6">
        <w:rPr>
          <w:rFonts w:ascii="Times New Roman" w:hAnsi="Times New Roman" w:cs="Times New Roman"/>
          <w:bCs/>
          <w:sz w:val="24"/>
          <w:szCs w:val="24"/>
          <w:lang w:val="en-US"/>
        </w:rPr>
        <w:t>ao</w:t>
      </w:r>
      <w:proofErr w:type="spellEnd"/>
      <w:r w:rsidR="00D42CC6" w:rsidRPr="00D42CC6">
        <w:rPr>
          <w:rFonts w:ascii="Times New Roman" w:hAnsi="Times New Roman" w:cs="Times New Roman"/>
          <w:bCs/>
          <w:sz w:val="24"/>
          <w:szCs w:val="24"/>
          <w:lang w:val="en-US"/>
        </w:rPr>
        <w:t xml:space="preserve"> </w:t>
      </w:r>
      <w:proofErr w:type="spellStart"/>
      <w:r w:rsidR="00D42CC6" w:rsidRPr="00D42CC6">
        <w:rPr>
          <w:rFonts w:ascii="Times New Roman" w:hAnsi="Times New Roman" w:cs="Times New Roman"/>
          <w:bCs/>
          <w:sz w:val="24"/>
          <w:szCs w:val="24"/>
          <w:lang w:val="en-US"/>
        </w:rPr>
        <w:t>Radioacidentado</w:t>
      </w:r>
      <w:proofErr w:type="spellEnd"/>
      <w:r w:rsidR="00D42CC6">
        <w:rPr>
          <w:rFonts w:ascii="Times New Roman" w:hAnsi="Times New Roman" w:cs="Times New Roman"/>
          <w:bCs/>
          <w:sz w:val="24"/>
          <w:szCs w:val="24"/>
          <w:lang w:val="en-US"/>
        </w:rPr>
        <w:t xml:space="preserve"> da SES-GO)</w:t>
      </w:r>
      <w:r w:rsidR="00D42CC6" w:rsidRPr="00FE2F9B">
        <w:rPr>
          <w:rFonts w:ascii="Times New Roman" w:hAnsi="Times New Roman" w:cs="Times New Roman"/>
          <w:bCs/>
          <w:sz w:val="24"/>
          <w:szCs w:val="24"/>
          <w:lang w:val="en-US"/>
        </w:rPr>
        <w:t xml:space="preserve"> for helping with</w:t>
      </w:r>
      <w:r w:rsidR="00D42CC6">
        <w:rPr>
          <w:rFonts w:ascii="Times New Roman" w:hAnsi="Times New Roman" w:cs="Times New Roman"/>
          <w:bCs/>
          <w:sz w:val="24"/>
          <w:szCs w:val="24"/>
          <w:lang w:val="en-US"/>
        </w:rPr>
        <w:t xml:space="preserve"> contacting the group of exposed parents.</w:t>
      </w:r>
      <w:r w:rsidRPr="00D42CC6">
        <w:rPr>
          <w:rFonts w:ascii="Times New Roman" w:hAnsi="Times New Roman" w:cs="Times New Roman"/>
          <w:bCs/>
          <w:sz w:val="24"/>
          <w:szCs w:val="24"/>
          <w:lang w:val="en-US"/>
        </w:rPr>
        <w:t xml:space="preserve"> </w:t>
      </w:r>
      <w:r w:rsidRPr="0038639A">
        <w:rPr>
          <w:rFonts w:ascii="Times New Roman" w:hAnsi="Times New Roman" w:cs="Times New Roman"/>
          <w:bCs/>
          <w:sz w:val="24"/>
          <w:szCs w:val="24"/>
          <w:lang w:val="en-US"/>
        </w:rPr>
        <w:t>Moreover, we thank</w:t>
      </w:r>
      <w:r w:rsidR="00D621AB">
        <w:rPr>
          <w:rFonts w:ascii="Times New Roman" w:hAnsi="Times New Roman" w:cs="Times New Roman"/>
          <w:bCs/>
          <w:sz w:val="24"/>
          <w:szCs w:val="24"/>
          <w:lang w:val="en-US"/>
        </w:rPr>
        <w:t xml:space="preserve"> </w:t>
      </w:r>
      <w:r w:rsidR="00D42CC6">
        <w:rPr>
          <w:rFonts w:ascii="Times New Roman" w:hAnsi="Times New Roman" w:cs="Times New Roman"/>
          <w:bCs/>
          <w:sz w:val="24"/>
          <w:szCs w:val="24"/>
          <w:lang w:val="en-US"/>
        </w:rPr>
        <w:t>Dr</w:t>
      </w:r>
      <w:r w:rsidR="00D621AB" w:rsidRPr="0038639A">
        <w:rPr>
          <w:rFonts w:ascii="Times New Roman" w:hAnsi="Times New Roman" w:cs="Times New Roman"/>
          <w:bCs/>
          <w:sz w:val="24"/>
          <w:szCs w:val="24"/>
          <w:lang w:val="en-US"/>
        </w:rPr>
        <w:t xml:space="preserve">. </w:t>
      </w:r>
      <w:r w:rsidR="00D621AB">
        <w:rPr>
          <w:rFonts w:ascii="Times New Roman" w:hAnsi="Times New Roman" w:cs="Times New Roman"/>
          <w:bCs/>
          <w:sz w:val="24"/>
          <w:szCs w:val="24"/>
          <w:lang w:val="en-US"/>
        </w:rPr>
        <w:t xml:space="preserve">Fernando </w:t>
      </w:r>
      <w:proofErr w:type="spellStart"/>
      <w:r w:rsidR="00D621AB">
        <w:rPr>
          <w:rFonts w:ascii="Times New Roman" w:hAnsi="Times New Roman" w:cs="Times New Roman"/>
          <w:bCs/>
          <w:sz w:val="24"/>
          <w:szCs w:val="24"/>
          <w:lang w:val="en-US"/>
        </w:rPr>
        <w:t>Nodari</w:t>
      </w:r>
      <w:proofErr w:type="spellEnd"/>
      <w:r w:rsidR="00D621AB" w:rsidRPr="0038639A">
        <w:rPr>
          <w:rFonts w:ascii="Times New Roman" w:hAnsi="Times New Roman" w:cs="Times New Roman"/>
          <w:bCs/>
          <w:sz w:val="24"/>
          <w:szCs w:val="24"/>
          <w:lang w:val="en-US"/>
        </w:rPr>
        <w:t xml:space="preserve"> for assisting with </w:t>
      </w:r>
      <w:r w:rsidR="00D42CC6">
        <w:rPr>
          <w:rFonts w:ascii="Times New Roman" w:hAnsi="Times New Roman" w:cs="Times New Roman"/>
          <w:bCs/>
          <w:sz w:val="24"/>
          <w:szCs w:val="24"/>
          <w:lang w:val="en-US"/>
        </w:rPr>
        <w:t>the issues from the</w:t>
      </w:r>
      <w:r w:rsidR="006A47F7">
        <w:rPr>
          <w:rFonts w:ascii="Times New Roman" w:hAnsi="Times New Roman" w:cs="Times New Roman"/>
          <w:bCs/>
          <w:sz w:val="24"/>
          <w:szCs w:val="24"/>
          <w:lang w:val="en-US"/>
        </w:rPr>
        <w:t xml:space="preserve"> </w:t>
      </w:r>
      <w:r w:rsidR="00D621AB">
        <w:rPr>
          <w:rFonts w:ascii="Times New Roman" w:hAnsi="Times New Roman" w:cs="Times New Roman"/>
          <w:bCs/>
          <w:sz w:val="24"/>
          <w:szCs w:val="24"/>
          <w:lang w:val="en-US"/>
        </w:rPr>
        <w:t xml:space="preserve">software </w:t>
      </w:r>
      <w:r w:rsidR="00D621AB" w:rsidRPr="0038639A">
        <w:rPr>
          <w:rFonts w:ascii="Times New Roman" w:hAnsi="Times New Roman" w:cs="Times New Roman"/>
          <w:bCs/>
          <w:sz w:val="24"/>
          <w:szCs w:val="24"/>
          <w:lang w:val="en-US"/>
        </w:rPr>
        <w:t>ChAS</w:t>
      </w:r>
      <w:r w:rsidR="00D621AB" w:rsidRPr="00616291">
        <w:rPr>
          <w:rFonts w:ascii="Times New Roman" w:hAnsi="Times New Roman" w:cs="Times New Roman"/>
          <w:bCs/>
          <w:sz w:val="24"/>
          <w:szCs w:val="24"/>
          <w:vertAlign w:val="superscript"/>
          <w:lang w:val="en-US"/>
        </w:rPr>
        <w:t>®</w:t>
      </w:r>
      <w:r w:rsidRPr="0038639A">
        <w:rPr>
          <w:rFonts w:ascii="Times New Roman" w:hAnsi="Times New Roman" w:cs="Times New Roman"/>
          <w:bCs/>
          <w:sz w:val="24"/>
          <w:szCs w:val="24"/>
          <w:lang w:val="en-US"/>
        </w:rPr>
        <w:t xml:space="preserve"> (Affymetrix, USA). Lastly, we thank</w:t>
      </w:r>
      <w:r w:rsidR="00D42CC6">
        <w:rPr>
          <w:rFonts w:ascii="Times New Roman" w:hAnsi="Times New Roman" w:cs="Times New Roman"/>
          <w:bCs/>
          <w:sz w:val="24"/>
          <w:szCs w:val="24"/>
          <w:lang w:val="en-US"/>
        </w:rPr>
        <w:t xml:space="preserve"> the volunteers who selfishly agreed to participate in the study</w:t>
      </w:r>
      <w:r w:rsidRPr="0038639A">
        <w:rPr>
          <w:rFonts w:ascii="Times New Roman" w:hAnsi="Times New Roman" w:cs="Times New Roman"/>
          <w:bCs/>
          <w:sz w:val="24"/>
          <w:szCs w:val="24"/>
          <w:lang w:val="en-US"/>
        </w:rPr>
        <w:t>. The funders had no role in study design, data collection and analysis, decision to publish, or preparation of the manuscript.</w:t>
      </w:r>
      <w:r w:rsidR="00FE1E52">
        <w:rPr>
          <w:rFonts w:ascii="Times New Roman" w:hAnsi="Times New Roman" w:cs="Times New Roman"/>
          <w:bCs/>
          <w:sz w:val="24"/>
          <w:szCs w:val="24"/>
          <w:lang w:val="en-US"/>
        </w:rPr>
        <w:t xml:space="preserve"> A.R.C. is a </w:t>
      </w:r>
      <w:proofErr w:type="spellStart"/>
      <w:r w:rsidR="00FE1E52">
        <w:rPr>
          <w:rFonts w:ascii="Times New Roman" w:hAnsi="Times New Roman" w:cs="Times New Roman"/>
          <w:bCs/>
          <w:sz w:val="24"/>
          <w:szCs w:val="24"/>
          <w:lang w:val="en-US"/>
        </w:rPr>
        <w:t>CNPq</w:t>
      </w:r>
      <w:proofErr w:type="spellEnd"/>
      <w:r w:rsidR="00FE1E52">
        <w:rPr>
          <w:rFonts w:ascii="Times New Roman" w:hAnsi="Times New Roman" w:cs="Times New Roman"/>
          <w:bCs/>
          <w:sz w:val="24"/>
          <w:szCs w:val="24"/>
          <w:lang w:val="en-US"/>
        </w:rPr>
        <w:t xml:space="preserve"> research fellow.</w:t>
      </w:r>
    </w:p>
    <w:p w14:paraId="0A448FE2" w14:textId="77777777" w:rsidR="00E463EE" w:rsidRDefault="00E463EE" w:rsidP="00DD3B91">
      <w:pPr>
        <w:spacing w:line="240" w:lineRule="auto"/>
        <w:jc w:val="both"/>
        <w:rPr>
          <w:rFonts w:ascii="Times New Roman" w:hAnsi="Times New Roman" w:cs="Times New Roman"/>
          <w:b/>
          <w:bCs/>
          <w:sz w:val="28"/>
          <w:szCs w:val="28"/>
          <w:lang w:val="en-US"/>
        </w:rPr>
      </w:pPr>
    </w:p>
    <w:p w14:paraId="43E0E917" w14:textId="77777777" w:rsidR="00E463EE" w:rsidRDefault="00E463EE" w:rsidP="00DD3B91">
      <w:pPr>
        <w:spacing w:line="240" w:lineRule="auto"/>
        <w:jc w:val="both"/>
        <w:rPr>
          <w:rFonts w:ascii="Times New Roman" w:hAnsi="Times New Roman" w:cs="Times New Roman"/>
          <w:b/>
          <w:bCs/>
          <w:sz w:val="28"/>
          <w:szCs w:val="28"/>
          <w:lang w:val="en-US"/>
        </w:rPr>
      </w:pPr>
    </w:p>
    <w:p w14:paraId="62C14B30" w14:textId="03508A93" w:rsidR="00236D09" w:rsidRPr="0037264A" w:rsidRDefault="00236D09" w:rsidP="00DD3B91">
      <w:pPr>
        <w:spacing w:line="240" w:lineRule="auto"/>
        <w:jc w:val="both"/>
        <w:rPr>
          <w:rFonts w:ascii="Times New Roman" w:hAnsi="Times New Roman" w:cs="Times New Roman"/>
          <w:b/>
          <w:bCs/>
          <w:sz w:val="32"/>
          <w:szCs w:val="32"/>
          <w:lang w:val="en-US"/>
        </w:rPr>
      </w:pPr>
      <w:r w:rsidRPr="0037264A">
        <w:rPr>
          <w:rFonts w:ascii="Times New Roman" w:hAnsi="Times New Roman" w:cs="Times New Roman"/>
          <w:b/>
          <w:bCs/>
          <w:sz w:val="28"/>
          <w:szCs w:val="28"/>
          <w:lang w:val="en-US"/>
        </w:rPr>
        <w:t>Reference</w:t>
      </w:r>
      <w:r w:rsidR="00B576D5" w:rsidRPr="0037264A">
        <w:rPr>
          <w:rFonts w:ascii="Times New Roman" w:hAnsi="Times New Roman" w:cs="Times New Roman"/>
          <w:b/>
          <w:bCs/>
          <w:sz w:val="28"/>
          <w:szCs w:val="28"/>
          <w:lang w:val="en-US"/>
        </w:rPr>
        <w:t>s</w:t>
      </w:r>
    </w:p>
    <w:tbl>
      <w:tblPr>
        <w:tblStyle w:val="Tabelacomgrade"/>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48"/>
      </w:tblGrid>
      <w:tr w:rsidR="00E55CB0" w:rsidRPr="0037264A" w14:paraId="46CD8F7C" w14:textId="77777777" w:rsidTr="000A7D2B">
        <w:tc>
          <w:tcPr>
            <w:tcW w:w="846" w:type="dxa"/>
          </w:tcPr>
          <w:p w14:paraId="518E62E6" w14:textId="77777777" w:rsidR="00E55CB0" w:rsidRPr="0037264A" w:rsidRDefault="00E55CB0" w:rsidP="000A7D2B">
            <w:pPr>
              <w:pStyle w:val="PargrafodaLista"/>
              <w:numPr>
                <w:ilvl w:val="0"/>
                <w:numId w:val="7"/>
              </w:numPr>
              <w:rPr>
                <w:b/>
                <w:bCs/>
                <w:lang w:val="en-US"/>
              </w:rPr>
            </w:pPr>
          </w:p>
        </w:tc>
        <w:tc>
          <w:tcPr>
            <w:tcW w:w="7648" w:type="dxa"/>
          </w:tcPr>
          <w:p w14:paraId="5E74EDA4" w14:textId="727D2EDE" w:rsidR="00E55CB0" w:rsidRPr="0037264A" w:rsidRDefault="00E55CB0" w:rsidP="000A7D2B">
            <w:pPr>
              <w:jc w:val="both"/>
              <w:rPr>
                <w:b/>
                <w:bCs/>
                <w:lang w:val="en-US"/>
              </w:rPr>
            </w:pPr>
            <w:r>
              <w:rPr>
                <w:sz w:val="24"/>
                <w:szCs w:val="24"/>
              </w:rPr>
              <w:t xml:space="preserve">da </w:t>
            </w:r>
            <w:r w:rsidRPr="0037264A">
              <w:rPr>
                <w:sz w:val="24"/>
                <w:szCs w:val="24"/>
              </w:rPr>
              <w:t>C</w:t>
            </w:r>
            <w:r>
              <w:rPr>
                <w:sz w:val="24"/>
                <w:szCs w:val="24"/>
              </w:rPr>
              <w:t>ruz</w:t>
            </w:r>
            <w:r w:rsidRPr="0037264A">
              <w:rPr>
                <w:sz w:val="24"/>
                <w:szCs w:val="24"/>
              </w:rPr>
              <w:t xml:space="preserve"> </w:t>
            </w:r>
            <w:r w:rsidR="001B02D1">
              <w:rPr>
                <w:sz w:val="24"/>
                <w:szCs w:val="24"/>
              </w:rPr>
              <w:t xml:space="preserve">ASP, </w:t>
            </w:r>
            <w:r w:rsidR="001B02D1" w:rsidRPr="008F7798">
              <w:rPr>
                <w:rFonts w:eastAsiaTheme="minorEastAsia"/>
                <w:sz w:val="24"/>
                <w:szCs w:val="24"/>
              </w:rPr>
              <w:t>de</w:t>
            </w:r>
            <w:r w:rsidRPr="008F7798">
              <w:rPr>
                <w:rFonts w:eastAsiaTheme="minorEastAsia"/>
                <w:sz w:val="24"/>
                <w:szCs w:val="24"/>
              </w:rPr>
              <w:t xml:space="preserve"> Melo e Silva D</w:t>
            </w:r>
            <w:r>
              <w:rPr>
                <w:sz w:val="24"/>
                <w:szCs w:val="24"/>
              </w:rPr>
              <w:t xml:space="preserve">, Godoy FR, de Melo AV, Costa EOA, Pedrosa ER, </w:t>
            </w:r>
            <w:r w:rsidRPr="0037264A">
              <w:rPr>
                <w:sz w:val="24"/>
                <w:szCs w:val="24"/>
              </w:rPr>
              <w:t xml:space="preserve"> </w:t>
            </w:r>
            <w:r w:rsidRPr="0037264A">
              <w:rPr>
                <w:iCs/>
                <w:sz w:val="24"/>
                <w:szCs w:val="24"/>
              </w:rPr>
              <w:t>et al.</w:t>
            </w:r>
            <w:r w:rsidRPr="0037264A">
              <w:rPr>
                <w:bCs/>
                <w:sz w:val="24"/>
                <w:szCs w:val="24"/>
              </w:rPr>
              <w:t xml:space="preserve"> </w:t>
            </w:r>
            <w:r w:rsidRPr="00FE2F9B">
              <w:rPr>
                <w:bCs/>
                <w:sz w:val="24"/>
                <w:szCs w:val="24"/>
                <w:lang w:val="en-US"/>
              </w:rPr>
              <w:t xml:space="preserve">Analysis of microsatellite markers located on the Y-chromosome (Y-STR) of individuals exposed to </w:t>
            </w:r>
            <w:r>
              <w:rPr>
                <w:bCs/>
                <w:sz w:val="24"/>
                <w:szCs w:val="24"/>
                <w:lang w:val="en-US"/>
              </w:rPr>
              <w:t>Cesium</w:t>
            </w:r>
            <w:r w:rsidRPr="00FE2F9B">
              <w:rPr>
                <w:bCs/>
                <w:sz w:val="24"/>
                <w:szCs w:val="24"/>
                <w:lang w:val="en-US"/>
              </w:rPr>
              <w:t>-137</w:t>
            </w:r>
            <w:r w:rsidRPr="00FE2F9B">
              <w:rPr>
                <w:sz w:val="24"/>
                <w:szCs w:val="24"/>
                <w:lang w:val="en-US"/>
              </w:rPr>
              <w:t xml:space="preserve">. Studies </w:t>
            </w:r>
            <w:proofErr w:type="spellStart"/>
            <w:r w:rsidRPr="00FE2F9B">
              <w:rPr>
                <w:sz w:val="24"/>
                <w:szCs w:val="24"/>
                <w:lang w:val="en-US"/>
              </w:rPr>
              <w:t>Goiânia</w:t>
            </w:r>
            <w:proofErr w:type="spellEnd"/>
            <w:r w:rsidRPr="00FE2F9B">
              <w:rPr>
                <w:sz w:val="24"/>
                <w:szCs w:val="24"/>
                <w:lang w:val="en-US"/>
              </w:rPr>
              <w:t>. 2010; 37:799-809.</w:t>
            </w:r>
          </w:p>
        </w:tc>
      </w:tr>
      <w:tr w:rsidR="00E55CB0" w:rsidRPr="0037264A" w14:paraId="26775C3A" w14:textId="77777777" w:rsidTr="000A7D2B">
        <w:tc>
          <w:tcPr>
            <w:tcW w:w="846" w:type="dxa"/>
          </w:tcPr>
          <w:p w14:paraId="570658E5" w14:textId="77777777" w:rsidR="00E55CB0" w:rsidRPr="0037264A" w:rsidRDefault="00E55CB0" w:rsidP="000A7D2B">
            <w:pPr>
              <w:pStyle w:val="PargrafodaLista"/>
              <w:numPr>
                <w:ilvl w:val="0"/>
                <w:numId w:val="7"/>
              </w:numPr>
              <w:rPr>
                <w:b/>
                <w:bCs/>
                <w:lang w:val="en-US"/>
              </w:rPr>
            </w:pPr>
          </w:p>
        </w:tc>
        <w:tc>
          <w:tcPr>
            <w:tcW w:w="7648" w:type="dxa"/>
          </w:tcPr>
          <w:p w14:paraId="298D22A8" w14:textId="77777777" w:rsidR="00E55CB0" w:rsidRPr="0037264A" w:rsidRDefault="00E55CB0" w:rsidP="000A7D2B">
            <w:pPr>
              <w:jc w:val="both"/>
              <w:rPr>
                <w:b/>
                <w:bCs/>
                <w:lang w:val="en-US"/>
              </w:rPr>
            </w:pPr>
            <w:proofErr w:type="spellStart"/>
            <w:r w:rsidRPr="0037264A">
              <w:rPr>
                <w:sz w:val="24"/>
                <w:szCs w:val="24"/>
              </w:rPr>
              <w:t>Skandalis</w:t>
            </w:r>
            <w:proofErr w:type="spellEnd"/>
            <w:r w:rsidRPr="0037264A">
              <w:rPr>
                <w:caps/>
                <w:sz w:val="24"/>
                <w:szCs w:val="24"/>
              </w:rPr>
              <w:t xml:space="preserve"> A</w:t>
            </w:r>
            <w:r>
              <w:rPr>
                <w:caps/>
                <w:sz w:val="24"/>
                <w:szCs w:val="24"/>
              </w:rPr>
              <w:t xml:space="preserve">; </w:t>
            </w:r>
            <w:r>
              <w:t xml:space="preserve"> </w:t>
            </w:r>
            <w:r w:rsidRPr="002B293A">
              <w:rPr>
                <w:sz w:val="24"/>
                <w:szCs w:val="24"/>
              </w:rPr>
              <w:t xml:space="preserve">da </w:t>
            </w:r>
            <w:r>
              <w:rPr>
                <w:sz w:val="24"/>
                <w:szCs w:val="24"/>
              </w:rPr>
              <w:t>C</w:t>
            </w:r>
            <w:r w:rsidRPr="002B293A">
              <w:rPr>
                <w:sz w:val="24"/>
                <w:szCs w:val="24"/>
              </w:rPr>
              <w:t xml:space="preserve">ruz </w:t>
            </w:r>
            <w:r>
              <w:rPr>
                <w:sz w:val="24"/>
                <w:szCs w:val="24"/>
              </w:rPr>
              <w:t>AD</w:t>
            </w:r>
            <w:r w:rsidRPr="002B293A">
              <w:rPr>
                <w:sz w:val="24"/>
                <w:szCs w:val="24"/>
              </w:rPr>
              <w:t xml:space="preserve">, </w:t>
            </w:r>
            <w:r>
              <w:rPr>
                <w:sz w:val="24"/>
                <w:szCs w:val="24"/>
              </w:rPr>
              <w:t>C</w:t>
            </w:r>
            <w:r w:rsidRPr="002B293A">
              <w:rPr>
                <w:sz w:val="24"/>
                <w:szCs w:val="24"/>
              </w:rPr>
              <w:t xml:space="preserve">urry </w:t>
            </w:r>
            <w:r>
              <w:rPr>
                <w:sz w:val="24"/>
                <w:szCs w:val="24"/>
              </w:rPr>
              <w:t>J</w:t>
            </w:r>
            <w:r w:rsidRPr="002B293A">
              <w:rPr>
                <w:sz w:val="24"/>
                <w:szCs w:val="24"/>
              </w:rPr>
              <w:t xml:space="preserve">, </w:t>
            </w:r>
            <w:proofErr w:type="spellStart"/>
            <w:r>
              <w:rPr>
                <w:sz w:val="24"/>
                <w:szCs w:val="24"/>
              </w:rPr>
              <w:t>N</w:t>
            </w:r>
            <w:r w:rsidRPr="002B293A">
              <w:rPr>
                <w:sz w:val="24"/>
                <w:szCs w:val="24"/>
              </w:rPr>
              <w:t>ohturfft</w:t>
            </w:r>
            <w:proofErr w:type="spellEnd"/>
            <w:r w:rsidRPr="002B293A">
              <w:rPr>
                <w:sz w:val="24"/>
                <w:szCs w:val="24"/>
              </w:rPr>
              <w:t xml:space="preserve"> </w:t>
            </w:r>
            <w:r>
              <w:rPr>
                <w:sz w:val="24"/>
                <w:szCs w:val="24"/>
              </w:rPr>
              <w:t>A</w:t>
            </w:r>
            <w:r w:rsidRPr="002B293A">
              <w:rPr>
                <w:sz w:val="24"/>
                <w:szCs w:val="24"/>
              </w:rPr>
              <w:t xml:space="preserve">, </w:t>
            </w:r>
            <w:r>
              <w:rPr>
                <w:sz w:val="24"/>
                <w:szCs w:val="24"/>
              </w:rPr>
              <w:t>C</w:t>
            </w:r>
            <w:r w:rsidRPr="002B293A">
              <w:rPr>
                <w:sz w:val="24"/>
                <w:szCs w:val="24"/>
              </w:rPr>
              <w:t xml:space="preserve">urado </w:t>
            </w:r>
            <w:r>
              <w:rPr>
                <w:sz w:val="24"/>
                <w:szCs w:val="24"/>
              </w:rPr>
              <w:t xml:space="preserve">MP, </w:t>
            </w:r>
            <w:proofErr w:type="spellStart"/>
            <w:r>
              <w:rPr>
                <w:sz w:val="24"/>
                <w:szCs w:val="24"/>
              </w:rPr>
              <w:t>G</w:t>
            </w:r>
            <w:r w:rsidRPr="002B293A">
              <w:rPr>
                <w:sz w:val="24"/>
                <w:szCs w:val="24"/>
              </w:rPr>
              <w:t>lickman</w:t>
            </w:r>
            <w:proofErr w:type="spellEnd"/>
            <w:r w:rsidRPr="002B293A">
              <w:rPr>
                <w:sz w:val="24"/>
                <w:szCs w:val="24"/>
              </w:rPr>
              <w:t xml:space="preserve"> </w:t>
            </w:r>
            <w:r>
              <w:rPr>
                <w:sz w:val="24"/>
                <w:szCs w:val="24"/>
              </w:rPr>
              <w:t>BW</w:t>
            </w:r>
            <w:r w:rsidRPr="0037264A">
              <w:rPr>
                <w:caps/>
                <w:sz w:val="24"/>
                <w:szCs w:val="24"/>
              </w:rPr>
              <w:t xml:space="preserve">. </w:t>
            </w:r>
            <w:r w:rsidRPr="00FE2F9B">
              <w:rPr>
                <w:bCs/>
                <w:caps/>
                <w:sz w:val="24"/>
                <w:szCs w:val="24"/>
                <w:lang w:val="en-US"/>
              </w:rPr>
              <w:t>M</w:t>
            </w:r>
            <w:r w:rsidRPr="00FE2F9B">
              <w:rPr>
                <w:bCs/>
                <w:sz w:val="24"/>
                <w:szCs w:val="24"/>
                <w:lang w:val="en-US"/>
              </w:rPr>
              <w:t xml:space="preserve">olecular analysis of t-lymphocyte </w:t>
            </w:r>
            <w:proofErr w:type="spellStart"/>
            <w:r w:rsidRPr="00FE2F9B">
              <w:rPr>
                <w:bCs/>
                <w:sz w:val="24"/>
                <w:szCs w:val="24"/>
                <w:lang w:val="en-US"/>
              </w:rPr>
              <w:t>hprt</w:t>
            </w:r>
            <w:proofErr w:type="spellEnd"/>
            <w:r w:rsidRPr="00FE2F9B">
              <w:rPr>
                <w:bCs/>
                <w:sz w:val="24"/>
                <w:szCs w:val="24"/>
                <w:lang w:val="en-US"/>
              </w:rPr>
              <w:t xml:space="preserve">- mutations in individuals exposed to ionizing radiation in </w:t>
            </w:r>
            <w:proofErr w:type="spellStart"/>
            <w:r w:rsidRPr="00FE2F9B">
              <w:rPr>
                <w:bCs/>
                <w:sz w:val="24"/>
                <w:szCs w:val="24"/>
                <w:lang w:val="en-US"/>
              </w:rPr>
              <w:t>goiânia</w:t>
            </w:r>
            <w:proofErr w:type="spellEnd"/>
            <w:r w:rsidRPr="00FE2F9B">
              <w:rPr>
                <w:bCs/>
                <w:sz w:val="24"/>
                <w:szCs w:val="24"/>
                <w:lang w:val="en-US"/>
              </w:rPr>
              <w:t xml:space="preserve">, brazil. </w:t>
            </w:r>
            <w:r w:rsidRPr="0037264A">
              <w:rPr>
                <w:bCs/>
                <w:sz w:val="24"/>
                <w:szCs w:val="24"/>
              </w:rPr>
              <w:t xml:space="preserve">Environmental </w:t>
            </w:r>
            <w:proofErr w:type="spellStart"/>
            <w:r w:rsidRPr="0037264A">
              <w:rPr>
                <w:bCs/>
                <w:sz w:val="24"/>
                <w:szCs w:val="24"/>
              </w:rPr>
              <w:t>and</w:t>
            </w:r>
            <w:proofErr w:type="spellEnd"/>
            <w:r w:rsidRPr="0037264A">
              <w:rPr>
                <w:bCs/>
                <w:sz w:val="24"/>
                <w:szCs w:val="24"/>
              </w:rPr>
              <w:t xml:space="preserve"> Molecular </w:t>
            </w:r>
            <w:proofErr w:type="spellStart"/>
            <w:r w:rsidRPr="0037264A">
              <w:rPr>
                <w:bCs/>
                <w:sz w:val="24"/>
                <w:szCs w:val="24"/>
              </w:rPr>
              <w:t>Mutagenesis</w:t>
            </w:r>
            <w:proofErr w:type="spellEnd"/>
            <w:r w:rsidRPr="0037264A">
              <w:rPr>
                <w:sz w:val="24"/>
                <w:szCs w:val="24"/>
              </w:rPr>
              <w:t>. New York</w:t>
            </w:r>
            <w:r>
              <w:rPr>
                <w:caps/>
                <w:sz w:val="24"/>
                <w:szCs w:val="24"/>
              </w:rPr>
              <w:t>.</w:t>
            </w:r>
            <w:r w:rsidRPr="0037264A">
              <w:rPr>
                <w:caps/>
                <w:sz w:val="24"/>
                <w:szCs w:val="24"/>
              </w:rPr>
              <w:t xml:space="preserve"> 1997</w:t>
            </w:r>
            <w:r>
              <w:rPr>
                <w:caps/>
                <w:sz w:val="24"/>
                <w:szCs w:val="24"/>
              </w:rPr>
              <w:t>;</w:t>
            </w:r>
            <w:r>
              <w:t xml:space="preserve"> </w:t>
            </w:r>
            <w:r w:rsidRPr="00C64869">
              <w:rPr>
                <w:caps/>
                <w:sz w:val="24"/>
                <w:szCs w:val="24"/>
              </w:rPr>
              <w:t xml:space="preserve">29(2): </w:t>
            </w:r>
            <w:r w:rsidRPr="0037264A">
              <w:rPr>
                <w:caps/>
                <w:sz w:val="24"/>
                <w:szCs w:val="24"/>
              </w:rPr>
              <w:t>107-116.</w:t>
            </w:r>
          </w:p>
        </w:tc>
      </w:tr>
      <w:tr w:rsidR="00E55CB0" w:rsidRPr="0037264A" w14:paraId="5981EB62" w14:textId="77777777" w:rsidTr="000A7D2B">
        <w:tc>
          <w:tcPr>
            <w:tcW w:w="846" w:type="dxa"/>
          </w:tcPr>
          <w:p w14:paraId="4C19E4B4" w14:textId="77777777" w:rsidR="00E55CB0" w:rsidRPr="0037264A" w:rsidRDefault="00E55CB0" w:rsidP="000A7D2B">
            <w:pPr>
              <w:pStyle w:val="PargrafodaLista"/>
              <w:numPr>
                <w:ilvl w:val="0"/>
                <w:numId w:val="7"/>
              </w:numPr>
              <w:rPr>
                <w:b/>
                <w:bCs/>
                <w:lang w:val="en-US"/>
              </w:rPr>
            </w:pPr>
          </w:p>
        </w:tc>
        <w:tc>
          <w:tcPr>
            <w:tcW w:w="7648" w:type="dxa"/>
          </w:tcPr>
          <w:p w14:paraId="186799BF" w14:textId="77777777" w:rsidR="00E55CB0" w:rsidRPr="0037264A" w:rsidRDefault="00E55CB0" w:rsidP="000A7D2B">
            <w:pPr>
              <w:jc w:val="both"/>
              <w:rPr>
                <w:b/>
                <w:bCs/>
                <w:lang w:val="en-US"/>
              </w:rPr>
            </w:pPr>
            <w:r w:rsidRPr="00FE2F9B">
              <w:rPr>
                <w:sz w:val="24"/>
                <w:szCs w:val="24"/>
                <w:lang w:val="en-US"/>
              </w:rPr>
              <w:t xml:space="preserve">International Atomic Energy Agency (IAEA). </w:t>
            </w:r>
            <w:r w:rsidRPr="00FE2F9B">
              <w:rPr>
                <w:bCs/>
                <w:sz w:val="24"/>
                <w:szCs w:val="24"/>
                <w:lang w:val="en-US"/>
              </w:rPr>
              <w:t xml:space="preserve">The Radiological Accident in </w:t>
            </w:r>
            <w:proofErr w:type="spellStart"/>
            <w:r w:rsidRPr="00FE2F9B">
              <w:rPr>
                <w:bCs/>
                <w:sz w:val="24"/>
                <w:szCs w:val="24"/>
                <w:lang w:val="en-US"/>
              </w:rPr>
              <w:t>Goiânia</w:t>
            </w:r>
            <w:proofErr w:type="spellEnd"/>
            <w:r w:rsidRPr="00FE2F9B">
              <w:rPr>
                <w:sz w:val="24"/>
                <w:szCs w:val="24"/>
                <w:lang w:val="en-US"/>
              </w:rPr>
              <w:t xml:space="preserve">. </w:t>
            </w:r>
            <w:r>
              <w:rPr>
                <w:sz w:val="24"/>
                <w:szCs w:val="24"/>
              </w:rPr>
              <w:t>IAEA, Vienna.</w:t>
            </w:r>
            <w:r w:rsidRPr="0037264A">
              <w:rPr>
                <w:sz w:val="24"/>
                <w:szCs w:val="24"/>
              </w:rPr>
              <w:t xml:space="preserve"> 1988. pp. 1-157.</w:t>
            </w:r>
          </w:p>
        </w:tc>
      </w:tr>
      <w:tr w:rsidR="00E55CB0" w:rsidRPr="00FE2F9B" w14:paraId="55D84F00" w14:textId="77777777" w:rsidTr="000A7D2B">
        <w:tc>
          <w:tcPr>
            <w:tcW w:w="846" w:type="dxa"/>
          </w:tcPr>
          <w:p w14:paraId="048A328B" w14:textId="77777777" w:rsidR="00E55CB0" w:rsidRPr="0037264A" w:rsidRDefault="00E55CB0" w:rsidP="000A7D2B">
            <w:pPr>
              <w:pStyle w:val="PargrafodaLista"/>
              <w:numPr>
                <w:ilvl w:val="0"/>
                <w:numId w:val="7"/>
              </w:numPr>
              <w:rPr>
                <w:b/>
                <w:bCs/>
                <w:lang w:val="en-US"/>
              </w:rPr>
            </w:pPr>
          </w:p>
        </w:tc>
        <w:tc>
          <w:tcPr>
            <w:tcW w:w="7648" w:type="dxa"/>
          </w:tcPr>
          <w:p w14:paraId="44C1B20C" w14:textId="60878DAA" w:rsidR="00E55CB0" w:rsidRPr="006D1E3A" w:rsidRDefault="00E55CB0" w:rsidP="000A7D2B">
            <w:pPr>
              <w:jc w:val="both"/>
              <w:rPr>
                <w:rFonts w:eastAsiaTheme="minorEastAsia"/>
                <w:color w:val="000000"/>
                <w:sz w:val="24"/>
                <w:szCs w:val="24"/>
                <w:lang w:val="en-US"/>
              </w:rPr>
            </w:pPr>
            <w:r w:rsidRPr="00E55CB0">
              <w:rPr>
                <w:rFonts w:eastAsiaTheme="minorEastAsia"/>
                <w:color w:val="000000"/>
                <w:sz w:val="24"/>
                <w:szCs w:val="24"/>
                <w:lang w:val="en-US"/>
              </w:rPr>
              <w:t xml:space="preserve">Rana S, Kumar R, Sultana S, Sharma RK. Radiation-induced biomarkers for the detection and assessment of absorbed radiation doses. J Pharm </w:t>
            </w:r>
            <w:proofErr w:type="spellStart"/>
            <w:r w:rsidRPr="00E55CB0">
              <w:rPr>
                <w:rFonts w:eastAsiaTheme="minorEastAsia"/>
                <w:color w:val="000000"/>
                <w:sz w:val="24"/>
                <w:szCs w:val="24"/>
                <w:lang w:val="en-US"/>
              </w:rPr>
              <w:t>Bioallied</w:t>
            </w:r>
            <w:proofErr w:type="spellEnd"/>
            <w:r w:rsidRPr="00E55CB0">
              <w:rPr>
                <w:rFonts w:eastAsiaTheme="minorEastAsia"/>
                <w:color w:val="000000"/>
                <w:sz w:val="24"/>
                <w:szCs w:val="24"/>
                <w:lang w:val="en-US"/>
              </w:rPr>
              <w:t xml:space="preserve"> Sci. 2010; 2(3): 189–196.</w:t>
            </w:r>
          </w:p>
        </w:tc>
      </w:tr>
      <w:tr w:rsidR="00E55CB0" w:rsidRPr="00FE2F9B" w14:paraId="25052473" w14:textId="77777777" w:rsidTr="000A7D2B">
        <w:tc>
          <w:tcPr>
            <w:tcW w:w="846" w:type="dxa"/>
          </w:tcPr>
          <w:p w14:paraId="682FF4E0" w14:textId="77777777" w:rsidR="00E55CB0" w:rsidRPr="0037264A" w:rsidRDefault="00E55CB0" w:rsidP="000A7D2B">
            <w:pPr>
              <w:pStyle w:val="PargrafodaLista"/>
              <w:numPr>
                <w:ilvl w:val="0"/>
                <w:numId w:val="7"/>
              </w:numPr>
              <w:rPr>
                <w:b/>
                <w:bCs/>
                <w:lang w:val="en-US"/>
              </w:rPr>
            </w:pPr>
          </w:p>
        </w:tc>
        <w:tc>
          <w:tcPr>
            <w:tcW w:w="7648" w:type="dxa"/>
          </w:tcPr>
          <w:p w14:paraId="12D23342" w14:textId="77777777" w:rsidR="00E55CB0" w:rsidRPr="00FE2F9B" w:rsidRDefault="00E55CB0" w:rsidP="000A7D2B">
            <w:pPr>
              <w:jc w:val="both"/>
              <w:rPr>
                <w:rFonts w:eastAsiaTheme="minorEastAsia"/>
                <w:color w:val="000000"/>
                <w:sz w:val="24"/>
                <w:szCs w:val="24"/>
                <w:lang w:val="en-US"/>
              </w:rPr>
            </w:pPr>
            <w:proofErr w:type="spellStart"/>
            <w:r w:rsidRPr="006D1E3A">
              <w:rPr>
                <w:rFonts w:eastAsiaTheme="minorEastAsia"/>
                <w:color w:val="000000"/>
                <w:sz w:val="24"/>
                <w:szCs w:val="24"/>
                <w:lang w:val="en-US"/>
              </w:rPr>
              <w:t>Straume</w:t>
            </w:r>
            <w:proofErr w:type="spellEnd"/>
            <w:r w:rsidRPr="006D1E3A">
              <w:rPr>
                <w:rFonts w:eastAsiaTheme="minorEastAsia"/>
                <w:color w:val="000000"/>
                <w:sz w:val="24"/>
                <w:szCs w:val="24"/>
                <w:lang w:val="en-US"/>
              </w:rPr>
              <w:t xml:space="preserve"> T</w:t>
            </w:r>
            <w:r>
              <w:rPr>
                <w:rFonts w:eastAsiaTheme="minorEastAsia"/>
                <w:color w:val="000000"/>
                <w:sz w:val="24"/>
                <w:szCs w:val="24"/>
                <w:lang w:val="en-US"/>
              </w:rPr>
              <w:t>,</w:t>
            </w:r>
            <w:r w:rsidRPr="006D1E3A">
              <w:rPr>
                <w:rFonts w:eastAsiaTheme="minorEastAsia"/>
                <w:color w:val="000000"/>
                <w:sz w:val="24"/>
                <w:szCs w:val="24"/>
                <w:lang w:val="en-US"/>
              </w:rPr>
              <w:t xml:space="preserve"> Langlois RG, Lucas J, Jensen RH, </w:t>
            </w:r>
            <w:proofErr w:type="spellStart"/>
            <w:r w:rsidRPr="006D1E3A">
              <w:rPr>
                <w:rFonts w:eastAsiaTheme="minorEastAsia"/>
                <w:color w:val="000000"/>
                <w:sz w:val="24"/>
                <w:szCs w:val="24"/>
                <w:lang w:val="en-US"/>
              </w:rPr>
              <w:t>Bigbee</w:t>
            </w:r>
            <w:proofErr w:type="spellEnd"/>
            <w:r w:rsidRPr="006D1E3A">
              <w:rPr>
                <w:rFonts w:eastAsiaTheme="minorEastAsia"/>
                <w:color w:val="000000"/>
                <w:sz w:val="24"/>
                <w:szCs w:val="24"/>
                <w:lang w:val="en-US"/>
              </w:rPr>
              <w:t xml:space="preserve"> WL, </w:t>
            </w:r>
            <w:proofErr w:type="spellStart"/>
            <w:r w:rsidRPr="006D1E3A">
              <w:rPr>
                <w:rFonts w:eastAsiaTheme="minorEastAsia"/>
                <w:color w:val="000000"/>
                <w:sz w:val="24"/>
                <w:szCs w:val="24"/>
                <w:lang w:val="en-US"/>
              </w:rPr>
              <w:t>Ramalho</w:t>
            </w:r>
            <w:proofErr w:type="spellEnd"/>
            <w:r w:rsidRPr="006D1E3A">
              <w:rPr>
                <w:rFonts w:eastAsiaTheme="minorEastAsia"/>
                <w:color w:val="000000"/>
                <w:sz w:val="24"/>
                <w:szCs w:val="24"/>
                <w:lang w:val="en-US"/>
              </w:rPr>
              <w:t xml:space="preserve"> AT, et al. Novel </w:t>
            </w:r>
            <w:proofErr w:type="spellStart"/>
            <w:r w:rsidRPr="006D1E3A">
              <w:rPr>
                <w:rFonts w:eastAsiaTheme="minorEastAsia"/>
                <w:color w:val="000000"/>
                <w:sz w:val="24"/>
                <w:szCs w:val="24"/>
                <w:lang w:val="en-US"/>
              </w:rPr>
              <w:t>biodosimetry</w:t>
            </w:r>
            <w:proofErr w:type="spellEnd"/>
            <w:r w:rsidRPr="006D1E3A">
              <w:rPr>
                <w:rFonts w:eastAsiaTheme="minorEastAsia"/>
                <w:color w:val="000000"/>
                <w:sz w:val="24"/>
                <w:szCs w:val="24"/>
                <w:lang w:val="en-US"/>
              </w:rPr>
              <w:t xml:space="preserve"> methods applied to victims of the </w:t>
            </w:r>
            <w:proofErr w:type="spellStart"/>
            <w:r w:rsidRPr="006D1E3A">
              <w:rPr>
                <w:rFonts w:eastAsiaTheme="minorEastAsia"/>
                <w:color w:val="000000"/>
                <w:sz w:val="24"/>
                <w:szCs w:val="24"/>
                <w:lang w:val="en-US"/>
              </w:rPr>
              <w:t>Goiânia</w:t>
            </w:r>
            <w:proofErr w:type="spellEnd"/>
            <w:r w:rsidRPr="006D1E3A">
              <w:rPr>
                <w:rFonts w:eastAsiaTheme="minorEastAsia"/>
                <w:color w:val="000000"/>
                <w:sz w:val="24"/>
                <w:szCs w:val="24"/>
                <w:lang w:val="en-US"/>
              </w:rPr>
              <w:t xml:space="preserve"> accident. Health Phys.</w:t>
            </w:r>
            <w:r>
              <w:rPr>
                <w:rFonts w:eastAsiaTheme="minorEastAsia"/>
                <w:color w:val="000000"/>
                <w:sz w:val="24"/>
                <w:szCs w:val="24"/>
                <w:lang w:val="en-US"/>
              </w:rPr>
              <w:t xml:space="preserve"> 1991;</w:t>
            </w:r>
            <w:r w:rsidRPr="006D1E3A">
              <w:rPr>
                <w:rFonts w:eastAsiaTheme="minorEastAsia"/>
                <w:color w:val="000000"/>
                <w:sz w:val="24"/>
                <w:szCs w:val="24"/>
                <w:lang w:val="en-US"/>
              </w:rPr>
              <w:t xml:space="preserve"> 60</w:t>
            </w:r>
            <w:r>
              <w:rPr>
                <w:rFonts w:eastAsiaTheme="minorEastAsia"/>
                <w:color w:val="000000"/>
                <w:sz w:val="24"/>
                <w:szCs w:val="24"/>
                <w:lang w:val="en-US"/>
              </w:rPr>
              <w:t>:</w:t>
            </w:r>
            <w:r w:rsidRPr="006D1E3A">
              <w:rPr>
                <w:rFonts w:eastAsiaTheme="minorEastAsia"/>
                <w:color w:val="000000"/>
                <w:sz w:val="24"/>
                <w:szCs w:val="24"/>
                <w:lang w:val="en-US"/>
              </w:rPr>
              <w:t xml:space="preserve"> 71–76.</w:t>
            </w:r>
          </w:p>
        </w:tc>
      </w:tr>
      <w:tr w:rsidR="00E55CB0" w:rsidRPr="008B568E" w14:paraId="20868417" w14:textId="77777777" w:rsidTr="000A7D2B">
        <w:tc>
          <w:tcPr>
            <w:tcW w:w="846" w:type="dxa"/>
          </w:tcPr>
          <w:p w14:paraId="51540F77" w14:textId="77777777" w:rsidR="00E55CB0" w:rsidRPr="0037264A" w:rsidRDefault="00E55CB0" w:rsidP="000A7D2B">
            <w:pPr>
              <w:pStyle w:val="PargrafodaLista"/>
              <w:numPr>
                <w:ilvl w:val="0"/>
                <w:numId w:val="7"/>
              </w:numPr>
              <w:rPr>
                <w:b/>
                <w:bCs/>
                <w:lang w:val="en-US"/>
              </w:rPr>
            </w:pPr>
          </w:p>
        </w:tc>
        <w:tc>
          <w:tcPr>
            <w:tcW w:w="7648" w:type="dxa"/>
          </w:tcPr>
          <w:p w14:paraId="20E23135" w14:textId="77777777" w:rsidR="00E55CB0" w:rsidRPr="008B568E" w:rsidRDefault="00E55CB0" w:rsidP="000A7D2B">
            <w:pPr>
              <w:jc w:val="both"/>
              <w:rPr>
                <w:rFonts w:eastAsiaTheme="minorEastAsia"/>
                <w:color w:val="000000"/>
                <w:sz w:val="24"/>
                <w:szCs w:val="24"/>
                <w:lang w:val="en-US"/>
              </w:rPr>
            </w:pPr>
            <w:r w:rsidRPr="008B568E">
              <w:rPr>
                <w:rFonts w:eastAsiaTheme="minorEastAsia"/>
                <w:color w:val="000000"/>
                <w:sz w:val="24"/>
                <w:szCs w:val="24"/>
                <w:lang w:val="en-US"/>
              </w:rPr>
              <w:t xml:space="preserve">International </w:t>
            </w:r>
            <w:r>
              <w:rPr>
                <w:rFonts w:eastAsiaTheme="minorEastAsia"/>
                <w:color w:val="000000"/>
                <w:sz w:val="24"/>
                <w:szCs w:val="24"/>
                <w:lang w:val="en-US"/>
              </w:rPr>
              <w:t>A</w:t>
            </w:r>
            <w:r w:rsidRPr="008B568E">
              <w:rPr>
                <w:rFonts w:eastAsiaTheme="minorEastAsia"/>
                <w:color w:val="000000"/>
                <w:sz w:val="24"/>
                <w:szCs w:val="24"/>
                <w:lang w:val="en-US"/>
              </w:rPr>
              <w:t xml:space="preserve">tomic </w:t>
            </w:r>
            <w:r>
              <w:rPr>
                <w:rFonts w:eastAsiaTheme="minorEastAsia"/>
                <w:color w:val="000000"/>
                <w:sz w:val="24"/>
                <w:szCs w:val="24"/>
                <w:lang w:val="en-US"/>
              </w:rPr>
              <w:t>E</w:t>
            </w:r>
            <w:r w:rsidRPr="008B568E">
              <w:rPr>
                <w:rFonts w:eastAsiaTheme="minorEastAsia"/>
                <w:color w:val="000000"/>
                <w:sz w:val="24"/>
                <w:szCs w:val="24"/>
                <w:lang w:val="en-US"/>
              </w:rPr>
              <w:t xml:space="preserve">nergy </w:t>
            </w:r>
            <w:r>
              <w:rPr>
                <w:rFonts w:eastAsiaTheme="minorEastAsia"/>
                <w:color w:val="000000"/>
                <w:sz w:val="24"/>
                <w:szCs w:val="24"/>
                <w:lang w:val="en-US"/>
              </w:rPr>
              <w:t>A</w:t>
            </w:r>
            <w:r w:rsidRPr="008B568E">
              <w:rPr>
                <w:rFonts w:eastAsiaTheme="minorEastAsia"/>
                <w:color w:val="000000"/>
                <w:sz w:val="24"/>
                <w:szCs w:val="24"/>
                <w:lang w:val="en-US"/>
              </w:rPr>
              <w:t xml:space="preserve">gency (IAEA). </w:t>
            </w:r>
            <w:r>
              <w:rPr>
                <w:rFonts w:eastAsiaTheme="minorEastAsia"/>
                <w:color w:val="000000"/>
                <w:sz w:val="24"/>
                <w:szCs w:val="24"/>
                <w:lang w:val="en-US"/>
              </w:rPr>
              <w:t>Significance and Impact of Nuclear Research in Developing Countries</w:t>
            </w:r>
            <w:r w:rsidRPr="008B568E">
              <w:rPr>
                <w:rFonts w:eastAsiaTheme="minorEastAsia"/>
                <w:color w:val="000000"/>
                <w:sz w:val="24"/>
                <w:szCs w:val="24"/>
                <w:lang w:val="en-US"/>
              </w:rPr>
              <w:t>. IAEA, Vienna</w:t>
            </w:r>
            <w:r>
              <w:rPr>
                <w:rFonts w:eastAsiaTheme="minorEastAsia"/>
                <w:color w:val="000000"/>
                <w:sz w:val="24"/>
                <w:szCs w:val="24"/>
                <w:lang w:val="en-US"/>
              </w:rPr>
              <w:t>.</w:t>
            </w:r>
            <w:r w:rsidRPr="008B568E">
              <w:rPr>
                <w:rFonts w:eastAsiaTheme="minorEastAsia"/>
                <w:color w:val="000000"/>
                <w:sz w:val="24"/>
                <w:szCs w:val="24"/>
                <w:lang w:val="en-US"/>
              </w:rPr>
              <w:t xml:space="preserve"> 198</w:t>
            </w:r>
            <w:r>
              <w:rPr>
                <w:rFonts w:eastAsiaTheme="minorEastAsia"/>
                <w:color w:val="000000"/>
                <w:sz w:val="24"/>
                <w:szCs w:val="24"/>
                <w:lang w:val="en-US"/>
              </w:rPr>
              <w:t>7; 1:3</w:t>
            </w:r>
            <w:r w:rsidRPr="008B568E">
              <w:rPr>
                <w:rFonts w:eastAsiaTheme="minorEastAsia"/>
                <w:color w:val="000000"/>
                <w:sz w:val="24"/>
                <w:szCs w:val="24"/>
                <w:lang w:val="en-US"/>
              </w:rPr>
              <w:t>-</w:t>
            </w:r>
            <w:r>
              <w:rPr>
                <w:rFonts w:eastAsiaTheme="minorEastAsia"/>
                <w:color w:val="000000"/>
                <w:sz w:val="24"/>
                <w:szCs w:val="24"/>
                <w:lang w:val="en-US"/>
              </w:rPr>
              <w:t>14</w:t>
            </w:r>
          </w:p>
        </w:tc>
      </w:tr>
      <w:tr w:rsidR="00E55CB0" w:rsidRPr="00FE2F9B" w14:paraId="2AD14DEF" w14:textId="77777777" w:rsidTr="000A7D2B">
        <w:tc>
          <w:tcPr>
            <w:tcW w:w="846" w:type="dxa"/>
          </w:tcPr>
          <w:p w14:paraId="638624EB" w14:textId="77777777" w:rsidR="00E55CB0" w:rsidRPr="0037264A" w:rsidRDefault="00E55CB0" w:rsidP="000A7D2B">
            <w:pPr>
              <w:pStyle w:val="PargrafodaLista"/>
              <w:numPr>
                <w:ilvl w:val="0"/>
                <w:numId w:val="7"/>
              </w:numPr>
              <w:rPr>
                <w:b/>
                <w:bCs/>
                <w:lang w:val="en-US"/>
              </w:rPr>
            </w:pPr>
          </w:p>
        </w:tc>
        <w:tc>
          <w:tcPr>
            <w:tcW w:w="7648" w:type="dxa"/>
          </w:tcPr>
          <w:p w14:paraId="2C433EE9" w14:textId="77777777" w:rsidR="00E55CB0" w:rsidRPr="00FE2F9B" w:rsidRDefault="00E55CB0" w:rsidP="000A7D2B">
            <w:pPr>
              <w:jc w:val="both"/>
              <w:rPr>
                <w:rFonts w:eastAsiaTheme="minorEastAsia"/>
                <w:color w:val="000000"/>
                <w:sz w:val="24"/>
                <w:szCs w:val="24"/>
                <w:lang w:val="en-US"/>
              </w:rPr>
            </w:pPr>
            <w:r w:rsidRPr="008B568E">
              <w:rPr>
                <w:rFonts w:eastAsiaTheme="minorEastAsia"/>
                <w:color w:val="000000"/>
                <w:sz w:val="24"/>
                <w:szCs w:val="24"/>
                <w:lang w:val="en-US"/>
              </w:rPr>
              <w:t xml:space="preserve">International </w:t>
            </w:r>
            <w:r>
              <w:rPr>
                <w:rFonts w:eastAsiaTheme="minorEastAsia"/>
                <w:color w:val="000000"/>
                <w:sz w:val="24"/>
                <w:szCs w:val="24"/>
                <w:lang w:val="en-US"/>
              </w:rPr>
              <w:t>A</w:t>
            </w:r>
            <w:r w:rsidRPr="008B568E">
              <w:rPr>
                <w:rFonts w:eastAsiaTheme="minorEastAsia"/>
                <w:color w:val="000000"/>
                <w:sz w:val="24"/>
                <w:szCs w:val="24"/>
                <w:lang w:val="en-US"/>
              </w:rPr>
              <w:t xml:space="preserve">tomic </w:t>
            </w:r>
            <w:r>
              <w:rPr>
                <w:rFonts w:eastAsiaTheme="minorEastAsia"/>
                <w:color w:val="000000"/>
                <w:sz w:val="24"/>
                <w:szCs w:val="24"/>
                <w:lang w:val="en-US"/>
              </w:rPr>
              <w:t>E</w:t>
            </w:r>
            <w:r w:rsidRPr="008B568E">
              <w:rPr>
                <w:rFonts w:eastAsiaTheme="minorEastAsia"/>
                <w:color w:val="000000"/>
                <w:sz w:val="24"/>
                <w:szCs w:val="24"/>
                <w:lang w:val="en-US"/>
              </w:rPr>
              <w:t xml:space="preserve">nergy </w:t>
            </w:r>
            <w:r>
              <w:rPr>
                <w:rFonts w:eastAsiaTheme="minorEastAsia"/>
                <w:color w:val="000000"/>
                <w:sz w:val="24"/>
                <w:szCs w:val="24"/>
                <w:lang w:val="en-US"/>
              </w:rPr>
              <w:t>A</w:t>
            </w:r>
            <w:r w:rsidRPr="008B568E">
              <w:rPr>
                <w:rFonts w:eastAsiaTheme="minorEastAsia"/>
                <w:color w:val="000000"/>
                <w:sz w:val="24"/>
                <w:szCs w:val="24"/>
                <w:lang w:val="en-US"/>
              </w:rPr>
              <w:t xml:space="preserve">gency (IAEA). The Radiological Accident in </w:t>
            </w:r>
            <w:proofErr w:type="spellStart"/>
            <w:r w:rsidRPr="008B568E">
              <w:rPr>
                <w:rFonts w:eastAsiaTheme="minorEastAsia"/>
                <w:color w:val="000000"/>
                <w:sz w:val="24"/>
                <w:szCs w:val="24"/>
                <w:lang w:val="en-US"/>
              </w:rPr>
              <w:t>Goiânia</w:t>
            </w:r>
            <w:proofErr w:type="spellEnd"/>
            <w:r w:rsidRPr="008B568E">
              <w:rPr>
                <w:rFonts w:eastAsiaTheme="minorEastAsia"/>
                <w:color w:val="000000"/>
                <w:sz w:val="24"/>
                <w:szCs w:val="24"/>
                <w:lang w:val="en-US"/>
              </w:rPr>
              <w:t>. IAEA, Vienna</w:t>
            </w:r>
            <w:r>
              <w:rPr>
                <w:rFonts w:eastAsiaTheme="minorEastAsia"/>
                <w:color w:val="000000"/>
                <w:sz w:val="24"/>
                <w:szCs w:val="24"/>
                <w:lang w:val="en-US"/>
              </w:rPr>
              <w:t>.</w:t>
            </w:r>
            <w:r w:rsidRPr="008B568E">
              <w:rPr>
                <w:rFonts w:eastAsiaTheme="minorEastAsia"/>
                <w:color w:val="000000"/>
                <w:sz w:val="24"/>
                <w:szCs w:val="24"/>
                <w:lang w:val="en-US"/>
              </w:rPr>
              <w:t xml:space="preserve"> 1988</w:t>
            </w:r>
            <w:r>
              <w:rPr>
                <w:rFonts w:eastAsiaTheme="minorEastAsia"/>
                <w:color w:val="000000"/>
                <w:sz w:val="24"/>
                <w:szCs w:val="24"/>
                <w:lang w:val="en-US"/>
              </w:rPr>
              <w:t>; 1:</w:t>
            </w:r>
            <w:r w:rsidRPr="008B568E">
              <w:rPr>
                <w:rFonts w:eastAsiaTheme="minorEastAsia"/>
                <w:color w:val="000000"/>
                <w:sz w:val="24"/>
                <w:szCs w:val="24"/>
                <w:lang w:val="en-US"/>
              </w:rPr>
              <w:t>1-157</w:t>
            </w:r>
          </w:p>
        </w:tc>
      </w:tr>
      <w:tr w:rsidR="00E55CB0" w:rsidRPr="00FE2F9B" w14:paraId="7A5EF959" w14:textId="77777777" w:rsidTr="000A7D2B">
        <w:tc>
          <w:tcPr>
            <w:tcW w:w="846" w:type="dxa"/>
          </w:tcPr>
          <w:p w14:paraId="3AA782C5" w14:textId="77777777" w:rsidR="00E55CB0" w:rsidRPr="0037264A" w:rsidRDefault="00E55CB0" w:rsidP="000A7D2B">
            <w:pPr>
              <w:pStyle w:val="PargrafodaLista"/>
              <w:numPr>
                <w:ilvl w:val="0"/>
                <w:numId w:val="7"/>
              </w:numPr>
              <w:rPr>
                <w:b/>
                <w:bCs/>
                <w:lang w:val="en-US"/>
              </w:rPr>
            </w:pPr>
          </w:p>
        </w:tc>
        <w:tc>
          <w:tcPr>
            <w:tcW w:w="7648" w:type="dxa"/>
          </w:tcPr>
          <w:p w14:paraId="47509B34" w14:textId="77777777" w:rsidR="00E55CB0" w:rsidRPr="00FE2F9B" w:rsidRDefault="00E55CB0" w:rsidP="000A7D2B">
            <w:pPr>
              <w:jc w:val="both"/>
              <w:rPr>
                <w:rFonts w:eastAsiaTheme="minorEastAsia"/>
                <w:color w:val="000000"/>
                <w:sz w:val="24"/>
                <w:szCs w:val="24"/>
                <w:lang w:val="en-US"/>
              </w:rPr>
            </w:pPr>
            <w:r w:rsidRPr="00215D53">
              <w:rPr>
                <w:rFonts w:eastAsiaTheme="minorEastAsia"/>
                <w:color w:val="000000"/>
                <w:sz w:val="24"/>
                <w:szCs w:val="24"/>
                <w:lang w:val="en-US"/>
              </w:rPr>
              <w:t xml:space="preserve">da Cruz, A. D., McArthur, A. G., Silva, C. C., </w:t>
            </w:r>
            <w:proofErr w:type="spellStart"/>
            <w:r w:rsidRPr="00215D53">
              <w:rPr>
                <w:rFonts w:eastAsiaTheme="minorEastAsia"/>
                <w:color w:val="000000"/>
                <w:sz w:val="24"/>
                <w:szCs w:val="24"/>
                <w:lang w:val="en-US"/>
              </w:rPr>
              <w:t>Curado</w:t>
            </w:r>
            <w:proofErr w:type="spellEnd"/>
            <w:r w:rsidRPr="00215D53">
              <w:rPr>
                <w:rFonts w:eastAsiaTheme="minorEastAsia"/>
                <w:color w:val="000000"/>
                <w:sz w:val="24"/>
                <w:szCs w:val="24"/>
                <w:lang w:val="en-US"/>
              </w:rPr>
              <w:t>, M. P.</w:t>
            </w:r>
            <w:r>
              <w:rPr>
                <w:rFonts w:eastAsiaTheme="minorEastAsia"/>
                <w:color w:val="000000"/>
                <w:sz w:val="24"/>
                <w:szCs w:val="24"/>
                <w:lang w:val="en-US"/>
              </w:rPr>
              <w:t>,</w:t>
            </w:r>
            <w:r w:rsidRPr="00215D53">
              <w:rPr>
                <w:rFonts w:eastAsiaTheme="minorEastAsia"/>
                <w:color w:val="000000"/>
                <w:sz w:val="24"/>
                <w:szCs w:val="24"/>
                <w:lang w:val="en-US"/>
              </w:rPr>
              <w:t xml:space="preserve"> Glickman, B. W. Human micronucleus counts are correlated with age, smoking, and cesium-137 dose in the </w:t>
            </w:r>
            <w:proofErr w:type="spellStart"/>
            <w:r w:rsidRPr="00215D53">
              <w:rPr>
                <w:rFonts w:eastAsiaTheme="minorEastAsia"/>
                <w:color w:val="000000"/>
                <w:sz w:val="24"/>
                <w:szCs w:val="24"/>
                <w:lang w:val="en-US"/>
              </w:rPr>
              <w:t>Goiânia</w:t>
            </w:r>
            <w:proofErr w:type="spellEnd"/>
            <w:r w:rsidRPr="00215D53">
              <w:rPr>
                <w:rFonts w:eastAsiaTheme="minorEastAsia"/>
                <w:color w:val="000000"/>
                <w:sz w:val="24"/>
                <w:szCs w:val="24"/>
                <w:lang w:val="en-US"/>
              </w:rPr>
              <w:t xml:space="preserve"> (Brazil) radiological accident. </w:t>
            </w:r>
            <w:proofErr w:type="spellStart"/>
            <w:r w:rsidRPr="00215D53">
              <w:rPr>
                <w:rFonts w:eastAsiaTheme="minorEastAsia"/>
                <w:color w:val="000000"/>
                <w:sz w:val="24"/>
                <w:szCs w:val="24"/>
                <w:lang w:val="en-US"/>
              </w:rPr>
              <w:t>Mutat</w:t>
            </w:r>
            <w:proofErr w:type="spellEnd"/>
            <w:r w:rsidRPr="00215D53">
              <w:rPr>
                <w:rFonts w:eastAsiaTheme="minorEastAsia"/>
                <w:color w:val="000000"/>
                <w:sz w:val="24"/>
                <w:szCs w:val="24"/>
                <w:lang w:val="en-US"/>
              </w:rPr>
              <w:t xml:space="preserve"> Res.</w:t>
            </w:r>
            <w:r>
              <w:rPr>
                <w:rFonts w:eastAsiaTheme="minorEastAsia"/>
                <w:color w:val="000000"/>
                <w:sz w:val="24"/>
                <w:szCs w:val="24"/>
                <w:lang w:val="en-US"/>
              </w:rPr>
              <w:t xml:space="preserve"> 1994;</w:t>
            </w:r>
            <w:r w:rsidRPr="00215D53">
              <w:rPr>
                <w:rFonts w:eastAsiaTheme="minorEastAsia"/>
                <w:color w:val="000000"/>
                <w:sz w:val="24"/>
                <w:szCs w:val="24"/>
                <w:lang w:val="en-US"/>
              </w:rPr>
              <w:t xml:space="preserve"> 313</w:t>
            </w:r>
            <w:r>
              <w:rPr>
                <w:rFonts w:eastAsiaTheme="minorEastAsia"/>
                <w:color w:val="000000"/>
                <w:sz w:val="24"/>
                <w:szCs w:val="24"/>
                <w:lang w:val="en-US"/>
              </w:rPr>
              <w:t>:</w:t>
            </w:r>
            <w:r w:rsidRPr="00215D53">
              <w:rPr>
                <w:rFonts w:eastAsiaTheme="minorEastAsia"/>
                <w:color w:val="000000"/>
                <w:sz w:val="24"/>
                <w:szCs w:val="24"/>
                <w:lang w:val="en-US"/>
              </w:rPr>
              <w:t xml:space="preserve"> 57–68.</w:t>
            </w:r>
          </w:p>
        </w:tc>
      </w:tr>
      <w:tr w:rsidR="00E55CB0" w:rsidRPr="00FE2F9B" w14:paraId="06F17556" w14:textId="77777777" w:rsidTr="000A7D2B">
        <w:tc>
          <w:tcPr>
            <w:tcW w:w="846" w:type="dxa"/>
          </w:tcPr>
          <w:p w14:paraId="2890B4E8" w14:textId="77777777" w:rsidR="00E55CB0" w:rsidRPr="0037264A" w:rsidRDefault="00E55CB0" w:rsidP="000A7D2B">
            <w:pPr>
              <w:pStyle w:val="PargrafodaLista"/>
              <w:numPr>
                <w:ilvl w:val="0"/>
                <w:numId w:val="7"/>
              </w:numPr>
              <w:rPr>
                <w:b/>
                <w:bCs/>
                <w:lang w:val="en-US"/>
              </w:rPr>
            </w:pPr>
          </w:p>
        </w:tc>
        <w:tc>
          <w:tcPr>
            <w:tcW w:w="7648" w:type="dxa"/>
          </w:tcPr>
          <w:p w14:paraId="5278FF92" w14:textId="77777777" w:rsidR="00E55CB0" w:rsidRPr="00FE2F9B" w:rsidRDefault="00E55CB0" w:rsidP="000A7D2B">
            <w:pPr>
              <w:jc w:val="both"/>
              <w:rPr>
                <w:rFonts w:eastAsiaTheme="minorEastAsia"/>
                <w:color w:val="000000"/>
                <w:sz w:val="24"/>
                <w:szCs w:val="24"/>
                <w:lang w:val="en-US"/>
              </w:rPr>
            </w:pPr>
            <w:r w:rsidRPr="002A6887">
              <w:rPr>
                <w:rFonts w:eastAsiaTheme="minorEastAsia"/>
                <w:color w:val="000000"/>
                <w:sz w:val="24"/>
                <w:szCs w:val="24"/>
                <w:lang w:val="en-US"/>
              </w:rPr>
              <w:t xml:space="preserve">da Cruz, A. D., Curry, J., </w:t>
            </w:r>
            <w:proofErr w:type="spellStart"/>
            <w:r w:rsidRPr="002A6887">
              <w:rPr>
                <w:rFonts w:eastAsiaTheme="minorEastAsia"/>
                <w:color w:val="000000"/>
                <w:sz w:val="24"/>
                <w:szCs w:val="24"/>
                <w:lang w:val="en-US"/>
              </w:rPr>
              <w:t>Curado</w:t>
            </w:r>
            <w:proofErr w:type="spellEnd"/>
            <w:r w:rsidRPr="002A6887">
              <w:rPr>
                <w:rFonts w:eastAsiaTheme="minorEastAsia"/>
                <w:color w:val="000000"/>
                <w:sz w:val="24"/>
                <w:szCs w:val="24"/>
                <w:lang w:val="en-US"/>
              </w:rPr>
              <w:t>, M. P.</w:t>
            </w:r>
            <w:r>
              <w:rPr>
                <w:rFonts w:eastAsiaTheme="minorEastAsia"/>
                <w:color w:val="000000"/>
                <w:sz w:val="24"/>
                <w:szCs w:val="24"/>
                <w:lang w:val="en-US"/>
              </w:rPr>
              <w:t>,</w:t>
            </w:r>
            <w:r w:rsidRPr="002A6887">
              <w:rPr>
                <w:rFonts w:eastAsiaTheme="minorEastAsia"/>
                <w:color w:val="000000"/>
                <w:sz w:val="24"/>
                <w:szCs w:val="24"/>
                <w:lang w:val="en-US"/>
              </w:rPr>
              <w:t xml:space="preserve"> Glickman, B. W. Monitoring </w:t>
            </w:r>
            <w:proofErr w:type="spellStart"/>
            <w:r w:rsidRPr="002A6887">
              <w:rPr>
                <w:rFonts w:eastAsiaTheme="minorEastAsia"/>
                <w:color w:val="000000"/>
                <w:sz w:val="24"/>
                <w:szCs w:val="24"/>
                <w:lang w:val="en-US"/>
              </w:rPr>
              <w:t>hprt</w:t>
            </w:r>
            <w:proofErr w:type="spellEnd"/>
            <w:r w:rsidRPr="002A6887">
              <w:rPr>
                <w:rFonts w:eastAsiaTheme="minorEastAsia"/>
                <w:color w:val="000000"/>
                <w:sz w:val="24"/>
                <w:szCs w:val="24"/>
                <w:lang w:val="en-US"/>
              </w:rPr>
              <w:t xml:space="preserve"> Mutant Frequency Over Time in T-Lymphocytes of</w:t>
            </w:r>
            <w:r>
              <w:rPr>
                <w:rFonts w:eastAsiaTheme="minorEastAsia"/>
                <w:color w:val="000000"/>
                <w:sz w:val="24"/>
                <w:szCs w:val="24"/>
                <w:lang w:val="en-US"/>
              </w:rPr>
              <w:t xml:space="preserve"> </w:t>
            </w:r>
            <w:r w:rsidRPr="002A6887">
              <w:rPr>
                <w:rFonts w:eastAsiaTheme="minorEastAsia"/>
                <w:color w:val="000000"/>
                <w:sz w:val="24"/>
                <w:szCs w:val="24"/>
                <w:lang w:val="en-US"/>
              </w:rPr>
              <w:t xml:space="preserve">People Accidentally Exposed to High Doses of Ionizing Radiation. Environ Mol Mutagen. </w:t>
            </w:r>
            <w:r>
              <w:rPr>
                <w:rFonts w:eastAsiaTheme="minorEastAsia"/>
                <w:color w:val="000000"/>
                <w:sz w:val="24"/>
                <w:szCs w:val="24"/>
                <w:lang w:val="en-US"/>
              </w:rPr>
              <w:t xml:space="preserve">1996; </w:t>
            </w:r>
            <w:r w:rsidRPr="002A6887">
              <w:rPr>
                <w:rFonts w:eastAsiaTheme="minorEastAsia"/>
                <w:color w:val="000000"/>
                <w:sz w:val="24"/>
                <w:szCs w:val="24"/>
                <w:lang w:val="en-US"/>
              </w:rPr>
              <w:t>27</w:t>
            </w:r>
            <w:r>
              <w:rPr>
                <w:rFonts w:eastAsiaTheme="minorEastAsia"/>
                <w:color w:val="000000"/>
                <w:sz w:val="24"/>
                <w:szCs w:val="24"/>
                <w:lang w:val="en-US"/>
              </w:rPr>
              <w:t>:</w:t>
            </w:r>
            <w:r w:rsidRPr="002A6887">
              <w:rPr>
                <w:rFonts w:eastAsiaTheme="minorEastAsia"/>
                <w:color w:val="000000"/>
                <w:sz w:val="24"/>
                <w:szCs w:val="24"/>
                <w:lang w:val="en-US"/>
              </w:rPr>
              <w:t>165–175</w:t>
            </w:r>
            <w:r>
              <w:rPr>
                <w:rFonts w:eastAsiaTheme="minorEastAsia"/>
                <w:color w:val="000000"/>
                <w:sz w:val="24"/>
                <w:szCs w:val="24"/>
                <w:lang w:val="en-US"/>
              </w:rPr>
              <w:t>.</w:t>
            </w:r>
          </w:p>
        </w:tc>
      </w:tr>
      <w:tr w:rsidR="00E55CB0" w:rsidRPr="00FE2F9B" w14:paraId="7EFCE89B" w14:textId="77777777" w:rsidTr="000A7D2B">
        <w:tc>
          <w:tcPr>
            <w:tcW w:w="846" w:type="dxa"/>
          </w:tcPr>
          <w:p w14:paraId="782F09EE" w14:textId="77777777" w:rsidR="00E55CB0" w:rsidRPr="0037264A" w:rsidRDefault="00E55CB0" w:rsidP="000A7D2B">
            <w:pPr>
              <w:pStyle w:val="PargrafodaLista"/>
              <w:numPr>
                <w:ilvl w:val="0"/>
                <w:numId w:val="7"/>
              </w:numPr>
              <w:rPr>
                <w:b/>
                <w:bCs/>
                <w:lang w:val="en-US"/>
              </w:rPr>
            </w:pPr>
          </w:p>
        </w:tc>
        <w:tc>
          <w:tcPr>
            <w:tcW w:w="7648" w:type="dxa"/>
          </w:tcPr>
          <w:p w14:paraId="3F9CD750" w14:textId="77777777" w:rsidR="00E55CB0" w:rsidRPr="00FE2F9B" w:rsidRDefault="00E55CB0" w:rsidP="000A7D2B">
            <w:pPr>
              <w:jc w:val="both"/>
              <w:rPr>
                <w:rFonts w:eastAsiaTheme="minorEastAsia"/>
                <w:color w:val="000000"/>
                <w:sz w:val="24"/>
                <w:szCs w:val="24"/>
                <w:lang w:val="en-US"/>
              </w:rPr>
            </w:pPr>
            <w:r w:rsidRPr="00960B65">
              <w:rPr>
                <w:rFonts w:eastAsiaTheme="minorEastAsia"/>
                <w:color w:val="000000"/>
                <w:sz w:val="24"/>
                <w:szCs w:val="24"/>
                <w:lang w:val="en-US"/>
              </w:rPr>
              <w:t>da Silva, C.C., da Cruz, A.D. An easy procedure for cytogenetic analysis of aged chromosome preparations using FISH–WCP probes. Chromosome Res</w:t>
            </w:r>
            <w:r>
              <w:rPr>
                <w:rFonts w:eastAsiaTheme="minorEastAsia"/>
                <w:color w:val="000000"/>
                <w:sz w:val="24"/>
                <w:szCs w:val="24"/>
                <w:lang w:val="en-US"/>
              </w:rPr>
              <w:t>. 2002;</w:t>
            </w:r>
            <w:r w:rsidRPr="00960B65">
              <w:rPr>
                <w:rFonts w:eastAsiaTheme="minorEastAsia"/>
                <w:color w:val="000000"/>
                <w:sz w:val="24"/>
                <w:szCs w:val="24"/>
                <w:lang w:val="en-US"/>
              </w:rPr>
              <w:t xml:space="preserve"> 10</w:t>
            </w:r>
            <w:r>
              <w:rPr>
                <w:rFonts w:eastAsiaTheme="minorEastAsia"/>
                <w:color w:val="000000"/>
                <w:sz w:val="24"/>
                <w:szCs w:val="24"/>
                <w:lang w:val="en-US"/>
              </w:rPr>
              <w:t>:</w:t>
            </w:r>
            <w:r w:rsidRPr="00960B65">
              <w:rPr>
                <w:rFonts w:eastAsiaTheme="minorEastAsia"/>
                <w:color w:val="000000"/>
                <w:sz w:val="24"/>
                <w:szCs w:val="24"/>
                <w:lang w:val="en-US"/>
              </w:rPr>
              <w:t xml:space="preserve"> 233–238</w:t>
            </w:r>
            <w:r>
              <w:rPr>
                <w:rFonts w:eastAsiaTheme="minorEastAsia"/>
                <w:color w:val="000000"/>
                <w:sz w:val="24"/>
                <w:szCs w:val="24"/>
                <w:lang w:val="en-US"/>
              </w:rPr>
              <w:t>.</w:t>
            </w:r>
          </w:p>
        </w:tc>
      </w:tr>
      <w:tr w:rsidR="00E55CB0" w:rsidRPr="00FE2F9B" w14:paraId="0A8E53B7" w14:textId="77777777" w:rsidTr="000A7D2B">
        <w:tc>
          <w:tcPr>
            <w:tcW w:w="846" w:type="dxa"/>
          </w:tcPr>
          <w:p w14:paraId="47748CA0" w14:textId="77777777" w:rsidR="00E55CB0" w:rsidRPr="0037264A" w:rsidRDefault="00E55CB0" w:rsidP="000A7D2B">
            <w:pPr>
              <w:pStyle w:val="PargrafodaLista"/>
              <w:numPr>
                <w:ilvl w:val="0"/>
                <w:numId w:val="7"/>
              </w:numPr>
              <w:rPr>
                <w:b/>
                <w:bCs/>
                <w:lang w:val="en-US"/>
              </w:rPr>
            </w:pPr>
          </w:p>
        </w:tc>
        <w:tc>
          <w:tcPr>
            <w:tcW w:w="7648" w:type="dxa"/>
          </w:tcPr>
          <w:p w14:paraId="5D43BBF3" w14:textId="77777777" w:rsidR="00E55CB0" w:rsidRPr="00FE2F9B" w:rsidRDefault="00E55CB0" w:rsidP="000A7D2B">
            <w:pPr>
              <w:jc w:val="both"/>
              <w:rPr>
                <w:rFonts w:eastAsiaTheme="minorEastAsia"/>
                <w:color w:val="000000"/>
                <w:sz w:val="24"/>
                <w:szCs w:val="24"/>
                <w:lang w:val="en-US"/>
              </w:rPr>
            </w:pPr>
            <w:r w:rsidRPr="003726F5">
              <w:rPr>
                <w:rFonts w:eastAsiaTheme="minorEastAsia"/>
                <w:color w:val="000000"/>
                <w:sz w:val="24"/>
                <w:szCs w:val="24"/>
                <w:lang w:val="en-US"/>
              </w:rPr>
              <w:t xml:space="preserve">Nunes HF, </w:t>
            </w:r>
            <w:proofErr w:type="spellStart"/>
            <w:r w:rsidRPr="003726F5">
              <w:rPr>
                <w:rFonts w:eastAsiaTheme="minorEastAsia"/>
                <w:color w:val="000000"/>
                <w:sz w:val="24"/>
                <w:szCs w:val="24"/>
                <w:lang w:val="en-US"/>
              </w:rPr>
              <w:t>Laranjeira</w:t>
            </w:r>
            <w:proofErr w:type="spellEnd"/>
            <w:r w:rsidRPr="003726F5">
              <w:rPr>
                <w:rFonts w:eastAsiaTheme="minorEastAsia"/>
                <w:color w:val="000000"/>
                <w:sz w:val="24"/>
                <w:szCs w:val="24"/>
                <w:lang w:val="en-US"/>
              </w:rPr>
              <w:t xml:space="preserve"> ABA, </w:t>
            </w:r>
            <w:proofErr w:type="spellStart"/>
            <w:r w:rsidRPr="003726F5">
              <w:rPr>
                <w:rFonts w:eastAsiaTheme="minorEastAsia"/>
                <w:color w:val="000000"/>
                <w:sz w:val="24"/>
                <w:szCs w:val="24"/>
                <w:lang w:val="en-US"/>
              </w:rPr>
              <w:t>Yunes</w:t>
            </w:r>
            <w:proofErr w:type="spellEnd"/>
            <w:r w:rsidRPr="003726F5">
              <w:rPr>
                <w:rFonts w:eastAsiaTheme="minorEastAsia"/>
                <w:color w:val="000000"/>
                <w:sz w:val="24"/>
                <w:szCs w:val="24"/>
                <w:lang w:val="en-US"/>
              </w:rPr>
              <w:t xml:space="preserve"> JA, Costa EOA, Melo COA, e Silva DM, et al. Assessment of BCL2/J(H) translocation in healthy individuals exposed to low-level radiation of 137CsCl in </w:t>
            </w:r>
            <w:proofErr w:type="spellStart"/>
            <w:r w:rsidRPr="003726F5">
              <w:rPr>
                <w:rFonts w:eastAsiaTheme="minorEastAsia"/>
                <w:color w:val="000000"/>
                <w:sz w:val="24"/>
                <w:szCs w:val="24"/>
                <w:lang w:val="en-US"/>
              </w:rPr>
              <w:t>Goiânia</w:t>
            </w:r>
            <w:proofErr w:type="spellEnd"/>
            <w:r w:rsidRPr="003726F5">
              <w:rPr>
                <w:rFonts w:eastAsiaTheme="minorEastAsia"/>
                <w:color w:val="000000"/>
                <w:sz w:val="24"/>
                <w:szCs w:val="24"/>
                <w:lang w:val="en-US"/>
              </w:rPr>
              <w:t xml:space="preserve">, </w:t>
            </w:r>
            <w:proofErr w:type="spellStart"/>
            <w:r w:rsidRPr="003726F5">
              <w:rPr>
                <w:rFonts w:eastAsiaTheme="minorEastAsia"/>
                <w:color w:val="000000"/>
                <w:sz w:val="24"/>
                <w:szCs w:val="24"/>
                <w:lang w:val="en-US"/>
              </w:rPr>
              <w:t>Goiás</w:t>
            </w:r>
            <w:proofErr w:type="spellEnd"/>
            <w:r w:rsidRPr="003726F5">
              <w:rPr>
                <w:rFonts w:eastAsiaTheme="minorEastAsia"/>
                <w:color w:val="000000"/>
                <w:sz w:val="24"/>
                <w:szCs w:val="24"/>
                <w:lang w:val="en-US"/>
              </w:rPr>
              <w:t>, Brazil</w:t>
            </w:r>
            <w:r>
              <w:rPr>
                <w:rFonts w:eastAsiaTheme="minorEastAsia"/>
                <w:color w:val="000000"/>
                <w:sz w:val="24"/>
                <w:szCs w:val="24"/>
                <w:lang w:val="en-US"/>
              </w:rPr>
              <w:t xml:space="preserve">. </w:t>
            </w:r>
            <w:r w:rsidRPr="003726F5">
              <w:rPr>
                <w:rFonts w:eastAsiaTheme="minorEastAsia"/>
                <w:color w:val="000000"/>
                <w:sz w:val="24"/>
                <w:szCs w:val="24"/>
                <w:lang w:val="en-US"/>
              </w:rPr>
              <w:t>Genet. Mol. Res. 2013; 12(1): 28-36</w:t>
            </w:r>
            <w:r>
              <w:rPr>
                <w:rFonts w:eastAsiaTheme="minorEastAsia"/>
                <w:color w:val="000000"/>
                <w:sz w:val="24"/>
                <w:szCs w:val="24"/>
                <w:lang w:val="en-US"/>
              </w:rPr>
              <w:t>.</w:t>
            </w:r>
          </w:p>
        </w:tc>
      </w:tr>
      <w:tr w:rsidR="00E55CB0" w:rsidRPr="00FE2F9B" w14:paraId="4749F364" w14:textId="77777777" w:rsidTr="000A7D2B">
        <w:tc>
          <w:tcPr>
            <w:tcW w:w="846" w:type="dxa"/>
          </w:tcPr>
          <w:p w14:paraId="112E3F51" w14:textId="77777777" w:rsidR="00E55CB0" w:rsidRPr="0037264A" w:rsidRDefault="00E55CB0" w:rsidP="000A7D2B">
            <w:pPr>
              <w:pStyle w:val="PargrafodaLista"/>
              <w:numPr>
                <w:ilvl w:val="0"/>
                <w:numId w:val="7"/>
              </w:numPr>
              <w:rPr>
                <w:b/>
                <w:bCs/>
                <w:lang w:val="en-US"/>
              </w:rPr>
            </w:pPr>
          </w:p>
        </w:tc>
        <w:tc>
          <w:tcPr>
            <w:tcW w:w="7648" w:type="dxa"/>
          </w:tcPr>
          <w:p w14:paraId="363FC3DE" w14:textId="77777777" w:rsidR="00E55CB0" w:rsidRPr="00FE2F9B" w:rsidRDefault="00E55CB0" w:rsidP="000A7D2B">
            <w:pPr>
              <w:jc w:val="both"/>
              <w:rPr>
                <w:rFonts w:eastAsiaTheme="minorEastAsia"/>
                <w:color w:val="000000"/>
                <w:sz w:val="24"/>
                <w:szCs w:val="24"/>
                <w:lang w:val="en-US"/>
              </w:rPr>
            </w:pPr>
            <w:r w:rsidRPr="003726F5">
              <w:rPr>
                <w:rFonts w:eastAsiaTheme="minorEastAsia"/>
                <w:color w:val="000000"/>
                <w:sz w:val="24"/>
                <w:szCs w:val="24"/>
                <w:lang w:val="en-US"/>
              </w:rPr>
              <w:t xml:space="preserve">da Cruz, A. D. et al. Microsatellite mutations in the offspring of irradiated parents 19 years after the Cesium-137 accident. </w:t>
            </w:r>
            <w:proofErr w:type="spellStart"/>
            <w:r w:rsidRPr="003726F5">
              <w:rPr>
                <w:rFonts w:eastAsiaTheme="minorEastAsia"/>
                <w:color w:val="000000"/>
                <w:sz w:val="24"/>
                <w:szCs w:val="24"/>
                <w:lang w:val="en-US"/>
              </w:rPr>
              <w:t>Mutat</w:t>
            </w:r>
            <w:proofErr w:type="spellEnd"/>
            <w:r w:rsidRPr="003726F5">
              <w:rPr>
                <w:rFonts w:eastAsiaTheme="minorEastAsia"/>
                <w:color w:val="000000"/>
                <w:sz w:val="24"/>
                <w:szCs w:val="24"/>
                <w:lang w:val="en-US"/>
              </w:rPr>
              <w:t xml:space="preserve"> Res.</w:t>
            </w:r>
            <w:r>
              <w:rPr>
                <w:rFonts w:eastAsiaTheme="minorEastAsia"/>
                <w:color w:val="000000"/>
                <w:sz w:val="24"/>
                <w:szCs w:val="24"/>
                <w:lang w:val="en-US"/>
              </w:rPr>
              <w:t xml:space="preserve"> 2008; </w:t>
            </w:r>
            <w:r w:rsidRPr="003726F5">
              <w:rPr>
                <w:rFonts w:eastAsiaTheme="minorEastAsia"/>
                <w:color w:val="000000"/>
                <w:sz w:val="24"/>
                <w:szCs w:val="24"/>
                <w:lang w:val="en-US"/>
              </w:rPr>
              <w:t>652</w:t>
            </w:r>
            <w:r>
              <w:rPr>
                <w:rFonts w:eastAsiaTheme="minorEastAsia"/>
                <w:color w:val="000000"/>
                <w:sz w:val="24"/>
                <w:szCs w:val="24"/>
                <w:lang w:val="en-US"/>
              </w:rPr>
              <w:t>:</w:t>
            </w:r>
            <w:r w:rsidRPr="003726F5">
              <w:rPr>
                <w:rFonts w:eastAsiaTheme="minorEastAsia"/>
                <w:color w:val="000000"/>
                <w:sz w:val="24"/>
                <w:szCs w:val="24"/>
                <w:lang w:val="en-US"/>
              </w:rPr>
              <w:t xml:space="preserve"> 175–179</w:t>
            </w:r>
            <w:r>
              <w:rPr>
                <w:rFonts w:eastAsiaTheme="minorEastAsia"/>
                <w:color w:val="000000"/>
                <w:sz w:val="24"/>
                <w:szCs w:val="24"/>
                <w:lang w:val="en-US"/>
              </w:rPr>
              <w:t>.</w:t>
            </w:r>
          </w:p>
        </w:tc>
      </w:tr>
      <w:tr w:rsidR="00E55CB0" w:rsidRPr="00FE2F9B" w14:paraId="5816E970" w14:textId="77777777" w:rsidTr="000A7D2B">
        <w:tc>
          <w:tcPr>
            <w:tcW w:w="846" w:type="dxa"/>
          </w:tcPr>
          <w:p w14:paraId="7B0B11B3" w14:textId="77777777" w:rsidR="00E55CB0" w:rsidRPr="0037264A" w:rsidRDefault="00E55CB0" w:rsidP="000A7D2B">
            <w:pPr>
              <w:pStyle w:val="PargrafodaLista"/>
              <w:numPr>
                <w:ilvl w:val="0"/>
                <w:numId w:val="7"/>
              </w:numPr>
              <w:rPr>
                <w:b/>
                <w:bCs/>
                <w:lang w:val="en-US"/>
              </w:rPr>
            </w:pPr>
          </w:p>
        </w:tc>
        <w:tc>
          <w:tcPr>
            <w:tcW w:w="7648" w:type="dxa"/>
          </w:tcPr>
          <w:p w14:paraId="72B30014" w14:textId="77777777" w:rsidR="00E55CB0" w:rsidRPr="00FE2F9B" w:rsidRDefault="00E55CB0" w:rsidP="000A7D2B">
            <w:pPr>
              <w:jc w:val="both"/>
              <w:rPr>
                <w:rFonts w:eastAsiaTheme="minorEastAsia"/>
                <w:color w:val="000000"/>
                <w:sz w:val="24"/>
                <w:szCs w:val="24"/>
                <w:lang w:val="en-US"/>
              </w:rPr>
            </w:pPr>
            <w:r w:rsidRPr="00036D09">
              <w:rPr>
                <w:rFonts w:eastAsiaTheme="minorEastAsia"/>
                <w:color w:val="000000"/>
                <w:sz w:val="24"/>
                <w:szCs w:val="24"/>
                <w:lang w:val="en-US"/>
              </w:rPr>
              <w:t>Costa EOA, Pinto IP, Gonçalves MW,  da Silva JF, Oliveira LG, da Cruz AS, et al. Small de novo CNVs as biomarkers of parental exposure to low doses of ionizing radiation of caesium-137. Sci Rep. 2018; 8: 5914</w:t>
            </w:r>
            <w:r>
              <w:rPr>
                <w:rFonts w:eastAsiaTheme="minorEastAsia"/>
                <w:color w:val="000000"/>
                <w:sz w:val="24"/>
                <w:szCs w:val="24"/>
                <w:lang w:val="en-US"/>
              </w:rPr>
              <w:t>.</w:t>
            </w:r>
          </w:p>
        </w:tc>
      </w:tr>
      <w:tr w:rsidR="00E55CB0" w:rsidRPr="0037264A" w14:paraId="5AC04739" w14:textId="77777777" w:rsidTr="000A7D2B">
        <w:tc>
          <w:tcPr>
            <w:tcW w:w="846" w:type="dxa"/>
          </w:tcPr>
          <w:p w14:paraId="0206565E" w14:textId="77777777" w:rsidR="00E55CB0" w:rsidRPr="0037264A" w:rsidRDefault="00E55CB0" w:rsidP="000A7D2B">
            <w:pPr>
              <w:pStyle w:val="PargrafodaLista"/>
              <w:numPr>
                <w:ilvl w:val="0"/>
                <w:numId w:val="7"/>
              </w:numPr>
              <w:rPr>
                <w:b/>
                <w:bCs/>
                <w:lang w:val="en-US"/>
              </w:rPr>
            </w:pPr>
          </w:p>
        </w:tc>
        <w:tc>
          <w:tcPr>
            <w:tcW w:w="7648" w:type="dxa"/>
          </w:tcPr>
          <w:p w14:paraId="482BFE1C" w14:textId="77777777" w:rsidR="00E55CB0" w:rsidRPr="0037264A" w:rsidRDefault="00E55CB0" w:rsidP="000A7D2B">
            <w:pPr>
              <w:jc w:val="both"/>
              <w:rPr>
                <w:b/>
                <w:bCs/>
                <w:lang w:val="en-US"/>
              </w:rPr>
            </w:pPr>
            <w:r w:rsidRPr="00FE2F9B">
              <w:rPr>
                <w:rFonts w:eastAsiaTheme="minorEastAsia"/>
                <w:color w:val="000000"/>
                <w:sz w:val="24"/>
                <w:szCs w:val="24"/>
                <w:lang w:val="en-US"/>
              </w:rPr>
              <w:t xml:space="preserve">Fazel R, </w:t>
            </w:r>
            <w:proofErr w:type="spellStart"/>
            <w:r w:rsidRPr="00FE2F9B">
              <w:rPr>
                <w:rFonts w:eastAsiaTheme="minorEastAsia"/>
                <w:color w:val="000000"/>
                <w:sz w:val="24"/>
                <w:szCs w:val="24"/>
                <w:lang w:val="en-US"/>
              </w:rPr>
              <w:t>Krumholz</w:t>
            </w:r>
            <w:proofErr w:type="spellEnd"/>
            <w:r w:rsidRPr="00FE2F9B">
              <w:rPr>
                <w:rFonts w:eastAsiaTheme="minorEastAsia"/>
                <w:color w:val="000000"/>
                <w:sz w:val="24"/>
                <w:szCs w:val="24"/>
                <w:lang w:val="en-US"/>
              </w:rPr>
              <w:t xml:space="preserve"> HM, Wang Y, Ross JS, Chen J, Ting HH, </w:t>
            </w:r>
            <w:r w:rsidRPr="00FE2F9B">
              <w:rPr>
                <w:rFonts w:eastAsiaTheme="minorEastAsia"/>
                <w:iCs/>
                <w:color w:val="000000"/>
                <w:sz w:val="24"/>
                <w:szCs w:val="24"/>
                <w:lang w:val="en-US"/>
              </w:rPr>
              <w:t>et al.</w:t>
            </w:r>
            <w:r w:rsidRPr="00FE2F9B">
              <w:rPr>
                <w:rFonts w:eastAsiaTheme="minorEastAsia"/>
                <w:color w:val="000000"/>
                <w:sz w:val="24"/>
                <w:szCs w:val="24"/>
                <w:lang w:val="en-US"/>
              </w:rPr>
              <w:t xml:space="preserve"> </w:t>
            </w:r>
            <w:r w:rsidRPr="00FE2F9B">
              <w:rPr>
                <w:rFonts w:eastAsiaTheme="minorEastAsia"/>
                <w:bCs/>
                <w:color w:val="000000"/>
                <w:sz w:val="24"/>
                <w:szCs w:val="24"/>
                <w:lang w:val="en-US"/>
              </w:rPr>
              <w:t>Exposure to low-dose ionizing radiation from medical imaging procedures</w:t>
            </w:r>
            <w:r w:rsidRPr="00FE2F9B">
              <w:rPr>
                <w:rFonts w:eastAsiaTheme="minorEastAsia"/>
                <w:color w:val="000000"/>
                <w:sz w:val="24"/>
                <w:szCs w:val="24"/>
                <w:lang w:val="en-US"/>
              </w:rPr>
              <w:t xml:space="preserve">. N </w:t>
            </w:r>
            <w:proofErr w:type="spellStart"/>
            <w:r w:rsidRPr="00FE2F9B">
              <w:rPr>
                <w:rFonts w:eastAsiaTheme="minorEastAsia"/>
                <w:color w:val="000000"/>
                <w:sz w:val="24"/>
                <w:szCs w:val="24"/>
                <w:lang w:val="en-US"/>
              </w:rPr>
              <w:t>Engl</w:t>
            </w:r>
            <w:proofErr w:type="spellEnd"/>
            <w:r w:rsidRPr="00FE2F9B">
              <w:rPr>
                <w:rFonts w:eastAsiaTheme="minorEastAsia"/>
                <w:color w:val="000000"/>
                <w:sz w:val="24"/>
                <w:szCs w:val="24"/>
                <w:lang w:val="en-US"/>
              </w:rPr>
              <w:t xml:space="preserve"> J Med. 2009; 361(9): 849-857.</w:t>
            </w:r>
          </w:p>
        </w:tc>
      </w:tr>
      <w:tr w:rsidR="00E55CB0" w:rsidRPr="0037264A" w14:paraId="7BFE0CE4" w14:textId="77777777" w:rsidTr="000A7D2B">
        <w:tc>
          <w:tcPr>
            <w:tcW w:w="846" w:type="dxa"/>
          </w:tcPr>
          <w:p w14:paraId="1D793864" w14:textId="77777777" w:rsidR="00E55CB0" w:rsidRPr="0037264A" w:rsidRDefault="00E55CB0" w:rsidP="000A7D2B">
            <w:pPr>
              <w:pStyle w:val="PargrafodaLista"/>
              <w:numPr>
                <w:ilvl w:val="0"/>
                <w:numId w:val="7"/>
              </w:numPr>
              <w:rPr>
                <w:b/>
                <w:bCs/>
                <w:lang w:val="en-US"/>
              </w:rPr>
            </w:pPr>
          </w:p>
        </w:tc>
        <w:tc>
          <w:tcPr>
            <w:tcW w:w="7648" w:type="dxa"/>
          </w:tcPr>
          <w:p w14:paraId="4E751045" w14:textId="77777777" w:rsidR="00E55CB0" w:rsidRPr="0037264A" w:rsidRDefault="00E55CB0" w:rsidP="000A7D2B">
            <w:pPr>
              <w:jc w:val="both"/>
              <w:rPr>
                <w:b/>
                <w:bCs/>
                <w:lang w:val="en-US"/>
              </w:rPr>
            </w:pPr>
            <w:proofErr w:type="spellStart"/>
            <w:r w:rsidRPr="008F7798">
              <w:rPr>
                <w:rFonts w:eastAsiaTheme="minorEastAsia"/>
                <w:color w:val="000000"/>
                <w:sz w:val="24"/>
                <w:szCs w:val="24"/>
                <w:lang w:val="en-US"/>
              </w:rPr>
              <w:t>Iliakis</w:t>
            </w:r>
            <w:proofErr w:type="spellEnd"/>
            <w:r w:rsidRPr="008F7798">
              <w:rPr>
                <w:rFonts w:eastAsiaTheme="minorEastAsia"/>
                <w:color w:val="000000"/>
                <w:sz w:val="24"/>
                <w:szCs w:val="24"/>
                <w:lang w:val="en-US"/>
              </w:rPr>
              <w:t xml:space="preserve"> G, </w:t>
            </w:r>
            <w:r w:rsidRPr="008F7798">
              <w:rPr>
                <w:lang w:val="en-US"/>
              </w:rPr>
              <w:t xml:space="preserve"> </w:t>
            </w:r>
            <w:r w:rsidRPr="008F7798">
              <w:rPr>
                <w:rFonts w:eastAsiaTheme="minorEastAsia"/>
                <w:iCs/>
                <w:color w:val="000000"/>
                <w:sz w:val="24"/>
                <w:szCs w:val="24"/>
                <w:lang w:val="en-US"/>
              </w:rPr>
              <w:t xml:space="preserve">Wang Y, Guan J, Wang H. </w:t>
            </w:r>
            <w:r w:rsidRPr="008F7798">
              <w:rPr>
                <w:rFonts w:eastAsiaTheme="minorEastAsia"/>
                <w:bCs/>
                <w:color w:val="000000"/>
                <w:sz w:val="24"/>
                <w:szCs w:val="24"/>
                <w:lang w:val="en-US"/>
              </w:rPr>
              <w:t>DNA damage checkpoint control in cells exposed to ionizing radiation</w:t>
            </w:r>
            <w:r w:rsidRPr="008F7798">
              <w:rPr>
                <w:rFonts w:eastAsiaTheme="minorEastAsia"/>
                <w:color w:val="000000"/>
                <w:sz w:val="24"/>
                <w:szCs w:val="24"/>
                <w:lang w:val="en-US"/>
              </w:rPr>
              <w:t xml:space="preserve">. </w:t>
            </w:r>
            <w:r w:rsidRPr="0037264A">
              <w:rPr>
                <w:rFonts w:eastAsiaTheme="minorEastAsia"/>
                <w:color w:val="000000"/>
                <w:sz w:val="24"/>
                <w:szCs w:val="24"/>
              </w:rPr>
              <w:t>Oncogene 2003;</w:t>
            </w:r>
            <w:r>
              <w:rPr>
                <w:rFonts w:eastAsiaTheme="minorEastAsia"/>
                <w:color w:val="000000"/>
                <w:sz w:val="24"/>
                <w:szCs w:val="24"/>
              </w:rPr>
              <w:t xml:space="preserve"> </w:t>
            </w:r>
            <w:r>
              <w:t xml:space="preserve"> </w:t>
            </w:r>
            <w:r w:rsidRPr="001527B4">
              <w:rPr>
                <w:rFonts w:eastAsiaTheme="minorEastAsia"/>
                <w:color w:val="000000"/>
                <w:sz w:val="24"/>
                <w:szCs w:val="24"/>
              </w:rPr>
              <w:t xml:space="preserve">22(37): </w:t>
            </w:r>
            <w:r w:rsidRPr="0037264A">
              <w:rPr>
                <w:rFonts w:eastAsiaTheme="minorEastAsia"/>
                <w:color w:val="000000"/>
                <w:sz w:val="24"/>
                <w:szCs w:val="24"/>
              </w:rPr>
              <w:t>5834-5847.</w:t>
            </w:r>
          </w:p>
        </w:tc>
      </w:tr>
      <w:tr w:rsidR="00E55CB0" w:rsidRPr="0037264A" w14:paraId="61C86050" w14:textId="77777777" w:rsidTr="000A7D2B">
        <w:tc>
          <w:tcPr>
            <w:tcW w:w="846" w:type="dxa"/>
          </w:tcPr>
          <w:p w14:paraId="5C418142" w14:textId="77777777" w:rsidR="00E55CB0" w:rsidRPr="0037264A" w:rsidRDefault="00E55CB0" w:rsidP="000A7D2B">
            <w:pPr>
              <w:pStyle w:val="PargrafodaLista"/>
              <w:numPr>
                <w:ilvl w:val="0"/>
                <w:numId w:val="7"/>
              </w:numPr>
              <w:rPr>
                <w:b/>
                <w:bCs/>
                <w:lang w:val="en-US"/>
              </w:rPr>
            </w:pPr>
          </w:p>
        </w:tc>
        <w:tc>
          <w:tcPr>
            <w:tcW w:w="7648" w:type="dxa"/>
          </w:tcPr>
          <w:p w14:paraId="5808B9AF" w14:textId="77777777" w:rsidR="00E55CB0" w:rsidRPr="0037264A" w:rsidRDefault="00E55CB0" w:rsidP="000A7D2B">
            <w:pPr>
              <w:jc w:val="both"/>
              <w:rPr>
                <w:b/>
                <w:bCs/>
                <w:lang w:val="en-US"/>
              </w:rPr>
            </w:pPr>
            <w:r w:rsidRPr="008F7798">
              <w:rPr>
                <w:rFonts w:eastAsiaTheme="minorEastAsia"/>
                <w:color w:val="000000"/>
                <w:sz w:val="24"/>
                <w:szCs w:val="24"/>
                <w:lang w:val="en-US"/>
              </w:rPr>
              <w:t xml:space="preserve">Bernhard EJ, </w:t>
            </w:r>
            <w:r w:rsidRPr="008F7798">
              <w:rPr>
                <w:lang w:val="en-US"/>
              </w:rPr>
              <w:t xml:space="preserve"> </w:t>
            </w:r>
            <w:proofErr w:type="spellStart"/>
            <w:r w:rsidRPr="008F7798">
              <w:rPr>
                <w:rFonts w:eastAsiaTheme="minorEastAsia"/>
                <w:iCs/>
                <w:color w:val="000000"/>
                <w:sz w:val="24"/>
                <w:szCs w:val="24"/>
                <w:lang w:val="en-US"/>
              </w:rPr>
              <w:t>Maity</w:t>
            </w:r>
            <w:proofErr w:type="spellEnd"/>
            <w:r w:rsidRPr="008F7798">
              <w:rPr>
                <w:rFonts w:eastAsiaTheme="minorEastAsia"/>
                <w:iCs/>
                <w:color w:val="000000"/>
                <w:sz w:val="24"/>
                <w:szCs w:val="24"/>
                <w:lang w:val="en-US"/>
              </w:rPr>
              <w:t xml:space="preserve"> A, </w:t>
            </w:r>
            <w:proofErr w:type="spellStart"/>
            <w:r w:rsidRPr="008F7798">
              <w:rPr>
                <w:rFonts w:eastAsiaTheme="minorEastAsia"/>
                <w:iCs/>
                <w:color w:val="000000"/>
                <w:sz w:val="24"/>
                <w:szCs w:val="24"/>
                <w:lang w:val="en-US"/>
              </w:rPr>
              <w:t>Muschel</w:t>
            </w:r>
            <w:proofErr w:type="spellEnd"/>
            <w:r w:rsidRPr="008F7798">
              <w:rPr>
                <w:rFonts w:eastAsiaTheme="minorEastAsia"/>
                <w:iCs/>
                <w:color w:val="000000"/>
                <w:sz w:val="24"/>
                <w:szCs w:val="24"/>
                <w:lang w:val="en-US"/>
              </w:rPr>
              <w:t xml:space="preserve"> RJ, McKenna WG. </w:t>
            </w:r>
            <w:r w:rsidRPr="008F7798">
              <w:rPr>
                <w:rFonts w:eastAsiaTheme="minorEastAsia"/>
                <w:color w:val="000000"/>
                <w:sz w:val="24"/>
                <w:szCs w:val="24"/>
                <w:lang w:val="en-US"/>
              </w:rPr>
              <w:t xml:space="preserve"> </w:t>
            </w:r>
            <w:r w:rsidRPr="008F7798">
              <w:rPr>
                <w:rFonts w:eastAsiaTheme="minorEastAsia"/>
                <w:bCs/>
                <w:color w:val="000000"/>
                <w:sz w:val="24"/>
                <w:szCs w:val="24"/>
                <w:lang w:val="en-US"/>
              </w:rPr>
              <w:t>Effects of ionizing radiation on cell cycle progression</w:t>
            </w:r>
            <w:r w:rsidRPr="008F7798">
              <w:rPr>
                <w:rFonts w:eastAsiaTheme="minorEastAsia"/>
                <w:color w:val="000000"/>
                <w:sz w:val="24"/>
                <w:szCs w:val="24"/>
                <w:lang w:val="en-US"/>
              </w:rPr>
              <w:t xml:space="preserve">. </w:t>
            </w:r>
            <w:proofErr w:type="spellStart"/>
            <w:r w:rsidRPr="0037264A">
              <w:rPr>
                <w:rFonts w:eastAsiaTheme="minorEastAsia"/>
                <w:iCs/>
                <w:color w:val="000000"/>
                <w:sz w:val="24"/>
                <w:szCs w:val="24"/>
              </w:rPr>
              <w:t>Radiat</w:t>
            </w:r>
            <w:proofErr w:type="spellEnd"/>
            <w:r w:rsidRPr="0037264A">
              <w:rPr>
                <w:rFonts w:eastAsiaTheme="minorEastAsia"/>
                <w:iCs/>
                <w:color w:val="000000"/>
                <w:sz w:val="24"/>
                <w:szCs w:val="24"/>
              </w:rPr>
              <w:t xml:space="preserve"> </w:t>
            </w:r>
            <w:proofErr w:type="spellStart"/>
            <w:r w:rsidRPr="0037264A">
              <w:rPr>
                <w:rFonts w:eastAsiaTheme="minorEastAsia"/>
                <w:iCs/>
                <w:color w:val="000000"/>
                <w:sz w:val="24"/>
                <w:szCs w:val="24"/>
              </w:rPr>
              <w:t>Environ</w:t>
            </w:r>
            <w:proofErr w:type="spellEnd"/>
            <w:r w:rsidRPr="0037264A">
              <w:rPr>
                <w:rFonts w:eastAsiaTheme="minorEastAsia"/>
                <w:iCs/>
                <w:color w:val="000000"/>
                <w:sz w:val="24"/>
                <w:szCs w:val="24"/>
              </w:rPr>
              <w:t xml:space="preserve"> </w:t>
            </w:r>
            <w:proofErr w:type="spellStart"/>
            <w:r w:rsidRPr="0037264A">
              <w:rPr>
                <w:rFonts w:eastAsiaTheme="minorEastAsia"/>
                <w:iCs/>
                <w:color w:val="000000"/>
                <w:sz w:val="24"/>
                <w:szCs w:val="24"/>
              </w:rPr>
              <w:t>Biophys</w:t>
            </w:r>
            <w:proofErr w:type="spellEnd"/>
            <w:r w:rsidRPr="0037264A">
              <w:rPr>
                <w:rFonts w:eastAsiaTheme="minorEastAsia"/>
                <w:iCs/>
                <w:color w:val="000000"/>
                <w:sz w:val="24"/>
                <w:szCs w:val="24"/>
              </w:rPr>
              <w:t>.</w:t>
            </w:r>
            <w:r w:rsidRPr="0037264A">
              <w:rPr>
                <w:rFonts w:eastAsiaTheme="minorEastAsia"/>
                <w:color w:val="000000"/>
                <w:sz w:val="24"/>
                <w:szCs w:val="24"/>
              </w:rPr>
              <w:t xml:space="preserve"> 1995;</w:t>
            </w:r>
            <w:r>
              <w:rPr>
                <w:rFonts w:eastAsiaTheme="minorEastAsia"/>
                <w:color w:val="000000"/>
                <w:sz w:val="24"/>
                <w:szCs w:val="24"/>
              </w:rPr>
              <w:t xml:space="preserve"> </w:t>
            </w:r>
            <w:r>
              <w:t xml:space="preserve"> </w:t>
            </w:r>
            <w:r w:rsidRPr="001F050A">
              <w:rPr>
                <w:rFonts w:eastAsiaTheme="minorEastAsia"/>
                <w:color w:val="000000"/>
                <w:sz w:val="24"/>
                <w:szCs w:val="24"/>
              </w:rPr>
              <w:t xml:space="preserve">34(2): </w:t>
            </w:r>
            <w:r w:rsidRPr="0037264A">
              <w:rPr>
                <w:rFonts w:eastAsiaTheme="minorEastAsia"/>
                <w:color w:val="000000"/>
                <w:sz w:val="24"/>
                <w:szCs w:val="24"/>
              </w:rPr>
              <w:t>79-83.</w:t>
            </w:r>
          </w:p>
        </w:tc>
      </w:tr>
      <w:tr w:rsidR="00E55CB0" w:rsidRPr="008F7798" w14:paraId="7B1F665A" w14:textId="77777777" w:rsidTr="000A7D2B">
        <w:tc>
          <w:tcPr>
            <w:tcW w:w="846" w:type="dxa"/>
          </w:tcPr>
          <w:p w14:paraId="5F23D2EC" w14:textId="77777777" w:rsidR="00E55CB0" w:rsidRPr="0037264A" w:rsidRDefault="00E55CB0" w:rsidP="000A7D2B">
            <w:pPr>
              <w:pStyle w:val="PargrafodaLista"/>
              <w:numPr>
                <w:ilvl w:val="0"/>
                <w:numId w:val="7"/>
              </w:numPr>
              <w:rPr>
                <w:b/>
                <w:bCs/>
                <w:lang w:val="en-US"/>
              </w:rPr>
            </w:pPr>
          </w:p>
        </w:tc>
        <w:tc>
          <w:tcPr>
            <w:tcW w:w="7648" w:type="dxa"/>
          </w:tcPr>
          <w:p w14:paraId="7C5F9D38" w14:textId="77777777" w:rsidR="00E55CB0" w:rsidRPr="008F7798" w:rsidRDefault="00E55CB0" w:rsidP="000A7D2B">
            <w:pPr>
              <w:jc w:val="both"/>
              <w:rPr>
                <w:sz w:val="24"/>
                <w:szCs w:val="24"/>
                <w:lang w:val="en-US"/>
              </w:rPr>
            </w:pPr>
            <w:proofErr w:type="spellStart"/>
            <w:r w:rsidRPr="008F7798">
              <w:rPr>
                <w:sz w:val="24"/>
                <w:szCs w:val="24"/>
                <w:lang w:val="en-US"/>
              </w:rPr>
              <w:t>Maity</w:t>
            </w:r>
            <w:proofErr w:type="spellEnd"/>
            <w:r w:rsidRPr="008F7798">
              <w:rPr>
                <w:sz w:val="24"/>
                <w:szCs w:val="24"/>
                <w:lang w:val="en-US"/>
              </w:rPr>
              <w:t xml:space="preserve"> A, Mckenna WG, </w:t>
            </w:r>
            <w:proofErr w:type="spellStart"/>
            <w:r w:rsidRPr="008F7798">
              <w:rPr>
                <w:sz w:val="24"/>
                <w:szCs w:val="24"/>
                <w:lang w:val="en-US"/>
              </w:rPr>
              <w:t>Muschel</w:t>
            </w:r>
            <w:proofErr w:type="spellEnd"/>
            <w:r w:rsidRPr="008F7798">
              <w:rPr>
                <w:sz w:val="24"/>
                <w:szCs w:val="24"/>
                <w:lang w:val="en-US"/>
              </w:rPr>
              <w:t xml:space="preserve"> RJ. </w:t>
            </w:r>
            <w:r w:rsidRPr="008F7798">
              <w:rPr>
                <w:bCs/>
                <w:sz w:val="24"/>
                <w:szCs w:val="24"/>
                <w:lang w:val="en-US"/>
              </w:rPr>
              <w:t>The molecular basis for cell cycle delays following ionizing radiation</w:t>
            </w:r>
            <w:r w:rsidRPr="008F7798">
              <w:rPr>
                <w:sz w:val="24"/>
                <w:szCs w:val="24"/>
                <w:lang w:val="en-US"/>
              </w:rPr>
              <w:t xml:space="preserve">. </w:t>
            </w:r>
            <w:proofErr w:type="spellStart"/>
            <w:r w:rsidRPr="0037264A">
              <w:rPr>
                <w:sz w:val="24"/>
                <w:szCs w:val="24"/>
              </w:rPr>
              <w:t>Radiother</w:t>
            </w:r>
            <w:proofErr w:type="spellEnd"/>
            <w:r w:rsidRPr="0037264A">
              <w:rPr>
                <w:sz w:val="24"/>
                <w:szCs w:val="24"/>
              </w:rPr>
              <w:t xml:space="preserve"> </w:t>
            </w:r>
            <w:proofErr w:type="spellStart"/>
            <w:r w:rsidRPr="0037264A">
              <w:rPr>
                <w:sz w:val="24"/>
                <w:szCs w:val="24"/>
              </w:rPr>
              <w:t>Oncol</w:t>
            </w:r>
            <w:proofErr w:type="spellEnd"/>
            <w:r w:rsidRPr="0037264A">
              <w:rPr>
                <w:sz w:val="24"/>
                <w:szCs w:val="24"/>
              </w:rPr>
              <w:t>. 1994;</w:t>
            </w:r>
            <w:r>
              <w:rPr>
                <w:sz w:val="24"/>
                <w:szCs w:val="24"/>
              </w:rPr>
              <w:t xml:space="preserve"> </w:t>
            </w:r>
            <w:r>
              <w:t xml:space="preserve"> </w:t>
            </w:r>
            <w:r w:rsidRPr="001527B4">
              <w:rPr>
                <w:sz w:val="24"/>
                <w:szCs w:val="24"/>
              </w:rPr>
              <w:t xml:space="preserve">31(1): </w:t>
            </w:r>
            <w:r w:rsidRPr="0037264A">
              <w:rPr>
                <w:sz w:val="24"/>
                <w:szCs w:val="24"/>
              </w:rPr>
              <w:t>1-13</w:t>
            </w:r>
            <w:r w:rsidRPr="0037264A">
              <w:rPr>
                <w:rFonts w:eastAsiaTheme="minorEastAsia"/>
                <w:color w:val="000000" w:themeColor="text1"/>
                <w:sz w:val="24"/>
                <w:szCs w:val="24"/>
              </w:rPr>
              <w:t>.</w:t>
            </w:r>
          </w:p>
        </w:tc>
      </w:tr>
      <w:tr w:rsidR="00E55CB0" w:rsidRPr="0037264A" w14:paraId="576EF5B4" w14:textId="77777777" w:rsidTr="000A7D2B">
        <w:tc>
          <w:tcPr>
            <w:tcW w:w="846" w:type="dxa"/>
          </w:tcPr>
          <w:p w14:paraId="7EA67205" w14:textId="77777777" w:rsidR="00E55CB0" w:rsidRPr="0037264A" w:rsidRDefault="00E55CB0" w:rsidP="000A7D2B">
            <w:pPr>
              <w:pStyle w:val="PargrafodaLista"/>
              <w:numPr>
                <w:ilvl w:val="0"/>
                <w:numId w:val="7"/>
              </w:numPr>
              <w:rPr>
                <w:b/>
                <w:bCs/>
                <w:lang w:val="en-US"/>
              </w:rPr>
            </w:pPr>
          </w:p>
        </w:tc>
        <w:tc>
          <w:tcPr>
            <w:tcW w:w="7648" w:type="dxa"/>
          </w:tcPr>
          <w:p w14:paraId="5271163D" w14:textId="77777777" w:rsidR="00E55CB0" w:rsidRPr="0037264A" w:rsidRDefault="00E55CB0" w:rsidP="000A7D2B">
            <w:pPr>
              <w:jc w:val="both"/>
              <w:rPr>
                <w:b/>
                <w:bCs/>
                <w:lang w:val="en-US"/>
              </w:rPr>
            </w:pPr>
            <w:r w:rsidRPr="008F7798">
              <w:rPr>
                <w:sz w:val="24"/>
                <w:szCs w:val="24"/>
                <w:lang w:val="en-US"/>
              </w:rPr>
              <w:t xml:space="preserve">Mettler FA, </w:t>
            </w:r>
            <w:r w:rsidRPr="008F7798">
              <w:rPr>
                <w:lang w:val="en-US"/>
              </w:rPr>
              <w:t xml:space="preserve"> </w:t>
            </w:r>
            <w:r w:rsidRPr="008F7798">
              <w:rPr>
                <w:sz w:val="24"/>
                <w:szCs w:val="24"/>
                <w:lang w:val="en-US"/>
              </w:rPr>
              <w:t xml:space="preserve">, </w:t>
            </w:r>
            <w:proofErr w:type="spellStart"/>
            <w:r w:rsidRPr="008F7798">
              <w:rPr>
                <w:sz w:val="24"/>
                <w:szCs w:val="24"/>
                <w:lang w:val="en-US"/>
              </w:rPr>
              <w:t>Thomadsen</w:t>
            </w:r>
            <w:proofErr w:type="spellEnd"/>
            <w:r w:rsidRPr="008F7798">
              <w:rPr>
                <w:sz w:val="24"/>
                <w:szCs w:val="24"/>
                <w:lang w:val="en-US"/>
              </w:rPr>
              <w:t xml:space="preserve"> BR, </w:t>
            </w:r>
            <w:proofErr w:type="spellStart"/>
            <w:r w:rsidRPr="008F7798">
              <w:rPr>
                <w:sz w:val="24"/>
                <w:szCs w:val="24"/>
                <w:lang w:val="en-US"/>
              </w:rPr>
              <w:t>Bhargavan</w:t>
            </w:r>
            <w:proofErr w:type="spellEnd"/>
            <w:r w:rsidRPr="008F7798">
              <w:rPr>
                <w:sz w:val="24"/>
                <w:szCs w:val="24"/>
                <w:lang w:val="en-US"/>
              </w:rPr>
              <w:t xml:space="preserve"> M, Gilley DB, Gray JE, </w:t>
            </w:r>
            <w:proofErr w:type="spellStart"/>
            <w:r w:rsidRPr="008F7798">
              <w:rPr>
                <w:sz w:val="24"/>
                <w:szCs w:val="24"/>
                <w:lang w:val="en-US"/>
              </w:rPr>
              <w:t>Lipoti</w:t>
            </w:r>
            <w:proofErr w:type="spellEnd"/>
            <w:r w:rsidRPr="008F7798">
              <w:rPr>
                <w:sz w:val="24"/>
                <w:szCs w:val="24"/>
                <w:lang w:val="en-US"/>
              </w:rPr>
              <w:t xml:space="preserve"> JA. </w:t>
            </w:r>
            <w:r w:rsidRPr="008F7798">
              <w:rPr>
                <w:bCs/>
                <w:sz w:val="24"/>
                <w:szCs w:val="24"/>
                <w:lang w:val="en-US"/>
              </w:rPr>
              <w:t>Medical radiation exposure in the U.S. in 2006: preliminary results</w:t>
            </w:r>
            <w:r w:rsidRPr="008F7798">
              <w:rPr>
                <w:sz w:val="24"/>
                <w:szCs w:val="24"/>
                <w:lang w:val="en-US"/>
              </w:rPr>
              <w:t xml:space="preserve">. </w:t>
            </w:r>
            <w:r w:rsidRPr="0037264A">
              <w:rPr>
                <w:sz w:val="24"/>
                <w:szCs w:val="24"/>
              </w:rPr>
              <w:t xml:space="preserve">Health </w:t>
            </w:r>
            <w:proofErr w:type="spellStart"/>
            <w:r w:rsidRPr="0037264A">
              <w:rPr>
                <w:sz w:val="24"/>
                <w:szCs w:val="24"/>
              </w:rPr>
              <w:t>Phys</w:t>
            </w:r>
            <w:proofErr w:type="spellEnd"/>
            <w:r w:rsidRPr="0037264A">
              <w:rPr>
                <w:sz w:val="24"/>
                <w:szCs w:val="24"/>
              </w:rPr>
              <w:t>. 2008;</w:t>
            </w:r>
            <w:r>
              <w:rPr>
                <w:sz w:val="24"/>
                <w:szCs w:val="24"/>
              </w:rPr>
              <w:t xml:space="preserve"> </w:t>
            </w:r>
            <w:r>
              <w:t xml:space="preserve"> </w:t>
            </w:r>
            <w:r w:rsidRPr="008A1922">
              <w:rPr>
                <w:sz w:val="24"/>
                <w:szCs w:val="24"/>
              </w:rPr>
              <w:t xml:space="preserve">95(5): </w:t>
            </w:r>
            <w:r w:rsidRPr="0037264A">
              <w:rPr>
                <w:sz w:val="24"/>
                <w:szCs w:val="24"/>
              </w:rPr>
              <w:t>502-507.</w:t>
            </w:r>
          </w:p>
        </w:tc>
      </w:tr>
      <w:tr w:rsidR="00E55CB0" w:rsidRPr="0037264A" w14:paraId="5F2DD691" w14:textId="77777777" w:rsidTr="000A7D2B">
        <w:tc>
          <w:tcPr>
            <w:tcW w:w="846" w:type="dxa"/>
          </w:tcPr>
          <w:p w14:paraId="56D4E889" w14:textId="77777777" w:rsidR="00E55CB0" w:rsidRPr="0037264A" w:rsidRDefault="00E55CB0" w:rsidP="000A7D2B">
            <w:pPr>
              <w:pStyle w:val="PargrafodaLista"/>
              <w:numPr>
                <w:ilvl w:val="0"/>
                <w:numId w:val="7"/>
              </w:numPr>
              <w:rPr>
                <w:b/>
                <w:bCs/>
                <w:lang w:val="en-US"/>
              </w:rPr>
            </w:pPr>
          </w:p>
        </w:tc>
        <w:tc>
          <w:tcPr>
            <w:tcW w:w="7648" w:type="dxa"/>
          </w:tcPr>
          <w:p w14:paraId="40E9AA0F" w14:textId="77777777" w:rsidR="00E55CB0" w:rsidRPr="0037264A" w:rsidRDefault="00E55CB0" w:rsidP="000A7D2B">
            <w:pPr>
              <w:jc w:val="both"/>
              <w:rPr>
                <w:b/>
                <w:bCs/>
                <w:lang w:val="en-US"/>
              </w:rPr>
            </w:pPr>
            <w:r w:rsidRPr="008F7798">
              <w:rPr>
                <w:sz w:val="24"/>
                <w:szCs w:val="24"/>
                <w:lang w:val="en-US"/>
              </w:rPr>
              <w:t xml:space="preserve">Kao GD, </w:t>
            </w:r>
            <w:r w:rsidRPr="008F7798">
              <w:rPr>
                <w:lang w:val="en-US"/>
              </w:rPr>
              <w:t xml:space="preserve"> </w:t>
            </w:r>
            <w:r w:rsidRPr="008F7798">
              <w:rPr>
                <w:sz w:val="24"/>
                <w:szCs w:val="24"/>
                <w:lang w:val="en-US"/>
              </w:rPr>
              <w:t xml:space="preserve">Jiang Z, Fernandes AM, Gupta AK, </w:t>
            </w:r>
            <w:proofErr w:type="spellStart"/>
            <w:r w:rsidRPr="008F7798">
              <w:rPr>
                <w:sz w:val="24"/>
                <w:szCs w:val="24"/>
                <w:lang w:val="en-US"/>
              </w:rPr>
              <w:t>Maity</w:t>
            </w:r>
            <w:proofErr w:type="spellEnd"/>
            <w:r w:rsidRPr="008F7798">
              <w:rPr>
                <w:sz w:val="24"/>
                <w:szCs w:val="24"/>
                <w:lang w:val="en-US"/>
              </w:rPr>
              <w:t xml:space="preserve"> A. Inhibition of phosphatidylinositol-3-OH kinase/Akt signaling impairs DNA repair in glioblastoma cells following ionizing radiation. </w:t>
            </w:r>
            <w:r w:rsidRPr="008F7798">
              <w:rPr>
                <w:lang w:val="en-US"/>
              </w:rPr>
              <w:t xml:space="preserve"> </w:t>
            </w:r>
            <w:r>
              <w:rPr>
                <w:sz w:val="24"/>
                <w:szCs w:val="24"/>
              </w:rPr>
              <w:t xml:space="preserve">J </w:t>
            </w:r>
            <w:proofErr w:type="spellStart"/>
            <w:r>
              <w:rPr>
                <w:sz w:val="24"/>
                <w:szCs w:val="24"/>
              </w:rPr>
              <w:t>Biol</w:t>
            </w:r>
            <w:proofErr w:type="spellEnd"/>
            <w:r>
              <w:rPr>
                <w:sz w:val="24"/>
                <w:szCs w:val="24"/>
              </w:rPr>
              <w:t xml:space="preserve"> </w:t>
            </w:r>
            <w:proofErr w:type="spellStart"/>
            <w:r>
              <w:rPr>
                <w:sz w:val="24"/>
                <w:szCs w:val="24"/>
              </w:rPr>
              <w:t>Chem</w:t>
            </w:r>
            <w:proofErr w:type="spellEnd"/>
            <w:r>
              <w:rPr>
                <w:sz w:val="24"/>
                <w:szCs w:val="24"/>
              </w:rPr>
              <w:t>. 2007</w:t>
            </w:r>
            <w:r w:rsidRPr="00896A51">
              <w:rPr>
                <w:sz w:val="24"/>
                <w:szCs w:val="24"/>
              </w:rPr>
              <w:t>;</w:t>
            </w:r>
            <w:r>
              <w:rPr>
                <w:sz w:val="24"/>
                <w:szCs w:val="24"/>
              </w:rPr>
              <w:t xml:space="preserve"> </w:t>
            </w:r>
            <w:r w:rsidRPr="00896A51">
              <w:rPr>
                <w:sz w:val="24"/>
                <w:szCs w:val="24"/>
              </w:rPr>
              <w:t>282(29):21206-12</w:t>
            </w:r>
            <w:r>
              <w:rPr>
                <w:sz w:val="24"/>
                <w:szCs w:val="24"/>
              </w:rPr>
              <w:t>.</w:t>
            </w:r>
          </w:p>
        </w:tc>
      </w:tr>
      <w:tr w:rsidR="00E55CB0" w:rsidRPr="0037264A" w14:paraId="6B9A976B" w14:textId="77777777" w:rsidTr="000A7D2B">
        <w:tc>
          <w:tcPr>
            <w:tcW w:w="846" w:type="dxa"/>
          </w:tcPr>
          <w:p w14:paraId="7C8D5FB3" w14:textId="77777777" w:rsidR="00E55CB0" w:rsidRPr="0037264A" w:rsidRDefault="00E55CB0" w:rsidP="000A7D2B">
            <w:pPr>
              <w:pStyle w:val="PargrafodaLista"/>
              <w:numPr>
                <w:ilvl w:val="0"/>
                <w:numId w:val="7"/>
              </w:numPr>
              <w:rPr>
                <w:b/>
                <w:bCs/>
                <w:lang w:val="en-US"/>
              </w:rPr>
            </w:pPr>
          </w:p>
        </w:tc>
        <w:tc>
          <w:tcPr>
            <w:tcW w:w="7648" w:type="dxa"/>
          </w:tcPr>
          <w:p w14:paraId="569D4CDD" w14:textId="77777777" w:rsidR="00E55CB0" w:rsidRPr="0037264A" w:rsidRDefault="00E55CB0" w:rsidP="000A7D2B">
            <w:pPr>
              <w:jc w:val="both"/>
              <w:rPr>
                <w:b/>
                <w:bCs/>
                <w:lang w:val="en-US"/>
              </w:rPr>
            </w:pPr>
            <w:proofErr w:type="spellStart"/>
            <w:r w:rsidRPr="008F7798">
              <w:rPr>
                <w:rFonts w:eastAsiaTheme="minorEastAsia"/>
                <w:color w:val="000000"/>
                <w:sz w:val="24"/>
                <w:szCs w:val="24"/>
                <w:lang w:val="en-US"/>
              </w:rPr>
              <w:t>Lücke-Huhle</w:t>
            </w:r>
            <w:proofErr w:type="spellEnd"/>
            <w:r w:rsidRPr="008F7798">
              <w:rPr>
                <w:rFonts w:eastAsiaTheme="minorEastAsia"/>
                <w:color w:val="000000"/>
                <w:sz w:val="24"/>
                <w:szCs w:val="24"/>
                <w:lang w:val="en-US"/>
              </w:rPr>
              <w:t xml:space="preserve"> C, </w:t>
            </w:r>
            <w:r w:rsidRPr="008F7798">
              <w:rPr>
                <w:lang w:val="en-US"/>
              </w:rPr>
              <w:t xml:space="preserve"> </w:t>
            </w:r>
            <w:r w:rsidRPr="008F7798">
              <w:rPr>
                <w:rFonts w:eastAsiaTheme="minorEastAsia"/>
                <w:color w:val="000000"/>
                <w:sz w:val="24"/>
                <w:szCs w:val="24"/>
                <w:lang w:val="en-US"/>
              </w:rPr>
              <w:t xml:space="preserve">W. </w:t>
            </w:r>
            <w:proofErr w:type="spellStart"/>
            <w:r w:rsidRPr="008F7798">
              <w:rPr>
                <w:rFonts w:eastAsiaTheme="minorEastAsia"/>
                <w:color w:val="000000"/>
                <w:sz w:val="24"/>
                <w:szCs w:val="24"/>
                <w:lang w:val="en-US"/>
              </w:rPr>
              <w:t>Comper</w:t>
            </w:r>
            <w:proofErr w:type="spellEnd"/>
            <w:r w:rsidRPr="008F7798">
              <w:rPr>
                <w:rFonts w:eastAsiaTheme="minorEastAsia"/>
                <w:color w:val="000000"/>
                <w:sz w:val="24"/>
                <w:szCs w:val="24"/>
                <w:lang w:val="en-US"/>
              </w:rPr>
              <w:t xml:space="preserve">, L. </w:t>
            </w:r>
            <w:proofErr w:type="spellStart"/>
            <w:r w:rsidRPr="008F7798">
              <w:rPr>
                <w:rFonts w:eastAsiaTheme="minorEastAsia"/>
                <w:color w:val="000000"/>
                <w:sz w:val="24"/>
                <w:szCs w:val="24"/>
                <w:lang w:val="en-US"/>
              </w:rPr>
              <w:t>Hieber</w:t>
            </w:r>
            <w:proofErr w:type="spellEnd"/>
            <w:r w:rsidRPr="008F7798">
              <w:rPr>
                <w:rFonts w:eastAsiaTheme="minorEastAsia"/>
                <w:color w:val="000000"/>
                <w:sz w:val="24"/>
                <w:szCs w:val="24"/>
                <w:lang w:val="en-US"/>
              </w:rPr>
              <w:t xml:space="preserve">, M. </w:t>
            </w:r>
            <w:proofErr w:type="spellStart"/>
            <w:r w:rsidRPr="008F7798">
              <w:rPr>
                <w:rFonts w:eastAsiaTheme="minorEastAsia"/>
                <w:color w:val="000000"/>
                <w:sz w:val="24"/>
                <w:szCs w:val="24"/>
                <w:lang w:val="en-US"/>
              </w:rPr>
              <w:t>Pech</w:t>
            </w:r>
            <w:proofErr w:type="spellEnd"/>
            <w:r w:rsidRPr="008F7798">
              <w:rPr>
                <w:rFonts w:eastAsiaTheme="minorEastAsia"/>
                <w:color w:val="000000"/>
                <w:sz w:val="24"/>
                <w:szCs w:val="24"/>
                <w:lang w:val="en-US"/>
              </w:rPr>
              <w:t xml:space="preserve">. </w:t>
            </w:r>
            <w:r w:rsidRPr="00FE2F9B">
              <w:rPr>
                <w:rFonts w:eastAsiaTheme="minorEastAsia"/>
                <w:color w:val="000000"/>
                <w:sz w:val="24"/>
                <w:szCs w:val="24"/>
                <w:lang w:val="en-US"/>
              </w:rPr>
              <w:t>Comparative study of G2 delay and survival after</w:t>
            </w:r>
            <w:r w:rsidRPr="00FE2F9B">
              <w:rPr>
                <w:rFonts w:eastAsiaTheme="minorEastAsia"/>
                <w:color w:val="000000"/>
                <w:sz w:val="24"/>
                <w:szCs w:val="24"/>
                <w:vertAlign w:val="superscript"/>
                <w:lang w:val="en-US"/>
              </w:rPr>
              <w:t>241</w:t>
            </w:r>
            <w:r w:rsidRPr="00FE2F9B">
              <w:rPr>
                <w:rFonts w:eastAsiaTheme="minorEastAsia"/>
                <w:color w:val="000000"/>
                <w:sz w:val="24"/>
                <w:szCs w:val="24"/>
                <w:lang w:val="en-US"/>
              </w:rPr>
              <w:t>Americium-</w:t>
            </w:r>
            <w:r w:rsidRPr="0037264A">
              <w:rPr>
                <w:rFonts w:eastAsiaTheme="minorEastAsia"/>
                <w:color w:val="000000"/>
                <w:sz w:val="24"/>
                <w:szCs w:val="24"/>
              </w:rPr>
              <w:t>α</w:t>
            </w:r>
            <w:r w:rsidRPr="00FE2F9B">
              <w:rPr>
                <w:rFonts w:eastAsiaTheme="minorEastAsia"/>
                <w:color w:val="000000"/>
                <w:sz w:val="24"/>
                <w:szCs w:val="24"/>
                <w:lang w:val="en-US"/>
              </w:rPr>
              <w:t xml:space="preserve"> and </w:t>
            </w:r>
            <w:r w:rsidRPr="00FE2F9B">
              <w:rPr>
                <w:rFonts w:eastAsiaTheme="minorEastAsia"/>
                <w:color w:val="000000"/>
                <w:sz w:val="24"/>
                <w:szCs w:val="24"/>
                <w:vertAlign w:val="superscript"/>
                <w:lang w:val="en-US"/>
              </w:rPr>
              <w:t>60</w:t>
            </w:r>
            <w:r w:rsidRPr="00FE2F9B">
              <w:rPr>
                <w:rFonts w:eastAsiaTheme="minorEastAsia"/>
                <w:color w:val="000000"/>
                <w:sz w:val="24"/>
                <w:szCs w:val="24"/>
                <w:lang w:val="en-US"/>
              </w:rPr>
              <w:t>Cobalt-</w:t>
            </w:r>
            <w:r w:rsidRPr="0037264A">
              <w:rPr>
                <w:rFonts w:eastAsiaTheme="minorEastAsia"/>
                <w:color w:val="000000"/>
                <w:sz w:val="24"/>
                <w:szCs w:val="24"/>
              </w:rPr>
              <w:t>γ</w:t>
            </w:r>
            <w:r w:rsidRPr="00FE2F9B">
              <w:rPr>
                <w:rFonts w:eastAsiaTheme="minorEastAsia"/>
                <w:color w:val="000000"/>
                <w:sz w:val="24"/>
                <w:szCs w:val="24"/>
                <w:lang w:val="en-US"/>
              </w:rPr>
              <w:t xml:space="preserve"> irradiation. </w:t>
            </w:r>
            <w:proofErr w:type="spellStart"/>
            <w:r w:rsidRPr="0037264A">
              <w:rPr>
                <w:rFonts w:eastAsiaTheme="minorEastAsia"/>
                <w:iCs/>
                <w:color w:val="000000"/>
                <w:sz w:val="24"/>
                <w:szCs w:val="24"/>
              </w:rPr>
              <w:t>Radiat</w:t>
            </w:r>
            <w:proofErr w:type="spellEnd"/>
            <w:r w:rsidRPr="0037264A">
              <w:rPr>
                <w:rFonts w:eastAsiaTheme="minorEastAsia"/>
                <w:iCs/>
                <w:color w:val="000000"/>
                <w:sz w:val="24"/>
                <w:szCs w:val="24"/>
              </w:rPr>
              <w:t xml:space="preserve"> Res.</w:t>
            </w:r>
            <w:r w:rsidRPr="0037264A">
              <w:rPr>
                <w:rFonts w:eastAsiaTheme="minorEastAsia"/>
                <w:color w:val="000000"/>
                <w:sz w:val="24"/>
                <w:szCs w:val="24"/>
              </w:rPr>
              <w:t xml:space="preserve"> 1982;</w:t>
            </w:r>
            <w:r>
              <w:rPr>
                <w:rFonts w:eastAsiaTheme="minorEastAsia"/>
                <w:color w:val="000000"/>
                <w:sz w:val="24"/>
                <w:szCs w:val="24"/>
              </w:rPr>
              <w:t xml:space="preserve"> 20:</w:t>
            </w:r>
            <w:r w:rsidRPr="0037264A">
              <w:rPr>
                <w:rFonts w:eastAsiaTheme="minorEastAsia"/>
                <w:color w:val="000000"/>
                <w:sz w:val="24"/>
                <w:szCs w:val="24"/>
              </w:rPr>
              <w:t xml:space="preserve"> 298-308.</w:t>
            </w:r>
          </w:p>
        </w:tc>
      </w:tr>
      <w:tr w:rsidR="00E55CB0" w:rsidRPr="0037264A" w14:paraId="5B6EA8E3" w14:textId="77777777" w:rsidTr="000A7D2B">
        <w:tc>
          <w:tcPr>
            <w:tcW w:w="846" w:type="dxa"/>
          </w:tcPr>
          <w:p w14:paraId="24AFDB9C" w14:textId="77777777" w:rsidR="00E55CB0" w:rsidRPr="0037264A" w:rsidRDefault="00E55CB0" w:rsidP="000A7D2B">
            <w:pPr>
              <w:pStyle w:val="PargrafodaLista"/>
              <w:numPr>
                <w:ilvl w:val="0"/>
                <w:numId w:val="7"/>
              </w:numPr>
              <w:rPr>
                <w:b/>
                <w:bCs/>
                <w:lang w:val="en-US"/>
              </w:rPr>
            </w:pPr>
          </w:p>
        </w:tc>
        <w:tc>
          <w:tcPr>
            <w:tcW w:w="7648" w:type="dxa"/>
          </w:tcPr>
          <w:p w14:paraId="0988AD57" w14:textId="77777777" w:rsidR="00E55CB0" w:rsidRPr="0037264A" w:rsidRDefault="00E55CB0" w:rsidP="000A7D2B">
            <w:pPr>
              <w:jc w:val="both"/>
              <w:rPr>
                <w:b/>
                <w:bCs/>
                <w:lang w:val="en-US"/>
              </w:rPr>
            </w:pPr>
            <w:r w:rsidRPr="008F7798">
              <w:rPr>
                <w:rFonts w:eastAsiaTheme="minorEastAsia"/>
                <w:color w:val="000000"/>
                <w:sz w:val="24"/>
                <w:szCs w:val="24"/>
                <w:lang w:val="en-US"/>
              </w:rPr>
              <w:t>Tobey R.A. Different drugs arrest cells at a number of distinct stages in G</w:t>
            </w:r>
            <w:r w:rsidRPr="008F7798">
              <w:rPr>
                <w:rFonts w:eastAsiaTheme="minorEastAsia"/>
                <w:color w:val="000000"/>
                <w:sz w:val="24"/>
                <w:szCs w:val="24"/>
                <w:vertAlign w:val="subscript"/>
                <w:lang w:val="en-US"/>
              </w:rPr>
              <w:t>2</w:t>
            </w:r>
            <w:r w:rsidRPr="008F7798">
              <w:rPr>
                <w:rFonts w:eastAsiaTheme="minorEastAsia"/>
                <w:color w:val="000000"/>
                <w:sz w:val="24"/>
                <w:szCs w:val="24"/>
                <w:lang w:val="en-US"/>
              </w:rPr>
              <w:t xml:space="preserve">. </w:t>
            </w:r>
            <w:proofErr w:type="spellStart"/>
            <w:r w:rsidRPr="0037264A">
              <w:rPr>
                <w:rFonts w:eastAsiaTheme="minorEastAsia"/>
                <w:color w:val="000000"/>
                <w:sz w:val="24"/>
                <w:szCs w:val="24"/>
              </w:rPr>
              <w:t>Nature</w:t>
            </w:r>
            <w:proofErr w:type="spellEnd"/>
            <w:r w:rsidRPr="0037264A">
              <w:rPr>
                <w:rFonts w:eastAsiaTheme="minorEastAsia"/>
                <w:color w:val="000000"/>
                <w:sz w:val="24"/>
                <w:szCs w:val="24"/>
              </w:rPr>
              <w:t xml:space="preserve"> 1975;</w:t>
            </w:r>
            <w:r>
              <w:rPr>
                <w:rFonts w:eastAsiaTheme="minorEastAsia"/>
                <w:color w:val="000000"/>
                <w:sz w:val="24"/>
                <w:szCs w:val="24"/>
              </w:rPr>
              <w:t xml:space="preserve"> </w:t>
            </w:r>
            <w:r>
              <w:t xml:space="preserve"> </w:t>
            </w:r>
            <w:r w:rsidRPr="00896A51">
              <w:rPr>
                <w:rFonts w:eastAsiaTheme="minorEastAsia"/>
                <w:color w:val="000000"/>
                <w:sz w:val="24"/>
                <w:szCs w:val="24"/>
              </w:rPr>
              <w:t>254(5497):</w:t>
            </w:r>
            <w:r w:rsidRPr="0037264A">
              <w:rPr>
                <w:rFonts w:eastAsiaTheme="minorEastAsia"/>
                <w:color w:val="000000"/>
                <w:sz w:val="24"/>
                <w:szCs w:val="24"/>
              </w:rPr>
              <w:t xml:space="preserve"> 245-247.</w:t>
            </w:r>
          </w:p>
        </w:tc>
      </w:tr>
      <w:tr w:rsidR="00E55CB0" w:rsidRPr="0037264A" w14:paraId="6FB834E7" w14:textId="77777777" w:rsidTr="000A7D2B">
        <w:tc>
          <w:tcPr>
            <w:tcW w:w="846" w:type="dxa"/>
          </w:tcPr>
          <w:p w14:paraId="3F51F4D7" w14:textId="77777777" w:rsidR="00E55CB0" w:rsidRPr="0037264A" w:rsidRDefault="00E55CB0" w:rsidP="000A7D2B">
            <w:pPr>
              <w:pStyle w:val="PargrafodaLista"/>
              <w:numPr>
                <w:ilvl w:val="0"/>
                <w:numId w:val="7"/>
              </w:numPr>
              <w:rPr>
                <w:b/>
                <w:bCs/>
                <w:lang w:val="en-US"/>
              </w:rPr>
            </w:pPr>
          </w:p>
        </w:tc>
        <w:tc>
          <w:tcPr>
            <w:tcW w:w="7648" w:type="dxa"/>
          </w:tcPr>
          <w:p w14:paraId="462AB6EB" w14:textId="77777777" w:rsidR="00E55CB0" w:rsidRPr="0037264A" w:rsidRDefault="00E55CB0" w:rsidP="000A7D2B">
            <w:pPr>
              <w:jc w:val="both"/>
              <w:rPr>
                <w:b/>
                <w:bCs/>
                <w:lang w:val="en-US"/>
              </w:rPr>
            </w:pPr>
            <w:r w:rsidRPr="00FE2F9B">
              <w:rPr>
                <w:rFonts w:eastAsiaTheme="minorEastAsia"/>
                <w:color w:val="000000"/>
                <w:sz w:val="24"/>
                <w:szCs w:val="24"/>
                <w:lang w:val="en-US"/>
              </w:rPr>
              <w:t>Walters RA, Gurley LR, Tobey RA. The metabolism of histone fractions: Phosphorylation and synthesis of histones in late G</w:t>
            </w:r>
            <w:r w:rsidRPr="00FE2F9B">
              <w:rPr>
                <w:rFonts w:eastAsiaTheme="minorEastAsia"/>
                <w:color w:val="000000"/>
                <w:sz w:val="24"/>
                <w:szCs w:val="24"/>
                <w:vertAlign w:val="subscript"/>
                <w:lang w:val="en-US"/>
              </w:rPr>
              <w:t>1</w:t>
            </w:r>
            <w:r w:rsidRPr="00FE2F9B">
              <w:rPr>
                <w:rFonts w:eastAsiaTheme="minorEastAsia"/>
                <w:color w:val="000000"/>
                <w:sz w:val="24"/>
                <w:szCs w:val="24"/>
                <w:lang w:val="en-US"/>
              </w:rPr>
              <w:t xml:space="preserve">-arrest. </w:t>
            </w:r>
            <w:proofErr w:type="spellStart"/>
            <w:r w:rsidRPr="0037264A">
              <w:rPr>
                <w:rFonts w:eastAsiaTheme="minorEastAsia"/>
                <w:iCs/>
                <w:color w:val="000000"/>
                <w:sz w:val="24"/>
                <w:szCs w:val="24"/>
              </w:rPr>
              <w:t>Biophys</w:t>
            </w:r>
            <w:proofErr w:type="spellEnd"/>
            <w:r w:rsidRPr="0037264A">
              <w:rPr>
                <w:rFonts w:eastAsiaTheme="minorEastAsia"/>
                <w:i/>
                <w:iCs/>
                <w:color w:val="000000"/>
                <w:sz w:val="24"/>
                <w:szCs w:val="24"/>
              </w:rPr>
              <w:t xml:space="preserve"> </w:t>
            </w:r>
            <w:r w:rsidRPr="0037264A">
              <w:rPr>
                <w:rFonts w:eastAsiaTheme="minorEastAsia"/>
                <w:color w:val="000000"/>
                <w:sz w:val="24"/>
                <w:szCs w:val="24"/>
              </w:rPr>
              <w:t>J</w:t>
            </w:r>
            <w:r w:rsidRPr="0037264A">
              <w:rPr>
                <w:rFonts w:eastAsiaTheme="minorEastAsia"/>
                <w:i/>
                <w:iCs/>
                <w:color w:val="000000"/>
                <w:sz w:val="24"/>
                <w:szCs w:val="24"/>
              </w:rPr>
              <w:t>.</w:t>
            </w:r>
            <w:r w:rsidRPr="0037264A">
              <w:rPr>
                <w:rFonts w:eastAsiaTheme="minorEastAsia"/>
                <w:color w:val="000000"/>
                <w:sz w:val="24"/>
                <w:szCs w:val="24"/>
              </w:rPr>
              <w:t xml:space="preserve"> 1974;</w:t>
            </w:r>
            <w:r>
              <w:rPr>
                <w:rFonts w:eastAsiaTheme="minorEastAsia"/>
                <w:color w:val="000000"/>
                <w:sz w:val="24"/>
                <w:szCs w:val="24"/>
              </w:rPr>
              <w:t xml:space="preserve"> </w:t>
            </w:r>
            <w:r>
              <w:rPr>
                <w:sz w:val="24"/>
                <w:szCs w:val="24"/>
              </w:rPr>
              <w:t>164(2):</w:t>
            </w:r>
            <w:r w:rsidRPr="0037264A">
              <w:rPr>
                <w:rFonts w:eastAsiaTheme="minorEastAsia"/>
                <w:color w:val="000000"/>
                <w:sz w:val="24"/>
                <w:szCs w:val="24"/>
              </w:rPr>
              <w:t xml:space="preserve"> 99-118.</w:t>
            </w:r>
          </w:p>
        </w:tc>
      </w:tr>
      <w:tr w:rsidR="00E55CB0" w:rsidRPr="0037264A" w14:paraId="55D7E6CE" w14:textId="77777777" w:rsidTr="000A7D2B">
        <w:tc>
          <w:tcPr>
            <w:tcW w:w="846" w:type="dxa"/>
          </w:tcPr>
          <w:p w14:paraId="08D27277" w14:textId="77777777" w:rsidR="00E55CB0" w:rsidRPr="0037264A" w:rsidRDefault="00E55CB0" w:rsidP="000A7D2B">
            <w:pPr>
              <w:pStyle w:val="PargrafodaLista"/>
              <w:numPr>
                <w:ilvl w:val="0"/>
                <w:numId w:val="7"/>
              </w:numPr>
              <w:rPr>
                <w:b/>
                <w:bCs/>
                <w:lang w:val="en-US"/>
              </w:rPr>
            </w:pPr>
          </w:p>
        </w:tc>
        <w:tc>
          <w:tcPr>
            <w:tcW w:w="7648" w:type="dxa"/>
          </w:tcPr>
          <w:p w14:paraId="0C7DEC1E" w14:textId="77777777" w:rsidR="00E55CB0" w:rsidRPr="0037264A" w:rsidRDefault="00E55CB0" w:rsidP="000A7D2B">
            <w:pPr>
              <w:jc w:val="both"/>
              <w:rPr>
                <w:b/>
                <w:bCs/>
                <w:lang w:val="en-US"/>
              </w:rPr>
            </w:pPr>
            <w:proofErr w:type="spellStart"/>
            <w:r w:rsidRPr="008F7798">
              <w:rPr>
                <w:sz w:val="24"/>
                <w:szCs w:val="24"/>
                <w:lang w:val="en-US"/>
              </w:rPr>
              <w:t>Adewoye</w:t>
            </w:r>
            <w:proofErr w:type="spellEnd"/>
            <w:r w:rsidRPr="008F7798">
              <w:rPr>
                <w:sz w:val="24"/>
                <w:szCs w:val="24"/>
                <w:lang w:val="en-US"/>
              </w:rPr>
              <w:t xml:space="preserve"> AB, </w:t>
            </w:r>
            <w:r w:rsidRPr="008F7798">
              <w:rPr>
                <w:lang w:val="en-US"/>
              </w:rPr>
              <w:t xml:space="preserve"> </w:t>
            </w:r>
            <w:r w:rsidRPr="008F7798">
              <w:rPr>
                <w:sz w:val="24"/>
                <w:szCs w:val="24"/>
                <w:lang w:val="en-US"/>
              </w:rPr>
              <w:t xml:space="preserve">Lindsay SJ, </w:t>
            </w:r>
            <w:proofErr w:type="spellStart"/>
            <w:r w:rsidRPr="008F7798">
              <w:rPr>
                <w:sz w:val="24"/>
                <w:szCs w:val="24"/>
                <w:lang w:val="en-US"/>
              </w:rPr>
              <w:t>Dubrova</w:t>
            </w:r>
            <w:proofErr w:type="spellEnd"/>
            <w:r w:rsidRPr="008F7798">
              <w:rPr>
                <w:sz w:val="24"/>
                <w:szCs w:val="24"/>
                <w:lang w:val="en-US"/>
              </w:rPr>
              <w:t xml:space="preserve"> YE, </w:t>
            </w:r>
            <w:proofErr w:type="spellStart"/>
            <w:r w:rsidRPr="008F7798">
              <w:rPr>
                <w:sz w:val="24"/>
                <w:szCs w:val="24"/>
                <w:lang w:val="en-US"/>
              </w:rPr>
              <w:t>Hurles</w:t>
            </w:r>
            <w:proofErr w:type="spellEnd"/>
            <w:r w:rsidRPr="008F7798">
              <w:rPr>
                <w:sz w:val="24"/>
                <w:szCs w:val="24"/>
                <w:lang w:val="en-US"/>
              </w:rPr>
              <w:t xml:space="preserve"> ME. </w:t>
            </w:r>
            <w:r w:rsidRPr="00FE2F9B">
              <w:rPr>
                <w:sz w:val="24"/>
                <w:szCs w:val="24"/>
                <w:lang w:val="en-US"/>
              </w:rPr>
              <w:t xml:space="preserve">The genome-wide effects of ionizing radiation on mutation induction in the mammalian germline. </w:t>
            </w:r>
            <w:r w:rsidRPr="0037264A">
              <w:rPr>
                <w:sz w:val="24"/>
                <w:szCs w:val="24"/>
              </w:rPr>
              <w:t xml:space="preserve">Nat </w:t>
            </w:r>
            <w:proofErr w:type="spellStart"/>
            <w:r w:rsidRPr="0037264A">
              <w:rPr>
                <w:sz w:val="24"/>
                <w:szCs w:val="24"/>
              </w:rPr>
              <w:t>Commun</w:t>
            </w:r>
            <w:proofErr w:type="spellEnd"/>
            <w:r w:rsidRPr="0037264A">
              <w:rPr>
                <w:sz w:val="24"/>
                <w:szCs w:val="24"/>
              </w:rPr>
              <w:t>. 2015;</w:t>
            </w:r>
            <w:r>
              <w:rPr>
                <w:sz w:val="24"/>
                <w:szCs w:val="24"/>
              </w:rPr>
              <w:t xml:space="preserve"> 6: 6684</w:t>
            </w:r>
            <w:r w:rsidRPr="0037264A">
              <w:rPr>
                <w:sz w:val="24"/>
                <w:szCs w:val="24"/>
              </w:rPr>
              <w:t>.</w:t>
            </w:r>
          </w:p>
        </w:tc>
      </w:tr>
      <w:tr w:rsidR="00E55CB0" w:rsidRPr="0037264A" w14:paraId="61A43EFE" w14:textId="77777777" w:rsidTr="000A7D2B">
        <w:tc>
          <w:tcPr>
            <w:tcW w:w="846" w:type="dxa"/>
          </w:tcPr>
          <w:p w14:paraId="56BE579C" w14:textId="77777777" w:rsidR="00E55CB0" w:rsidRPr="0037264A" w:rsidRDefault="00E55CB0" w:rsidP="000A7D2B">
            <w:pPr>
              <w:pStyle w:val="PargrafodaLista"/>
              <w:numPr>
                <w:ilvl w:val="0"/>
                <w:numId w:val="7"/>
              </w:numPr>
              <w:rPr>
                <w:b/>
                <w:bCs/>
                <w:lang w:val="en-US"/>
              </w:rPr>
            </w:pPr>
          </w:p>
        </w:tc>
        <w:tc>
          <w:tcPr>
            <w:tcW w:w="7648" w:type="dxa"/>
          </w:tcPr>
          <w:p w14:paraId="5F33CF4A" w14:textId="77777777" w:rsidR="00E55CB0" w:rsidRPr="0037264A" w:rsidRDefault="00E55CB0" w:rsidP="000A7D2B">
            <w:pPr>
              <w:jc w:val="both"/>
              <w:rPr>
                <w:b/>
                <w:bCs/>
                <w:lang w:val="en-US"/>
              </w:rPr>
            </w:pPr>
            <w:r w:rsidRPr="008F7798">
              <w:rPr>
                <w:sz w:val="24"/>
                <w:szCs w:val="24"/>
                <w:lang w:val="en-US"/>
              </w:rPr>
              <w:t xml:space="preserve">Nakamura N, </w:t>
            </w:r>
            <w:r w:rsidRPr="008F7798">
              <w:rPr>
                <w:lang w:val="en-US"/>
              </w:rPr>
              <w:t xml:space="preserve"> </w:t>
            </w:r>
            <w:proofErr w:type="spellStart"/>
            <w:r w:rsidRPr="008F7798">
              <w:rPr>
                <w:sz w:val="24"/>
                <w:szCs w:val="24"/>
                <w:lang w:val="en-US"/>
              </w:rPr>
              <w:t>Suyama</w:t>
            </w:r>
            <w:proofErr w:type="spellEnd"/>
            <w:r w:rsidRPr="008F7798">
              <w:rPr>
                <w:sz w:val="24"/>
                <w:szCs w:val="24"/>
                <w:lang w:val="en-US"/>
              </w:rPr>
              <w:t xml:space="preserve"> A, Noda A, Kodama Y. Radiation effects on human heredity. </w:t>
            </w:r>
            <w:r w:rsidRPr="008F7798">
              <w:rPr>
                <w:lang w:val="en-US"/>
              </w:rPr>
              <w:t xml:space="preserve"> </w:t>
            </w:r>
            <w:proofErr w:type="spellStart"/>
            <w:r w:rsidRPr="004B11FF">
              <w:rPr>
                <w:sz w:val="24"/>
                <w:szCs w:val="24"/>
              </w:rPr>
              <w:t>Annu</w:t>
            </w:r>
            <w:proofErr w:type="spellEnd"/>
            <w:r w:rsidRPr="004B11FF">
              <w:rPr>
                <w:sz w:val="24"/>
                <w:szCs w:val="24"/>
              </w:rPr>
              <w:t xml:space="preserve"> </w:t>
            </w:r>
            <w:proofErr w:type="spellStart"/>
            <w:r w:rsidRPr="004B11FF">
              <w:rPr>
                <w:sz w:val="24"/>
                <w:szCs w:val="24"/>
              </w:rPr>
              <w:t>Rev</w:t>
            </w:r>
            <w:proofErr w:type="spellEnd"/>
            <w:r w:rsidRPr="004B11FF">
              <w:rPr>
                <w:sz w:val="24"/>
                <w:szCs w:val="24"/>
              </w:rPr>
              <w:t xml:space="preserve"> </w:t>
            </w:r>
            <w:proofErr w:type="spellStart"/>
            <w:r w:rsidRPr="004B11FF">
              <w:rPr>
                <w:sz w:val="24"/>
                <w:szCs w:val="24"/>
              </w:rPr>
              <w:t>Genet</w:t>
            </w:r>
            <w:proofErr w:type="spellEnd"/>
            <w:r w:rsidRPr="004B11FF">
              <w:rPr>
                <w:sz w:val="24"/>
                <w:szCs w:val="24"/>
              </w:rPr>
              <w:t>. 2013;47:33-50</w:t>
            </w:r>
            <w:r w:rsidRPr="0037264A">
              <w:rPr>
                <w:sz w:val="24"/>
                <w:szCs w:val="24"/>
              </w:rPr>
              <w:t>.</w:t>
            </w:r>
          </w:p>
        </w:tc>
      </w:tr>
      <w:tr w:rsidR="00E55CB0" w:rsidRPr="0037264A" w14:paraId="48478018" w14:textId="77777777" w:rsidTr="000A7D2B">
        <w:tc>
          <w:tcPr>
            <w:tcW w:w="846" w:type="dxa"/>
          </w:tcPr>
          <w:p w14:paraId="751192CD" w14:textId="77777777" w:rsidR="00E55CB0" w:rsidRPr="0037264A" w:rsidRDefault="00E55CB0" w:rsidP="000A7D2B">
            <w:pPr>
              <w:pStyle w:val="PargrafodaLista"/>
              <w:numPr>
                <w:ilvl w:val="0"/>
                <w:numId w:val="7"/>
              </w:numPr>
              <w:rPr>
                <w:b/>
                <w:bCs/>
                <w:lang w:val="en-US"/>
              </w:rPr>
            </w:pPr>
          </w:p>
        </w:tc>
        <w:tc>
          <w:tcPr>
            <w:tcW w:w="7648" w:type="dxa"/>
          </w:tcPr>
          <w:p w14:paraId="3E39BE54" w14:textId="77777777" w:rsidR="00E55CB0" w:rsidRPr="0037264A" w:rsidRDefault="00E55CB0" w:rsidP="000A7D2B">
            <w:pPr>
              <w:jc w:val="both"/>
              <w:rPr>
                <w:b/>
                <w:bCs/>
                <w:lang w:val="en-US"/>
              </w:rPr>
            </w:pPr>
            <w:r w:rsidRPr="00FE2F9B">
              <w:rPr>
                <w:sz w:val="24"/>
                <w:szCs w:val="24"/>
                <w:lang w:val="en-US"/>
              </w:rPr>
              <w:t xml:space="preserve">UNSCEAR. Hereditary Effects of Radiation United Nations. </w:t>
            </w:r>
            <w:r>
              <w:rPr>
                <w:sz w:val="24"/>
                <w:szCs w:val="24"/>
              </w:rPr>
              <w:t xml:space="preserve">United </w:t>
            </w:r>
            <w:proofErr w:type="spellStart"/>
            <w:r>
              <w:rPr>
                <w:sz w:val="24"/>
                <w:szCs w:val="24"/>
              </w:rPr>
              <w:t>Nations</w:t>
            </w:r>
            <w:proofErr w:type="spellEnd"/>
            <w:r>
              <w:rPr>
                <w:sz w:val="24"/>
                <w:szCs w:val="24"/>
              </w:rPr>
              <w:t>, New York, 2001; 1: 10-15.</w:t>
            </w:r>
          </w:p>
        </w:tc>
      </w:tr>
      <w:tr w:rsidR="00E55CB0" w:rsidRPr="0037264A" w14:paraId="11CB5DD1" w14:textId="77777777" w:rsidTr="000A7D2B">
        <w:tc>
          <w:tcPr>
            <w:tcW w:w="846" w:type="dxa"/>
          </w:tcPr>
          <w:p w14:paraId="7A0A01EA" w14:textId="77777777" w:rsidR="00E55CB0" w:rsidRPr="0037264A" w:rsidRDefault="00E55CB0" w:rsidP="000A7D2B">
            <w:pPr>
              <w:pStyle w:val="PargrafodaLista"/>
              <w:numPr>
                <w:ilvl w:val="0"/>
                <w:numId w:val="7"/>
              </w:numPr>
              <w:rPr>
                <w:b/>
                <w:bCs/>
                <w:lang w:val="en-US"/>
              </w:rPr>
            </w:pPr>
          </w:p>
        </w:tc>
        <w:tc>
          <w:tcPr>
            <w:tcW w:w="7648" w:type="dxa"/>
          </w:tcPr>
          <w:p w14:paraId="6CF86F1B" w14:textId="77777777" w:rsidR="00E55CB0" w:rsidRPr="0037264A" w:rsidRDefault="00E55CB0" w:rsidP="000A7D2B">
            <w:pPr>
              <w:jc w:val="both"/>
              <w:rPr>
                <w:b/>
                <w:bCs/>
                <w:lang w:val="en-US"/>
              </w:rPr>
            </w:pPr>
            <w:r w:rsidRPr="00FE2F9B">
              <w:rPr>
                <w:sz w:val="24"/>
                <w:szCs w:val="24"/>
                <w:lang w:val="en-US"/>
              </w:rPr>
              <w:t xml:space="preserve">Shah SC, </w:t>
            </w:r>
            <w:proofErr w:type="spellStart"/>
            <w:r w:rsidRPr="00FE2F9B">
              <w:rPr>
                <w:sz w:val="24"/>
                <w:szCs w:val="24"/>
                <w:lang w:val="en-US"/>
              </w:rPr>
              <w:t>Kusiak</w:t>
            </w:r>
            <w:proofErr w:type="spellEnd"/>
            <w:r w:rsidRPr="00FE2F9B">
              <w:rPr>
                <w:sz w:val="24"/>
                <w:szCs w:val="24"/>
                <w:lang w:val="en-US"/>
              </w:rPr>
              <w:t xml:space="preserve"> A. Data mining and genetic algorithm based gene/SNP selection. </w:t>
            </w:r>
            <w:r w:rsidRPr="00FE2F9B">
              <w:rPr>
                <w:lang w:val="en-US"/>
              </w:rPr>
              <w:t xml:space="preserve"> </w:t>
            </w:r>
            <w:proofErr w:type="spellStart"/>
            <w:r>
              <w:rPr>
                <w:sz w:val="24"/>
                <w:szCs w:val="24"/>
              </w:rPr>
              <w:t>Artif</w:t>
            </w:r>
            <w:proofErr w:type="spellEnd"/>
            <w:r>
              <w:rPr>
                <w:sz w:val="24"/>
                <w:szCs w:val="24"/>
              </w:rPr>
              <w:t xml:space="preserve"> </w:t>
            </w:r>
            <w:proofErr w:type="spellStart"/>
            <w:r>
              <w:rPr>
                <w:sz w:val="24"/>
                <w:szCs w:val="24"/>
              </w:rPr>
              <w:t>Intell</w:t>
            </w:r>
            <w:proofErr w:type="spellEnd"/>
            <w:r>
              <w:rPr>
                <w:sz w:val="24"/>
                <w:szCs w:val="24"/>
              </w:rPr>
              <w:t xml:space="preserve"> Med. 2004; </w:t>
            </w:r>
            <w:r w:rsidRPr="005A1A5E">
              <w:rPr>
                <w:sz w:val="24"/>
                <w:szCs w:val="24"/>
              </w:rPr>
              <w:t>3:183-96.</w:t>
            </w:r>
          </w:p>
        </w:tc>
      </w:tr>
      <w:tr w:rsidR="00E55CB0" w:rsidRPr="0037264A" w14:paraId="3E5AD54E" w14:textId="77777777" w:rsidTr="000A7D2B">
        <w:tc>
          <w:tcPr>
            <w:tcW w:w="846" w:type="dxa"/>
          </w:tcPr>
          <w:p w14:paraId="41DAC9E8" w14:textId="77777777" w:rsidR="00E55CB0" w:rsidRPr="0037264A" w:rsidRDefault="00E55CB0" w:rsidP="000A7D2B">
            <w:pPr>
              <w:pStyle w:val="PargrafodaLista"/>
              <w:numPr>
                <w:ilvl w:val="0"/>
                <w:numId w:val="7"/>
              </w:numPr>
              <w:rPr>
                <w:b/>
                <w:bCs/>
                <w:lang w:val="en-US"/>
              </w:rPr>
            </w:pPr>
          </w:p>
        </w:tc>
        <w:tc>
          <w:tcPr>
            <w:tcW w:w="7648" w:type="dxa"/>
          </w:tcPr>
          <w:p w14:paraId="01809EDA" w14:textId="77777777" w:rsidR="00E55CB0" w:rsidRPr="0037264A" w:rsidRDefault="00E55CB0" w:rsidP="000A7D2B">
            <w:pPr>
              <w:jc w:val="both"/>
              <w:rPr>
                <w:b/>
                <w:bCs/>
                <w:lang w:val="en-US"/>
              </w:rPr>
            </w:pPr>
            <w:proofErr w:type="spellStart"/>
            <w:r w:rsidRPr="0037264A">
              <w:rPr>
                <w:sz w:val="24"/>
                <w:szCs w:val="24"/>
                <w:lang w:val="en-US"/>
              </w:rPr>
              <w:t>Jombart</w:t>
            </w:r>
            <w:proofErr w:type="spellEnd"/>
            <w:r w:rsidRPr="0037264A">
              <w:rPr>
                <w:sz w:val="24"/>
                <w:szCs w:val="24"/>
                <w:lang w:val="en-US"/>
              </w:rPr>
              <w:t xml:space="preserve"> T, Ahmed I. </w:t>
            </w:r>
            <w:proofErr w:type="spellStart"/>
            <w:r w:rsidRPr="0037264A">
              <w:rPr>
                <w:sz w:val="24"/>
                <w:szCs w:val="24"/>
                <w:lang w:val="en-US"/>
              </w:rPr>
              <w:t>adegenet</w:t>
            </w:r>
            <w:proofErr w:type="spellEnd"/>
            <w:r w:rsidRPr="0037264A">
              <w:rPr>
                <w:sz w:val="24"/>
                <w:szCs w:val="24"/>
                <w:lang w:val="en-US"/>
              </w:rPr>
              <w:t xml:space="preserve"> 1.3-1: new tools for the analysis of genome-wide SNP data. </w:t>
            </w:r>
            <w:r w:rsidRPr="008F7798">
              <w:rPr>
                <w:lang w:val="en-US"/>
              </w:rPr>
              <w:t xml:space="preserve"> </w:t>
            </w:r>
            <w:r>
              <w:rPr>
                <w:sz w:val="24"/>
                <w:szCs w:val="24"/>
                <w:lang w:val="en-US"/>
              </w:rPr>
              <w:t>Bioinformatics. 2011</w:t>
            </w:r>
            <w:r w:rsidRPr="00570A4F">
              <w:rPr>
                <w:sz w:val="24"/>
                <w:szCs w:val="24"/>
                <w:lang w:val="en-US"/>
              </w:rPr>
              <w:t>;</w:t>
            </w:r>
            <w:r>
              <w:rPr>
                <w:sz w:val="24"/>
                <w:szCs w:val="24"/>
                <w:lang w:val="en-US"/>
              </w:rPr>
              <w:t xml:space="preserve"> </w:t>
            </w:r>
            <w:r w:rsidRPr="00570A4F">
              <w:rPr>
                <w:sz w:val="24"/>
                <w:szCs w:val="24"/>
                <w:lang w:val="en-US"/>
              </w:rPr>
              <w:t>27(21):</w:t>
            </w:r>
            <w:r>
              <w:rPr>
                <w:sz w:val="24"/>
                <w:szCs w:val="24"/>
                <w:lang w:val="en-US"/>
              </w:rPr>
              <w:t xml:space="preserve"> </w:t>
            </w:r>
            <w:r w:rsidRPr="00570A4F">
              <w:rPr>
                <w:sz w:val="24"/>
                <w:szCs w:val="24"/>
                <w:lang w:val="en-US"/>
              </w:rPr>
              <w:t xml:space="preserve">3070-1 </w:t>
            </w:r>
            <w:r w:rsidRPr="0037264A">
              <w:rPr>
                <w:sz w:val="24"/>
                <w:szCs w:val="24"/>
                <w:lang w:val="en-US"/>
              </w:rPr>
              <w:t>.</w:t>
            </w:r>
          </w:p>
        </w:tc>
      </w:tr>
      <w:tr w:rsidR="00E55CB0" w:rsidRPr="0037264A" w14:paraId="7F42CC2F" w14:textId="77777777" w:rsidTr="000A7D2B">
        <w:tc>
          <w:tcPr>
            <w:tcW w:w="846" w:type="dxa"/>
          </w:tcPr>
          <w:p w14:paraId="3DB5EF73" w14:textId="77777777" w:rsidR="00E55CB0" w:rsidRPr="0037264A" w:rsidRDefault="00E55CB0" w:rsidP="000A7D2B">
            <w:pPr>
              <w:pStyle w:val="PargrafodaLista"/>
              <w:numPr>
                <w:ilvl w:val="0"/>
                <w:numId w:val="7"/>
              </w:numPr>
              <w:rPr>
                <w:b/>
                <w:bCs/>
                <w:lang w:val="en-US"/>
              </w:rPr>
            </w:pPr>
          </w:p>
        </w:tc>
        <w:tc>
          <w:tcPr>
            <w:tcW w:w="7648" w:type="dxa"/>
          </w:tcPr>
          <w:p w14:paraId="07AFD31E" w14:textId="77777777" w:rsidR="00E55CB0" w:rsidRPr="0037264A" w:rsidRDefault="00E55CB0" w:rsidP="000A7D2B">
            <w:pPr>
              <w:jc w:val="both"/>
              <w:rPr>
                <w:b/>
                <w:bCs/>
                <w:lang w:val="en-US"/>
              </w:rPr>
            </w:pPr>
            <w:proofErr w:type="spellStart"/>
            <w:r w:rsidRPr="00D109DD">
              <w:rPr>
                <w:sz w:val="24"/>
                <w:szCs w:val="24"/>
                <w:lang w:val="es-419"/>
              </w:rPr>
              <w:t>Xu</w:t>
            </w:r>
            <w:proofErr w:type="spellEnd"/>
            <w:r w:rsidRPr="00D109DD">
              <w:rPr>
                <w:sz w:val="24"/>
                <w:szCs w:val="24"/>
                <w:lang w:val="es-419"/>
              </w:rPr>
              <w:t xml:space="preserve"> Y, </w:t>
            </w:r>
            <w:r w:rsidRPr="00D109DD">
              <w:rPr>
                <w:lang w:val="es-419"/>
              </w:rPr>
              <w:t xml:space="preserve"> </w:t>
            </w:r>
            <w:proofErr w:type="spellStart"/>
            <w:r w:rsidRPr="00D109DD">
              <w:rPr>
                <w:sz w:val="24"/>
                <w:szCs w:val="24"/>
                <w:lang w:val="es-419"/>
              </w:rPr>
              <w:t>Peng</w:t>
            </w:r>
            <w:proofErr w:type="spellEnd"/>
            <w:r w:rsidRPr="00D109DD">
              <w:rPr>
                <w:sz w:val="24"/>
                <w:szCs w:val="24"/>
                <w:lang w:val="es-419"/>
              </w:rPr>
              <w:t xml:space="preserve"> B, Fu Y, Amos CI. </w:t>
            </w:r>
            <w:r w:rsidRPr="0037264A">
              <w:rPr>
                <w:sz w:val="24"/>
                <w:szCs w:val="24"/>
                <w:lang w:val="en-US"/>
              </w:rPr>
              <w:t xml:space="preserve">Genome-wide algorithm for detecting CNV associations with diseases. BMC </w:t>
            </w:r>
            <w:proofErr w:type="spellStart"/>
            <w:r w:rsidRPr="0037264A">
              <w:rPr>
                <w:sz w:val="24"/>
                <w:szCs w:val="24"/>
                <w:lang w:val="en-US"/>
              </w:rPr>
              <w:t>Bioinform</w:t>
            </w:r>
            <w:proofErr w:type="spellEnd"/>
            <w:r w:rsidRPr="0037264A">
              <w:rPr>
                <w:sz w:val="24"/>
                <w:szCs w:val="24"/>
                <w:lang w:val="en-US"/>
              </w:rPr>
              <w:t>. 2011; 12:331.</w:t>
            </w:r>
          </w:p>
        </w:tc>
      </w:tr>
      <w:tr w:rsidR="00E55CB0" w:rsidRPr="0037264A" w14:paraId="71FD1687" w14:textId="77777777" w:rsidTr="000A7D2B">
        <w:tc>
          <w:tcPr>
            <w:tcW w:w="846" w:type="dxa"/>
          </w:tcPr>
          <w:p w14:paraId="40A0204F" w14:textId="77777777" w:rsidR="00E55CB0" w:rsidRPr="0037264A" w:rsidRDefault="00E55CB0" w:rsidP="000A7D2B">
            <w:pPr>
              <w:pStyle w:val="PargrafodaLista"/>
              <w:numPr>
                <w:ilvl w:val="0"/>
                <w:numId w:val="7"/>
              </w:numPr>
              <w:rPr>
                <w:b/>
                <w:bCs/>
                <w:lang w:val="en-US"/>
              </w:rPr>
            </w:pPr>
          </w:p>
        </w:tc>
        <w:tc>
          <w:tcPr>
            <w:tcW w:w="7648" w:type="dxa"/>
          </w:tcPr>
          <w:p w14:paraId="5A044CA4" w14:textId="77777777" w:rsidR="00E55CB0" w:rsidRPr="0037264A" w:rsidRDefault="00E55CB0" w:rsidP="000A7D2B">
            <w:pPr>
              <w:jc w:val="both"/>
              <w:rPr>
                <w:b/>
                <w:bCs/>
                <w:lang w:val="en-US"/>
              </w:rPr>
            </w:pPr>
            <w:proofErr w:type="spellStart"/>
            <w:r>
              <w:rPr>
                <w:sz w:val="24"/>
                <w:szCs w:val="24"/>
                <w:lang w:val="en-US"/>
              </w:rPr>
              <w:t>Dalma-</w:t>
            </w:r>
            <w:r w:rsidRPr="0037264A">
              <w:rPr>
                <w:sz w:val="24"/>
                <w:szCs w:val="24"/>
                <w:lang w:val="en-US"/>
              </w:rPr>
              <w:t>Weiszhausz</w:t>
            </w:r>
            <w:proofErr w:type="spellEnd"/>
            <w:r w:rsidRPr="0037264A">
              <w:rPr>
                <w:sz w:val="24"/>
                <w:szCs w:val="24"/>
                <w:lang w:val="en-US"/>
              </w:rPr>
              <w:t xml:space="preserve"> D,</w:t>
            </w:r>
            <w:r>
              <w:rPr>
                <w:sz w:val="24"/>
                <w:szCs w:val="24"/>
                <w:lang w:val="en-US"/>
              </w:rPr>
              <w:t xml:space="preserve"> Warrington J, </w:t>
            </w:r>
            <w:proofErr w:type="spellStart"/>
            <w:r>
              <w:rPr>
                <w:sz w:val="24"/>
                <w:szCs w:val="24"/>
                <w:lang w:val="en-US"/>
              </w:rPr>
              <w:t>Tanimoto</w:t>
            </w:r>
            <w:proofErr w:type="spellEnd"/>
            <w:r>
              <w:rPr>
                <w:sz w:val="24"/>
                <w:szCs w:val="24"/>
                <w:lang w:val="en-US"/>
              </w:rPr>
              <w:t xml:space="preserve"> EY, </w:t>
            </w:r>
            <w:proofErr w:type="spellStart"/>
            <w:r>
              <w:rPr>
                <w:sz w:val="24"/>
                <w:szCs w:val="24"/>
                <w:lang w:val="en-US"/>
              </w:rPr>
              <w:t>Miyada</w:t>
            </w:r>
            <w:proofErr w:type="spellEnd"/>
            <w:r>
              <w:rPr>
                <w:sz w:val="24"/>
                <w:szCs w:val="24"/>
                <w:lang w:val="en-US"/>
              </w:rPr>
              <w:t xml:space="preserve"> CG. The Affymetrix GeneChip</w:t>
            </w:r>
            <w:r w:rsidRPr="00D41DA7">
              <w:rPr>
                <w:sz w:val="24"/>
                <w:szCs w:val="24"/>
                <w:vertAlign w:val="superscript"/>
                <w:lang w:val="en-US"/>
              </w:rPr>
              <w:t>®</w:t>
            </w:r>
            <w:r w:rsidRPr="0037264A">
              <w:rPr>
                <w:sz w:val="24"/>
                <w:szCs w:val="24"/>
                <w:lang w:val="en-US"/>
              </w:rPr>
              <w:t xml:space="preserve"> platform: An overview. DNA Microarrays, Part A: Array Platforms and Wet-Bench Protocols. 1</w:t>
            </w:r>
            <w:r w:rsidRPr="0037264A">
              <w:rPr>
                <w:sz w:val="24"/>
                <w:szCs w:val="24"/>
                <w:vertAlign w:val="superscript"/>
                <w:lang w:val="en-US"/>
              </w:rPr>
              <w:t>st</w:t>
            </w:r>
            <w:r w:rsidRPr="0037264A">
              <w:rPr>
                <w:sz w:val="24"/>
                <w:szCs w:val="24"/>
                <w:lang w:val="en-US"/>
              </w:rPr>
              <w:t xml:space="preserve"> ed. Academic Press; 2006</w:t>
            </w:r>
            <w:r>
              <w:rPr>
                <w:sz w:val="24"/>
                <w:szCs w:val="24"/>
                <w:lang w:val="en-US"/>
              </w:rPr>
              <w:t>; 410: 3-23</w:t>
            </w:r>
            <w:r w:rsidRPr="0037264A">
              <w:rPr>
                <w:sz w:val="24"/>
                <w:szCs w:val="24"/>
                <w:lang w:val="en-US"/>
              </w:rPr>
              <w:t>.</w:t>
            </w:r>
          </w:p>
        </w:tc>
      </w:tr>
      <w:tr w:rsidR="00E55CB0" w:rsidRPr="0037264A" w14:paraId="47D8B60B" w14:textId="77777777" w:rsidTr="000A7D2B">
        <w:tc>
          <w:tcPr>
            <w:tcW w:w="846" w:type="dxa"/>
          </w:tcPr>
          <w:p w14:paraId="155628EA" w14:textId="77777777" w:rsidR="00E55CB0" w:rsidRPr="0037264A" w:rsidRDefault="00E55CB0" w:rsidP="000A7D2B">
            <w:pPr>
              <w:pStyle w:val="PargrafodaLista"/>
              <w:numPr>
                <w:ilvl w:val="0"/>
                <w:numId w:val="7"/>
              </w:numPr>
              <w:rPr>
                <w:b/>
                <w:bCs/>
                <w:lang w:val="en-US"/>
              </w:rPr>
            </w:pPr>
          </w:p>
        </w:tc>
        <w:tc>
          <w:tcPr>
            <w:tcW w:w="7648" w:type="dxa"/>
          </w:tcPr>
          <w:p w14:paraId="256C53D4" w14:textId="77777777" w:rsidR="00E55CB0" w:rsidRPr="0037264A" w:rsidRDefault="00E55CB0" w:rsidP="000A7D2B">
            <w:pPr>
              <w:jc w:val="both"/>
              <w:rPr>
                <w:b/>
                <w:bCs/>
                <w:lang w:val="en-US"/>
              </w:rPr>
            </w:pPr>
            <w:proofErr w:type="spellStart"/>
            <w:r w:rsidRPr="0037264A">
              <w:rPr>
                <w:sz w:val="24"/>
                <w:szCs w:val="24"/>
                <w:lang w:val="en-US"/>
              </w:rPr>
              <w:t>Zahir</w:t>
            </w:r>
            <w:proofErr w:type="spellEnd"/>
            <w:r w:rsidRPr="0037264A">
              <w:rPr>
                <w:sz w:val="24"/>
                <w:szCs w:val="24"/>
                <w:lang w:val="en-US"/>
              </w:rPr>
              <w:t xml:space="preserve"> FR, </w:t>
            </w:r>
            <w:proofErr w:type="spellStart"/>
            <w:r w:rsidRPr="0037264A">
              <w:rPr>
                <w:sz w:val="24"/>
                <w:szCs w:val="24"/>
                <w:lang w:val="en-US"/>
              </w:rPr>
              <w:t>Marra</w:t>
            </w:r>
            <w:proofErr w:type="spellEnd"/>
            <w:r w:rsidRPr="0037264A">
              <w:rPr>
                <w:sz w:val="24"/>
                <w:szCs w:val="24"/>
                <w:lang w:val="en-US"/>
              </w:rPr>
              <w:t xml:space="preserve"> MA. Use of Affymetrix arrays in the diagnosis of gene copy-number variation. </w:t>
            </w:r>
            <w:r w:rsidRPr="00FE2F9B">
              <w:rPr>
                <w:lang w:val="en-US"/>
              </w:rPr>
              <w:t xml:space="preserve"> </w:t>
            </w:r>
            <w:proofErr w:type="spellStart"/>
            <w:r w:rsidRPr="00B570B5">
              <w:rPr>
                <w:sz w:val="24"/>
                <w:szCs w:val="24"/>
                <w:lang w:val="en-US"/>
              </w:rPr>
              <w:t>C</w:t>
            </w:r>
            <w:r>
              <w:rPr>
                <w:sz w:val="24"/>
                <w:szCs w:val="24"/>
                <w:lang w:val="en-US"/>
              </w:rPr>
              <w:t>urr</w:t>
            </w:r>
            <w:proofErr w:type="spellEnd"/>
            <w:r>
              <w:rPr>
                <w:sz w:val="24"/>
                <w:szCs w:val="24"/>
                <w:lang w:val="en-US"/>
              </w:rPr>
              <w:t xml:space="preserve"> </w:t>
            </w:r>
            <w:proofErr w:type="spellStart"/>
            <w:r>
              <w:rPr>
                <w:sz w:val="24"/>
                <w:szCs w:val="24"/>
                <w:lang w:val="en-US"/>
              </w:rPr>
              <w:t>Protoc</w:t>
            </w:r>
            <w:proofErr w:type="spellEnd"/>
            <w:r>
              <w:rPr>
                <w:sz w:val="24"/>
                <w:szCs w:val="24"/>
                <w:lang w:val="en-US"/>
              </w:rPr>
              <w:t xml:space="preserve"> Hum Genet. 2015</w:t>
            </w:r>
            <w:r w:rsidRPr="00B570B5">
              <w:rPr>
                <w:sz w:val="24"/>
                <w:szCs w:val="24"/>
                <w:lang w:val="en-US"/>
              </w:rPr>
              <w:t>;</w:t>
            </w:r>
            <w:r>
              <w:rPr>
                <w:sz w:val="24"/>
                <w:szCs w:val="24"/>
                <w:lang w:val="en-US"/>
              </w:rPr>
              <w:t xml:space="preserve"> </w:t>
            </w:r>
            <w:r w:rsidRPr="00B570B5">
              <w:rPr>
                <w:sz w:val="24"/>
                <w:szCs w:val="24"/>
                <w:lang w:val="en-US"/>
              </w:rPr>
              <w:t>85:</w:t>
            </w:r>
            <w:r>
              <w:rPr>
                <w:sz w:val="24"/>
                <w:szCs w:val="24"/>
                <w:lang w:val="en-US"/>
              </w:rPr>
              <w:t xml:space="preserve"> </w:t>
            </w:r>
            <w:r w:rsidRPr="00B570B5">
              <w:rPr>
                <w:sz w:val="24"/>
                <w:szCs w:val="24"/>
                <w:lang w:val="en-US"/>
              </w:rPr>
              <w:t>8.13.1-8.13.13</w:t>
            </w:r>
            <w:r w:rsidRPr="0037264A">
              <w:rPr>
                <w:sz w:val="24"/>
                <w:szCs w:val="24"/>
                <w:lang w:val="en-US"/>
              </w:rPr>
              <w:t>.</w:t>
            </w:r>
          </w:p>
        </w:tc>
      </w:tr>
      <w:tr w:rsidR="00E55CB0" w:rsidRPr="0037264A" w14:paraId="37971618" w14:textId="77777777" w:rsidTr="000A7D2B">
        <w:tc>
          <w:tcPr>
            <w:tcW w:w="846" w:type="dxa"/>
          </w:tcPr>
          <w:p w14:paraId="5FCCAF84" w14:textId="77777777" w:rsidR="00E55CB0" w:rsidRPr="0037264A" w:rsidRDefault="00E55CB0" w:rsidP="000A7D2B">
            <w:pPr>
              <w:pStyle w:val="PargrafodaLista"/>
              <w:numPr>
                <w:ilvl w:val="0"/>
                <w:numId w:val="7"/>
              </w:numPr>
              <w:rPr>
                <w:b/>
                <w:bCs/>
                <w:lang w:val="en-US"/>
              </w:rPr>
            </w:pPr>
          </w:p>
        </w:tc>
        <w:tc>
          <w:tcPr>
            <w:tcW w:w="7648" w:type="dxa"/>
          </w:tcPr>
          <w:p w14:paraId="4A764DE5" w14:textId="77777777" w:rsidR="00E55CB0" w:rsidRPr="0037264A" w:rsidRDefault="00E55CB0" w:rsidP="000A7D2B">
            <w:pPr>
              <w:jc w:val="both"/>
              <w:rPr>
                <w:b/>
                <w:bCs/>
                <w:lang w:val="en-US"/>
              </w:rPr>
            </w:pPr>
            <w:r w:rsidRPr="0037264A">
              <w:rPr>
                <w:color w:val="000000"/>
                <w:sz w:val="24"/>
                <w:szCs w:val="24"/>
                <w:bdr w:val="none" w:sz="0" w:space="0" w:color="auto" w:frame="1"/>
                <w:lang w:val="en-US"/>
              </w:rPr>
              <w:t xml:space="preserve">Purcell S, </w:t>
            </w:r>
            <w:r w:rsidRPr="00790832">
              <w:rPr>
                <w:color w:val="000000"/>
                <w:sz w:val="24"/>
                <w:szCs w:val="24"/>
                <w:bdr w:val="none" w:sz="0" w:space="0" w:color="auto" w:frame="1"/>
                <w:lang w:val="en-US"/>
              </w:rPr>
              <w:t>Neale B, Todd-Brown K, Thomas L, Ferreira MA, Bender D</w:t>
            </w:r>
            <w:r>
              <w:rPr>
                <w:color w:val="000000"/>
                <w:sz w:val="24"/>
                <w:szCs w:val="24"/>
                <w:bdr w:val="none" w:sz="0" w:space="0" w:color="auto" w:frame="1"/>
                <w:lang w:val="en-US"/>
              </w:rPr>
              <w:t xml:space="preserve">, </w:t>
            </w:r>
            <w:r w:rsidRPr="0037264A">
              <w:rPr>
                <w:color w:val="000000"/>
                <w:sz w:val="24"/>
                <w:szCs w:val="24"/>
                <w:bdr w:val="none" w:sz="0" w:space="0" w:color="auto" w:frame="1"/>
                <w:lang w:val="en-US"/>
              </w:rPr>
              <w:t>et al. PLINK: a tool set for whole-genome association and population-based linkage analyses</w:t>
            </w:r>
            <w:r>
              <w:rPr>
                <w:color w:val="000000"/>
                <w:sz w:val="24"/>
                <w:szCs w:val="24"/>
                <w:bdr w:val="none" w:sz="0" w:space="0" w:color="auto" w:frame="1"/>
                <w:lang w:val="en-US"/>
              </w:rPr>
              <w:t xml:space="preserve">. </w:t>
            </w:r>
            <w:r w:rsidRPr="00FE2F9B">
              <w:rPr>
                <w:lang w:val="en-US"/>
              </w:rPr>
              <w:t xml:space="preserve"> </w:t>
            </w:r>
            <w:r>
              <w:rPr>
                <w:color w:val="000000"/>
                <w:sz w:val="24"/>
                <w:szCs w:val="24"/>
                <w:bdr w:val="none" w:sz="0" w:space="0" w:color="auto" w:frame="1"/>
                <w:lang w:val="en-US"/>
              </w:rPr>
              <w:t>Am J Hum Genet.</w:t>
            </w:r>
            <w:r w:rsidRPr="00790832">
              <w:rPr>
                <w:color w:val="000000"/>
                <w:sz w:val="24"/>
                <w:szCs w:val="24"/>
                <w:bdr w:val="none" w:sz="0" w:space="0" w:color="auto" w:frame="1"/>
                <w:lang w:val="en-US"/>
              </w:rPr>
              <w:t>;81(3):559-75</w:t>
            </w:r>
            <w:r w:rsidRPr="0037264A">
              <w:rPr>
                <w:color w:val="000000"/>
                <w:sz w:val="24"/>
                <w:szCs w:val="24"/>
                <w:bdr w:val="none" w:sz="0" w:space="0" w:color="auto" w:frame="1"/>
                <w:lang w:val="en-US"/>
              </w:rPr>
              <w:t>.</w:t>
            </w:r>
          </w:p>
        </w:tc>
      </w:tr>
      <w:tr w:rsidR="00E55CB0" w:rsidRPr="00FE2F9B" w14:paraId="2D6CEA0B" w14:textId="77777777" w:rsidTr="000A7D2B">
        <w:tc>
          <w:tcPr>
            <w:tcW w:w="846" w:type="dxa"/>
          </w:tcPr>
          <w:p w14:paraId="3A3770A2" w14:textId="77777777" w:rsidR="00E55CB0" w:rsidRPr="0037264A" w:rsidRDefault="00E55CB0" w:rsidP="000A7D2B">
            <w:pPr>
              <w:pStyle w:val="PargrafodaLista"/>
              <w:numPr>
                <w:ilvl w:val="0"/>
                <w:numId w:val="7"/>
              </w:numPr>
              <w:rPr>
                <w:b/>
                <w:bCs/>
                <w:lang w:val="en-US"/>
              </w:rPr>
            </w:pPr>
          </w:p>
        </w:tc>
        <w:tc>
          <w:tcPr>
            <w:tcW w:w="7648" w:type="dxa"/>
          </w:tcPr>
          <w:p w14:paraId="7BE8CF7D" w14:textId="77777777" w:rsidR="00E55CB0" w:rsidRPr="00FE2F9B" w:rsidRDefault="00E55CB0" w:rsidP="000A7D2B">
            <w:pPr>
              <w:jc w:val="both"/>
              <w:rPr>
                <w:rFonts w:eastAsiaTheme="minorEastAsia"/>
                <w:sz w:val="24"/>
                <w:szCs w:val="24"/>
              </w:rPr>
            </w:pPr>
            <w:r w:rsidRPr="0037264A">
              <w:rPr>
                <w:sz w:val="24"/>
                <w:szCs w:val="24"/>
                <w:lang w:val="en-US"/>
              </w:rPr>
              <w:t xml:space="preserve">R Development Core Team. </w:t>
            </w:r>
            <w:r w:rsidRPr="0037264A">
              <w:rPr>
                <w:bCs/>
                <w:sz w:val="24"/>
                <w:szCs w:val="24"/>
                <w:lang w:val="en-US"/>
              </w:rPr>
              <w:t>R: A language and environment for statistical computing. R Foundation for Statistical Computing</w:t>
            </w:r>
            <w:r w:rsidRPr="0037264A">
              <w:rPr>
                <w:sz w:val="24"/>
                <w:szCs w:val="24"/>
                <w:lang w:val="en-US"/>
              </w:rPr>
              <w:t>, Vienna, Austria. 2008.</w:t>
            </w:r>
          </w:p>
        </w:tc>
      </w:tr>
      <w:tr w:rsidR="00E55CB0" w:rsidRPr="0037264A" w14:paraId="6E7D4414" w14:textId="77777777" w:rsidTr="000A7D2B">
        <w:tc>
          <w:tcPr>
            <w:tcW w:w="846" w:type="dxa"/>
          </w:tcPr>
          <w:p w14:paraId="465B76BF" w14:textId="77777777" w:rsidR="00E55CB0" w:rsidRPr="0037264A" w:rsidRDefault="00E55CB0" w:rsidP="000A7D2B">
            <w:pPr>
              <w:pStyle w:val="PargrafodaLista"/>
              <w:numPr>
                <w:ilvl w:val="0"/>
                <w:numId w:val="7"/>
              </w:numPr>
              <w:rPr>
                <w:b/>
                <w:bCs/>
                <w:lang w:val="en-US"/>
              </w:rPr>
            </w:pPr>
          </w:p>
        </w:tc>
        <w:tc>
          <w:tcPr>
            <w:tcW w:w="7648" w:type="dxa"/>
          </w:tcPr>
          <w:p w14:paraId="3DE7538E" w14:textId="77777777" w:rsidR="00E55CB0" w:rsidRPr="0037264A" w:rsidRDefault="00E55CB0" w:rsidP="000A7D2B">
            <w:pPr>
              <w:jc w:val="both"/>
              <w:rPr>
                <w:b/>
                <w:bCs/>
                <w:lang w:val="en-US"/>
              </w:rPr>
            </w:pPr>
            <w:r w:rsidRPr="00FE2F9B">
              <w:rPr>
                <w:rFonts w:eastAsiaTheme="minorEastAsia"/>
                <w:sz w:val="24"/>
                <w:szCs w:val="24"/>
              </w:rPr>
              <w:t xml:space="preserve">Da Cruz DA, de Melo e Silva D, da Silva CC, Nelson RJ, Ribeiro LM, Pedrosa ER, et al. </w:t>
            </w:r>
            <w:r w:rsidRPr="0037264A">
              <w:rPr>
                <w:rFonts w:eastAsiaTheme="minorEastAsia"/>
                <w:sz w:val="24"/>
                <w:szCs w:val="24"/>
                <w:lang w:val="en-US"/>
              </w:rPr>
              <w:t xml:space="preserve">Microsatellite mutations in the offspring of irradiated parents 19 years after the Cesium-137 accident. </w:t>
            </w:r>
            <w:proofErr w:type="spellStart"/>
            <w:r w:rsidRPr="0037264A">
              <w:rPr>
                <w:rFonts w:eastAsiaTheme="minorEastAsia"/>
                <w:sz w:val="24"/>
                <w:szCs w:val="24"/>
                <w:lang w:val="en-US"/>
              </w:rPr>
              <w:t>Mutat</w:t>
            </w:r>
            <w:proofErr w:type="spellEnd"/>
            <w:r w:rsidRPr="0037264A">
              <w:rPr>
                <w:rFonts w:eastAsiaTheme="minorEastAsia"/>
                <w:sz w:val="24"/>
                <w:szCs w:val="24"/>
                <w:lang w:val="en-US"/>
              </w:rPr>
              <w:t xml:space="preserve"> Res. 2008</w:t>
            </w:r>
            <w:r w:rsidRPr="00C803C6">
              <w:rPr>
                <w:rFonts w:eastAsiaTheme="minorEastAsia"/>
                <w:sz w:val="24"/>
                <w:szCs w:val="24"/>
                <w:lang w:val="en-US"/>
              </w:rPr>
              <w:t>;</w:t>
            </w:r>
            <w:r>
              <w:rPr>
                <w:rFonts w:eastAsiaTheme="minorEastAsia"/>
                <w:sz w:val="24"/>
                <w:szCs w:val="24"/>
                <w:lang w:val="en-US"/>
              </w:rPr>
              <w:t xml:space="preserve"> </w:t>
            </w:r>
            <w:r w:rsidRPr="00C803C6">
              <w:rPr>
                <w:rFonts w:eastAsiaTheme="minorEastAsia"/>
                <w:sz w:val="24"/>
                <w:szCs w:val="24"/>
                <w:lang w:val="en-US"/>
              </w:rPr>
              <w:t>652(2):175-9</w:t>
            </w:r>
            <w:r w:rsidRPr="0037264A">
              <w:rPr>
                <w:rFonts w:eastAsiaTheme="minorEastAsia"/>
                <w:sz w:val="24"/>
                <w:szCs w:val="24"/>
                <w:lang w:val="en-US"/>
              </w:rPr>
              <w:t>.</w:t>
            </w:r>
          </w:p>
        </w:tc>
      </w:tr>
      <w:tr w:rsidR="00E55CB0" w:rsidRPr="0037264A" w14:paraId="4309E5CC" w14:textId="77777777" w:rsidTr="000A7D2B">
        <w:trPr>
          <w:gridAfter w:val="1"/>
          <w:wAfter w:w="7648" w:type="dxa"/>
        </w:trPr>
        <w:tc>
          <w:tcPr>
            <w:tcW w:w="846" w:type="dxa"/>
          </w:tcPr>
          <w:p w14:paraId="56A996C5" w14:textId="77777777" w:rsidR="00E55CB0" w:rsidRPr="0037264A" w:rsidRDefault="00E55CB0" w:rsidP="000A7D2B">
            <w:pPr>
              <w:rPr>
                <w:b/>
                <w:bCs/>
                <w:sz w:val="24"/>
                <w:szCs w:val="24"/>
                <w:lang w:val="en-US"/>
              </w:rPr>
            </w:pPr>
          </w:p>
        </w:tc>
      </w:tr>
      <w:tr w:rsidR="00E55CB0" w:rsidRPr="0037264A" w14:paraId="2872E56B" w14:textId="77777777" w:rsidTr="000A7D2B">
        <w:tc>
          <w:tcPr>
            <w:tcW w:w="846" w:type="dxa"/>
          </w:tcPr>
          <w:p w14:paraId="6DC1A1F7" w14:textId="77777777" w:rsidR="00E55CB0" w:rsidRPr="0037264A" w:rsidRDefault="00E55CB0" w:rsidP="000A7D2B">
            <w:pPr>
              <w:pStyle w:val="PargrafodaLista"/>
              <w:numPr>
                <w:ilvl w:val="0"/>
                <w:numId w:val="7"/>
              </w:numPr>
              <w:rPr>
                <w:b/>
                <w:bCs/>
                <w:sz w:val="24"/>
                <w:szCs w:val="24"/>
                <w:lang w:val="en-US"/>
              </w:rPr>
            </w:pPr>
          </w:p>
        </w:tc>
        <w:tc>
          <w:tcPr>
            <w:tcW w:w="7648" w:type="dxa"/>
          </w:tcPr>
          <w:p w14:paraId="386F7F49" w14:textId="77777777" w:rsidR="00E55CB0" w:rsidRPr="0037264A" w:rsidRDefault="00E55CB0" w:rsidP="000A7D2B">
            <w:pPr>
              <w:jc w:val="both"/>
              <w:rPr>
                <w:sz w:val="24"/>
                <w:szCs w:val="24"/>
                <w:lang w:val="en-US"/>
              </w:rPr>
            </w:pPr>
            <w:r w:rsidRPr="00FE2F9B">
              <w:rPr>
                <w:sz w:val="24"/>
                <w:szCs w:val="24"/>
                <w:lang w:val="en-US"/>
              </w:rPr>
              <w:t xml:space="preserve">Gibbons RD, </w:t>
            </w:r>
            <w:proofErr w:type="spellStart"/>
            <w:r w:rsidRPr="00FE2F9B">
              <w:rPr>
                <w:sz w:val="24"/>
                <w:szCs w:val="24"/>
                <w:lang w:val="en-US"/>
              </w:rPr>
              <w:t>Hedeker</w:t>
            </w:r>
            <w:proofErr w:type="spellEnd"/>
            <w:r w:rsidRPr="00FE2F9B">
              <w:rPr>
                <w:sz w:val="24"/>
                <w:szCs w:val="24"/>
                <w:lang w:val="en-US"/>
              </w:rPr>
              <w:t xml:space="preserve"> DR, Davis JM. Estimation of effect size from a series of experiments involving paired comparisons. </w:t>
            </w:r>
            <w:r w:rsidRPr="0037264A">
              <w:rPr>
                <w:sz w:val="24"/>
                <w:szCs w:val="24"/>
              </w:rPr>
              <w:t xml:space="preserve">J </w:t>
            </w:r>
            <w:proofErr w:type="spellStart"/>
            <w:r w:rsidRPr="0037264A">
              <w:rPr>
                <w:sz w:val="24"/>
                <w:szCs w:val="24"/>
              </w:rPr>
              <w:t>Educational</w:t>
            </w:r>
            <w:proofErr w:type="spellEnd"/>
            <w:r w:rsidRPr="0037264A">
              <w:rPr>
                <w:sz w:val="24"/>
                <w:szCs w:val="24"/>
              </w:rPr>
              <w:t xml:space="preserve"> </w:t>
            </w:r>
            <w:proofErr w:type="spellStart"/>
            <w:r w:rsidRPr="0037264A">
              <w:rPr>
                <w:sz w:val="24"/>
                <w:szCs w:val="24"/>
              </w:rPr>
              <w:t>Statistics</w:t>
            </w:r>
            <w:proofErr w:type="spellEnd"/>
            <w:r w:rsidRPr="0037264A">
              <w:rPr>
                <w:sz w:val="24"/>
                <w:szCs w:val="24"/>
              </w:rPr>
              <w:t xml:space="preserve"> 1993; </w:t>
            </w:r>
            <w:r>
              <w:rPr>
                <w:sz w:val="24"/>
                <w:szCs w:val="24"/>
              </w:rPr>
              <w:t xml:space="preserve">18(3): </w:t>
            </w:r>
            <w:r w:rsidRPr="0037264A">
              <w:rPr>
                <w:sz w:val="24"/>
                <w:szCs w:val="24"/>
              </w:rPr>
              <w:t>271-279</w:t>
            </w:r>
            <w:r>
              <w:rPr>
                <w:sz w:val="24"/>
                <w:szCs w:val="24"/>
              </w:rPr>
              <w:t>.</w:t>
            </w:r>
          </w:p>
        </w:tc>
      </w:tr>
      <w:tr w:rsidR="00E55CB0" w:rsidRPr="0037264A" w14:paraId="7F1688E6" w14:textId="77777777" w:rsidTr="000A7D2B">
        <w:tc>
          <w:tcPr>
            <w:tcW w:w="846" w:type="dxa"/>
          </w:tcPr>
          <w:p w14:paraId="5AD801CD" w14:textId="77777777" w:rsidR="00E55CB0" w:rsidRPr="0037264A" w:rsidRDefault="00E55CB0" w:rsidP="000A7D2B">
            <w:pPr>
              <w:pStyle w:val="PargrafodaLista"/>
              <w:numPr>
                <w:ilvl w:val="0"/>
                <w:numId w:val="7"/>
              </w:numPr>
              <w:rPr>
                <w:b/>
                <w:bCs/>
                <w:sz w:val="24"/>
                <w:szCs w:val="24"/>
                <w:lang w:val="en-US"/>
              </w:rPr>
            </w:pPr>
          </w:p>
        </w:tc>
        <w:tc>
          <w:tcPr>
            <w:tcW w:w="7648" w:type="dxa"/>
          </w:tcPr>
          <w:p w14:paraId="2BC9FDB3" w14:textId="77777777" w:rsidR="00E55CB0" w:rsidRPr="0037264A" w:rsidRDefault="00E55CB0" w:rsidP="000A7D2B">
            <w:pPr>
              <w:jc w:val="both"/>
              <w:rPr>
                <w:sz w:val="24"/>
                <w:szCs w:val="24"/>
                <w:lang w:val="en-US"/>
              </w:rPr>
            </w:pPr>
            <w:r w:rsidRPr="008F7798">
              <w:rPr>
                <w:sz w:val="24"/>
                <w:szCs w:val="24"/>
                <w:lang w:val="en-US"/>
              </w:rPr>
              <w:t xml:space="preserve">Cumming G, Finch S. A primer on the understanding, use, and calculation of confidence intervals that are based on central and noncentral distributions. </w:t>
            </w:r>
            <w:proofErr w:type="spellStart"/>
            <w:r w:rsidRPr="0037264A">
              <w:rPr>
                <w:sz w:val="24"/>
                <w:szCs w:val="24"/>
              </w:rPr>
              <w:t>Educational</w:t>
            </w:r>
            <w:proofErr w:type="spellEnd"/>
            <w:r w:rsidRPr="0037264A">
              <w:rPr>
                <w:sz w:val="24"/>
                <w:szCs w:val="24"/>
              </w:rPr>
              <w:t xml:space="preserve"> </w:t>
            </w:r>
            <w:proofErr w:type="spellStart"/>
            <w:r w:rsidRPr="0037264A">
              <w:rPr>
                <w:sz w:val="24"/>
                <w:szCs w:val="24"/>
              </w:rPr>
              <w:t>and</w:t>
            </w:r>
            <w:proofErr w:type="spellEnd"/>
            <w:r w:rsidRPr="0037264A">
              <w:rPr>
                <w:sz w:val="24"/>
                <w:szCs w:val="24"/>
              </w:rPr>
              <w:t xml:space="preserve"> </w:t>
            </w:r>
            <w:proofErr w:type="spellStart"/>
            <w:r w:rsidRPr="0037264A">
              <w:rPr>
                <w:sz w:val="24"/>
                <w:szCs w:val="24"/>
              </w:rPr>
              <w:t>Psychological</w:t>
            </w:r>
            <w:proofErr w:type="spellEnd"/>
            <w:r w:rsidRPr="0037264A">
              <w:rPr>
                <w:sz w:val="24"/>
                <w:szCs w:val="24"/>
              </w:rPr>
              <w:t xml:space="preserve"> </w:t>
            </w:r>
            <w:proofErr w:type="spellStart"/>
            <w:r w:rsidRPr="0037264A">
              <w:rPr>
                <w:sz w:val="24"/>
                <w:szCs w:val="24"/>
              </w:rPr>
              <w:t>Measurement</w:t>
            </w:r>
            <w:proofErr w:type="spellEnd"/>
            <w:r w:rsidRPr="0037264A">
              <w:rPr>
                <w:sz w:val="24"/>
                <w:szCs w:val="24"/>
              </w:rPr>
              <w:t>. 2001</w:t>
            </w:r>
            <w:r>
              <w:t xml:space="preserve">; </w:t>
            </w:r>
            <w:r w:rsidRPr="00C447AB">
              <w:rPr>
                <w:sz w:val="24"/>
                <w:szCs w:val="24"/>
              </w:rPr>
              <w:t>61(4):</w:t>
            </w:r>
            <w:r>
              <w:rPr>
                <w:sz w:val="24"/>
                <w:szCs w:val="24"/>
              </w:rPr>
              <w:t xml:space="preserve"> </w:t>
            </w:r>
            <w:r w:rsidRPr="00C447AB">
              <w:rPr>
                <w:sz w:val="24"/>
                <w:szCs w:val="24"/>
              </w:rPr>
              <w:t xml:space="preserve">532-574 </w:t>
            </w:r>
            <w:r w:rsidRPr="0037264A">
              <w:rPr>
                <w:sz w:val="24"/>
                <w:szCs w:val="24"/>
              </w:rPr>
              <w:t>.</w:t>
            </w:r>
          </w:p>
        </w:tc>
      </w:tr>
      <w:tr w:rsidR="00E55CB0" w:rsidRPr="0037264A" w14:paraId="2A1E45BB" w14:textId="77777777" w:rsidTr="000A7D2B">
        <w:tc>
          <w:tcPr>
            <w:tcW w:w="846" w:type="dxa"/>
          </w:tcPr>
          <w:p w14:paraId="1E8EEDB2" w14:textId="77777777" w:rsidR="00E55CB0" w:rsidRPr="0037264A" w:rsidRDefault="00E55CB0" w:rsidP="000A7D2B">
            <w:pPr>
              <w:pStyle w:val="PargrafodaLista"/>
              <w:numPr>
                <w:ilvl w:val="0"/>
                <w:numId w:val="7"/>
              </w:numPr>
              <w:rPr>
                <w:b/>
                <w:bCs/>
                <w:sz w:val="24"/>
                <w:szCs w:val="24"/>
                <w:lang w:val="en-US"/>
              </w:rPr>
            </w:pPr>
          </w:p>
        </w:tc>
        <w:tc>
          <w:tcPr>
            <w:tcW w:w="7648" w:type="dxa"/>
          </w:tcPr>
          <w:p w14:paraId="6C418F2B" w14:textId="77777777" w:rsidR="00E55CB0" w:rsidRPr="0037264A" w:rsidRDefault="00E55CB0" w:rsidP="000A7D2B">
            <w:pPr>
              <w:jc w:val="both"/>
              <w:rPr>
                <w:sz w:val="24"/>
                <w:szCs w:val="24"/>
                <w:lang w:val="en-US"/>
              </w:rPr>
            </w:pPr>
            <w:r w:rsidRPr="00FE2F9B">
              <w:rPr>
                <w:sz w:val="24"/>
                <w:szCs w:val="24"/>
                <w:lang w:val="en-US"/>
              </w:rPr>
              <w:t xml:space="preserve">Cohen J. Statistical power analysis for the behavioral sciences. </w:t>
            </w:r>
            <w:r w:rsidRPr="0037264A">
              <w:rPr>
                <w:sz w:val="24"/>
                <w:szCs w:val="24"/>
              </w:rPr>
              <w:t xml:space="preserve">2nd ed. New </w:t>
            </w:r>
            <w:proofErr w:type="spellStart"/>
            <w:r w:rsidRPr="0037264A">
              <w:rPr>
                <w:sz w:val="24"/>
                <w:szCs w:val="24"/>
              </w:rPr>
              <w:t>York:Academic</w:t>
            </w:r>
            <w:proofErr w:type="spellEnd"/>
            <w:r w:rsidRPr="0037264A">
              <w:rPr>
                <w:sz w:val="24"/>
                <w:szCs w:val="24"/>
              </w:rPr>
              <w:t xml:space="preserve"> Press; 1988.</w:t>
            </w:r>
          </w:p>
        </w:tc>
      </w:tr>
      <w:tr w:rsidR="00E55CB0" w:rsidRPr="0037264A" w14:paraId="0CBD0794" w14:textId="77777777" w:rsidTr="000A7D2B">
        <w:tc>
          <w:tcPr>
            <w:tcW w:w="846" w:type="dxa"/>
          </w:tcPr>
          <w:p w14:paraId="6665D9FE" w14:textId="77777777" w:rsidR="00E55CB0" w:rsidRPr="0037264A" w:rsidRDefault="00E55CB0" w:rsidP="000A7D2B">
            <w:pPr>
              <w:pStyle w:val="PargrafodaLista"/>
              <w:numPr>
                <w:ilvl w:val="0"/>
                <w:numId w:val="7"/>
              </w:numPr>
              <w:rPr>
                <w:b/>
                <w:bCs/>
                <w:sz w:val="24"/>
                <w:szCs w:val="24"/>
                <w:lang w:val="en-US"/>
              </w:rPr>
            </w:pPr>
          </w:p>
        </w:tc>
        <w:tc>
          <w:tcPr>
            <w:tcW w:w="7648" w:type="dxa"/>
          </w:tcPr>
          <w:p w14:paraId="6C68D4EA" w14:textId="77777777" w:rsidR="00E55CB0" w:rsidRPr="0037264A" w:rsidRDefault="00E55CB0" w:rsidP="000A7D2B">
            <w:pPr>
              <w:jc w:val="both"/>
              <w:rPr>
                <w:sz w:val="24"/>
                <w:szCs w:val="24"/>
                <w:lang w:val="en-US"/>
              </w:rPr>
            </w:pPr>
            <w:r w:rsidRPr="00FE2F9B">
              <w:rPr>
                <w:sz w:val="24"/>
                <w:szCs w:val="24"/>
                <w:lang w:val="en-US"/>
              </w:rPr>
              <w:t xml:space="preserve">Hedges LV, Olkin I. Statistical methods for meta-analysis. </w:t>
            </w:r>
            <w:r w:rsidRPr="0037264A">
              <w:rPr>
                <w:sz w:val="24"/>
                <w:szCs w:val="24"/>
              </w:rPr>
              <w:t xml:space="preserve">Orlando: </w:t>
            </w:r>
            <w:proofErr w:type="spellStart"/>
            <w:r w:rsidRPr="0037264A">
              <w:rPr>
                <w:sz w:val="24"/>
                <w:szCs w:val="24"/>
              </w:rPr>
              <w:t>Academic</w:t>
            </w:r>
            <w:proofErr w:type="spellEnd"/>
            <w:r w:rsidRPr="0037264A">
              <w:rPr>
                <w:sz w:val="24"/>
                <w:szCs w:val="24"/>
              </w:rPr>
              <w:t xml:space="preserve"> Press; 1985.</w:t>
            </w:r>
          </w:p>
        </w:tc>
      </w:tr>
      <w:tr w:rsidR="00E55CB0" w:rsidRPr="0037264A" w14:paraId="67F83AA4" w14:textId="77777777" w:rsidTr="000A7D2B">
        <w:tc>
          <w:tcPr>
            <w:tcW w:w="846" w:type="dxa"/>
          </w:tcPr>
          <w:p w14:paraId="4AD861E7" w14:textId="77777777" w:rsidR="00E55CB0" w:rsidRPr="0037264A" w:rsidRDefault="00E55CB0" w:rsidP="000A7D2B">
            <w:pPr>
              <w:pStyle w:val="PargrafodaLista"/>
              <w:numPr>
                <w:ilvl w:val="0"/>
                <w:numId w:val="7"/>
              </w:numPr>
              <w:rPr>
                <w:bCs/>
                <w:sz w:val="24"/>
                <w:szCs w:val="24"/>
                <w:lang w:val="en-US"/>
              </w:rPr>
            </w:pPr>
          </w:p>
        </w:tc>
        <w:tc>
          <w:tcPr>
            <w:tcW w:w="7648" w:type="dxa"/>
          </w:tcPr>
          <w:p w14:paraId="6A30AA0A" w14:textId="77777777" w:rsidR="00E55CB0" w:rsidRPr="0037264A" w:rsidRDefault="00E55CB0" w:rsidP="000A7D2B">
            <w:pPr>
              <w:jc w:val="both"/>
              <w:rPr>
                <w:sz w:val="24"/>
                <w:szCs w:val="24"/>
                <w:lang w:val="en-US"/>
              </w:rPr>
            </w:pPr>
            <w:proofErr w:type="spellStart"/>
            <w:r w:rsidRPr="0037264A">
              <w:rPr>
                <w:sz w:val="24"/>
                <w:szCs w:val="24"/>
                <w:lang w:val="en-US"/>
              </w:rPr>
              <w:t>Maechler</w:t>
            </w:r>
            <w:proofErr w:type="spellEnd"/>
            <w:r w:rsidRPr="0037264A">
              <w:rPr>
                <w:sz w:val="24"/>
                <w:szCs w:val="24"/>
                <w:lang w:val="en-US"/>
              </w:rPr>
              <w:t xml:space="preserve"> M, </w:t>
            </w:r>
            <w:proofErr w:type="spellStart"/>
            <w:r w:rsidRPr="0037264A">
              <w:rPr>
                <w:sz w:val="24"/>
                <w:szCs w:val="24"/>
                <w:lang w:val="en-US"/>
              </w:rPr>
              <w:t>Rousseeuw</w:t>
            </w:r>
            <w:proofErr w:type="spellEnd"/>
            <w:r w:rsidRPr="0037264A">
              <w:rPr>
                <w:sz w:val="24"/>
                <w:szCs w:val="24"/>
                <w:lang w:val="en-US"/>
              </w:rPr>
              <w:t xml:space="preserve"> P, </w:t>
            </w:r>
            <w:proofErr w:type="spellStart"/>
            <w:r w:rsidRPr="0037264A">
              <w:rPr>
                <w:sz w:val="24"/>
                <w:szCs w:val="24"/>
                <w:lang w:val="en-US"/>
              </w:rPr>
              <w:t>Struyf</w:t>
            </w:r>
            <w:proofErr w:type="spellEnd"/>
            <w:r w:rsidRPr="0037264A">
              <w:rPr>
                <w:sz w:val="24"/>
                <w:szCs w:val="24"/>
                <w:lang w:val="en-US"/>
              </w:rPr>
              <w:t xml:space="preserve"> A, Hubert M, </w:t>
            </w:r>
            <w:proofErr w:type="spellStart"/>
            <w:r w:rsidRPr="0037264A">
              <w:rPr>
                <w:sz w:val="24"/>
                <w:szCs w:val="24"/>
                <w:lang w:val="en-US"/>
              </w:rPr>
              <w:t>Hornik</w:t>
            </w:r>
            <w:proofErr w:type="spellEnd"/>
            <w:r w:rsidRPr="0037264A">
              <w:rPr>
                <w:sz w:val="24"/>
                <w:szCs w:val="24"/>
                <w:lang w:val="en-US"/>
              </w:rPr>
              <w:t xml:space="preserve"> K. </w:t>
            </w:r>
            <w:r w:rsidRPr="0037264A">
              <w:rPr>
                <w:bCs/>
                <w:sz w:val="24"/>
                <w:szCs w:val="24"/>
                <w:lang w:val="en-US"/>
              </w:rPr>
              <w:t>cluster: Cluster analysis basics and extensions</w:t>
            </w:r>
            <w:r w:rsidRPr="0037264A">
              <w:rPr>
                <w:sz w:val="24"/>
                <w:szCs w:val="24"/>
                <w:lang w:val="en-US"/>
              </w:rPr>
              <w:t>. R package version 2.1.0. 2019</w:t>
            </w:r>
          </w:p>
        </w:tc>
      </w:tr>
      <w:tr w:rsidR="00E55CB0" w:rsidRPr="0037264A" w14:paraId="6039A150" w14:textId="77777777" w:rsidTr="000A7D2B">
        <w:tc>
          <w:tcPr>
            <w:tcW w:w="846" w:type="dxa"/>
          </w:tcPr>
          <w:p w14:paraId="38EE8CD4" w14:textId="77777777" w:rsidR="00E55CB0" w:rsidRPr="0037264A" w:rsidRDefault="00E55CB0" w:rsidP="000A7D2B">
            <w:pPr>
              <w:pStyle w:val="PargrafodaLista"/>
              <w:numPr>
                <w:ilvl w:val="0"/>
                <w:numId w:val="7"/>
              </w:numPr>
              <w:rPr>
                <w:bCs/>
                <w:sz w:val="24"/>
                <w:szCs w:val="24"/>
                <w:lang w:val="en-US"/>
              </w:rPr>
            </w:pPr>
          </w:p>
        </w:tc>
        <w:tc>
          <w:tcPr>
            <w:tcW w:w="7648" w:type="dxa"/>
          </w:tcPr>
          <w:p w14:paraId="329D8665" w14:textId="77777777" w:rsidR="00E55CB0" w:rsidRPr="0037264A" w:rsidRDefault="00E55CB0" w:rsidP="000A7D2B">
            <w:pPr>
              <w:jc w:val="both"/>
              <w:rPr>
                <w:sz w:val="24"/>
                <w:szCs w:val="24"/>
                <w:lang w:val="en-US"/>
              </w:rPr>
            </w:pPr>
            <w:proofErr w:type="spellStart"/>
            <w:r w:rsidRPr="0037264A">
              <w:rPr>
                <w:sz w:val="24"/>
                <w:szCs w:val="24"/>
                <w:lang w:val="en-US"/>
              </w:rPr>
              <w:t>Kassambra</w:t>
            </w:r>
            <w:proofErr w:type="spellEnd"/>
            <w:r w:rsidRPr="0037264A">
              <w:rPr>
                <w:sz w:val="24"/>
                <w:szCs w:val="24"/>
                <w:lang w:val="en-US"/>
              </w:rPr>
              <w:t xml:space="preserve"> A. </w:t>
            </w:r>
            <w:r w:rsidRPr="0037264A">
              <w:rPr>
                <w:bCs/>
                <w:sz w:val="24"/>
                <w:szCs w:val="24"/>
                <w:lang w:val="en-US"/>
              </w:rPr>
              <w:t xml:space="preserve">Practical guide to principal component methods in R. </w:t>
            </w:r>
            <w:r w:rsidRPr="0037264A">
              <w:rPr>
                <w:sz w:val="24"/>
                <w:szCs w:val="24"/>
                <w:lang w:val="en-US"/>
              </w:rPr>
              <w:t>Sthda.com, 2017</w:t>
            </w:r>
            <w:r>
              <w:rPr>
                <w:sz w:val="24"/>
                <w:szCs w:val="24"/>
                <w:lang w:val="en-US"/>
              </w:rPr>
              <w:t>.</w:t>
            </w:r>
          </w:p>
        </w:tc>
      </w:tr>
      <w:tr w:rsidR="00E55CB0" w:rsidRPr="0037264A" w14:paraId="1CF54752" w14:textId="77777777" w:rsidTr="000A7D2B">
        <w:tc>
          <w:tcPr>
            <w:tcW w:w="846" w:type="dxa"/>
          </w:tcPr>
          <w:p w14:paraId="1DEE64FD" w14:textId="77777777" w:rsidR="00E55CB0" w:rsidRPr="0037264A" w:rsidRDefault="00E55CB0" w:rsidP="000A7D2B">
            <w:pPr>
              <w:pStyle w:val="PargrafodaLista"/>
              <w:numPr>
                <w:ilvl w:val="0"/>
                <w:numId w:val="7"/>
              </w:numPr>
              <w:rPr>
                <w:bCs/>
                <w:sz w:val="24"/>
                <w:szCs w:val="24"/>
                <w:lang w:val="en-US"/>
              </w:rPr>
            </w:pPr>
          </w:p>
        </w:tc>
        <w:tc>
          <w:tcPr>
            <w:tcW w:w="7648" w:type="dxa"/>
          </w:tcPr>
          <w:p w14:paraId="5DA4F91A" w14:textId="77777777" w:rsidR="00E55CB0" w:rsidRPr="0037264A" w:rsidRDefault="00E55CB0" w:rsidP="000A7D2B">
            <w:pPr>
              <w:jc w:val="both"/>
              <w:rPr>
                <w:bCs/>
                <w:sz w:val="24"/>
                <w:szCs w:val="24"/>
                <w:lang w:val="en-US"/>
              </w:rPr>
            </w:pPr>
            <w:proofErr w:type="spellStart"/>
            <w:r w:rsidRPr="0037264A">
              <w:rPr>
                <w:sz w:val="24"/>
                <w:szCs w:val="24"/>
                <w:lang w:val="en-US"/>
              </w:rPr>
              <w:t>Husson</w:t>
            </w:r>
            <w:proofErr w:type="spellEnd"/>
            <w:r w:rsidRPr="0037264A">
              <w:rPr>
                <w:sz w:val="24"/>
                <w:szCs w:val="24"/>
                <w:lang w:val="en-US"/>
              </w:rPr>
              <w:t xml:space="preserve"> F, Le S, Pages J. </w:t>
            </w:r>
            <w:r w:rsidRPr="0037264A">
              <w:rPr>
                <w:bCs/>
                <w:sz w:val="24"/>
                <w:szCs w:val="24"/>
                <w:lang w:val="en-US"/>
              </w:rPr>
              <w:t>Exploratory multivariate analysis by example using R, Chapman and Hall</w:t>
            </w:r>
            <w:r w:rsidRPr="0037264A">
              <w:rPr>
                <w:sz w:val="24"/>
                <w:szCs w:val="24"/>
                <w:lang w:val="en-US"/>
              </w:rPr>
              <w:t>. 2010</w:t>
            </w:r>
            <w:r>
              <w:rPr>
                <w:sz w:val="24"/>
                <w:szCs w:val="24"/>
                <w:lang w:val="en-US"/>
              </w:rPr>
              <w:t>.</w:t>
            </w:r>
          </w:p>
        </w:tc>
      </w:tr>
      <w:tr w:rsidR="00E55CB0" w:rsidRPr="0037264A" w14:paraId="41B2DC87" w14:textId="77777777" w:rsidTr="000A7D2B">
        <w:tc>
          <w:tcPr>
            <w:tcW w:w="846" w:type="dxa"/>
          </w:tcPr>
          <w:p w14:paraId="08BDC559" w14:textId="77777777" w:rsidR="00E55CB0" w:rsidRPr="0037264A" w:rsidRDefault="00E55CB0" w:rsidP="000A7D2B">
            <w:pPr>
              <w:pStyle w:val="PargrafodaLista"/>
              <w:numPr>
                <w:ilvl w:val="0"/>
                <w:numId w:val="7"/>
              </w:numPr>
              <w:rPr>
                <w:bCs/>
                <w:sz w:val="24"/>
                <w:szCs w:val="24"/>
                <w:lang w:val="en-US"/>
              </w:rPr>
            </w:pPr>
          </w:p>
        </w:tc>
        <w:tc>
          <w:tcPr>
            <w:tcW w:w="7648" w:type="dxa"/>
          </w:tcPr>
          <w:p w14:paraId="73488F6A" w14:textId="77777777" w:rsidR="00E55CB0" w:rsidRPr="0037264A" w:rsidRDefault="00E55CB0" w:rsidP="000A7D2B">
            <w:pPr>
              <w:jc w:val="both"/>
              <w:rPr>
                <w:bCs/>
                <w:sz w:val="24"/>
                <w:szCs w:val="24"/>
                <w:lang w:val="en-US"/>
              </w:rPr>
            </w:pPr>
            <w:bookmarkStart w:id="7" w:name="_Hlk24794241"/>
            <w:proofErr w:type="spellStart"/>
            <w:r w:rsidRPr="0037264A">
              <w:rPr>
                <w:sz w:val="24"/>
                <w:szCs w:val="24"/>
                <w:lang w:val="en-US"/>
              </w:rPr>
              <w:t>Brovarets</w:t>
            </w:r>
            <w:bookmarkEnd w:id="7"/>
            <w:proofErr w:type="spellEnd"/>
            <w:r w:rsidRPr="0037264A">
              <w:rPr>
                <w:sz w:val="24"/>
                <w:szCs w:val="24"/>
                <w:lang w:val="en-US"/>
              </w:rPr>
              <w:t xml:space="preserve"> OO, </w:t>
            </w:r>
            <w:bookmarkStart w:id="8" w:name="_Hlk24794270"/>
            <w:proofErr w:type="spellStart"/>
            <w:r w:rsidRPr="0037264A">
              <w:rPr>
                <w:sz w:val="24"/>
                <w:szCs w:val="24"/>
                <w:lang w:val="en-US"/>
              </w:rPr>
              <w:t>Hovorun</w:t>
            </w:r>
            <w:bookmarkEnd w:id="8"/>
            <w:proofErr w:type="spellEnd"/>
            <w:r w:rsidRPr="0037264A">
              <w:rPr>
                <w:sz w:val="24"/>
                <w:szCs w:val="24"/>
                <w:lang w:val="en-US"/>
              </w:rPr>
              <w:t xml:space="preserve"> DM. </w:t>
            </w:r>
            <w:r w:rsidRPr="0037264A">
              <w:rPr>
                <w:bCs/>
                <w:sz w:val="24"/>
                <w:szCs w:val="24"/>
                <w:lang w:val="en-US"/>
              </w:rPr>
              <w:t>Proton tunneling in the A∙T Watson-Crick DNA base pair: myth or reality?</w:t>
            </w:r>
            <w:r w:rsidRPr="0037264A">
              <w:rPr>
                <w:sz w:val="24"/>
                <w:szCs w:val="24"/>
                <w:lang w:val="en-US"/>
              </w:rPr>
              <w:t xml:space="preserve"> J </w:t>
            </w:r>
            <w:proofErr w:type="spellStart"/>
            <w:r w:rsidRPr="0037264A">
              <w:rPr>
                <w:sz w:val="24"/>
                <w:szCs w:val="24"/>
                <w:lang w:val="en-US"/>
              </w:rPr>
              <w:t>Biomol</w:t>
            </w:r>
            <w:proofErr w:type="spellEnd"/>
            <w:r w:rsidRPr="0037264A">
              <w:rPr>
                <w:sz w:val="24"/>
                <w:szCs w:val="24"/>
                <w:lang w:val="en-US"/>
              </w:rPr>
              <w:t xml:space="preserve"> Struct </w:t>
            </w:r>
            <w:proofErr w:type="spellStart"/>
            <w:r w:rsidRPr="0037264A">
              <w:rPr>
                <w:sz w:val="24"/>
                <w:szCs w:val="24"/>
                <w:lang w:val="en-US"/>
              </w:rPr>
              <w:t>Dyn</w:t>
            </w:r>
            <w:proofErr w:type="spellEnd"/>
            <w:r w:rsidRPr="0037264A">
              <w:rPr>
                <w:sz w:val="24"/>
                <w:szCs w:val="24"/>
                <w:lang w:val="en-US"/>
              </w:rPr>
              <w:t>. 2015;</w:t>
            </w:r>
            <w:r>
              <w:rPr>
                <w:sz w:val="24"/>
                <w:szCs w:val="24"/>
                <w:lang w:val="en-US"/>
              </w:rPr>
              <w:t xml:space="preserve"> </w:t>
            </w:r>
            <w:r w:rsidRPr="009A1134">
              <w:rPr>
                <w:sz w:val="24"/>
                <w:szCs w:val="24"/>
                <w:lang w:val="en-US"/>
              </w:rPr>
              <w:t>33(12):</w:t>
            </w:r>
            <w:r>
              <w:rPr>
                <w:sz w:val="24"/>
                <w:szCs w:val="24"/>
                <w:lang w:val="en-US"/>
              </w:rPr>
              <w:t xml:space="preserve"> </w:t>
            </w:r>
            <w:r w:rsidRPr="0037264A">
              <w:rPr>
                <w:sz w:val="24"/>
                <w:szCs w:val="24"/>
                <w:lang w:val="en-US"/>
              </w:rPr>
              <w:t>2716-2720.</w:t>
            </w:r>
          </w:p>
        </w:tc>
      </w:tr>
      <w:tr w:rsidR="00E55CB0" w:rsidRPr="0037264A" w14:paraId="0B50EE64" w14:textId="77777777" w:rsidTr="000A7D2B">
        <w:tc>
          <w:tcPr>
            <w:tcW w:w="846" w:type="dxa"/>
          </w:tcPr>
          <w:p w14:paraId="05C30D2D" w14:textId="77777777" w:rsidR="00E55CB0" w:rsidRPr="0037264A" w:rsidRDefault="00E55CB0" w:rsidP="000A7D2B">
            <w:pPr>
              <w:pStyle w:val="PargrafodaLista"/>
              <w:numPr>
                <w:ilvl w:val="0"/>
                <w:numId w:val="7"/>
              </w:numPr>
              <w:rPr>
                <w:bCs/>
                <w:sz w:val="24"/>
                <w:szCs w:val="24"/>
                <w:lang w:val="en-US"/>
              </w:rPr>
            </w:pPr>
          </w:p>
        </w:tc>
        <w:tc>
          <w:tcPr>
            <w:tcW w:w="7648" w:type="dxa"/>
          </w:tcPr>
          <w:p w14:paraId="26DD1A91" w14:textId="77777777" w:rsidR="00E55CB0" w:rsidRPr="0037264A" w:rsidRDefault="00E55CB0" w:rsidP="000A7D2B">
            <w:pPr>
              <w:jc w:val="both"/>
              <w:rPr>
                <w:bCs/>
                <w:sz w:val="24"/>
                <w:szCs w:val="24"/>
                <w:lang w:val="en-US"/>
              </w:rPr>
            </w:pPr>
            <w:r>
              <w:rPr>
                <w:sz w:val="24"/>
                <w:szCs w:val="24"/>
                <w:lang w:val="en-US"/>
              </w:rPr>
              <w:t>d</w:t>
            </w:r>
            <w:r w:rsidRPr="0037264A">
              <w:rPr>
                <w:sz w:val="24"/>
                <w:szCs w:val="24"/>
                <w:lang w:val="en-US"/>
              </w:rPr>
              <w:t>a Cruz</w:t>
            </w:r>
            <w:r w:rsidRPr="0037264A">
              <w:rPr>
                <w:caps/>
                <w:sz w:val="24"/>
                <w:szCs w:val="24"/>
                <w:lang w:val="en-US"/>
              </w:rPr>
              <w:t xml:space="preserve"> AD, </w:t>
            </w:r>
            <w:r w:rsidRPr="0037264A">
              <w:rPr>
                <w:sz w:val="24"/>
                <w:szCs w:val="24"/>
                <w:lang w:val="en-US"/>
              </w:rPr>
              <w:t>Glickman</w:t>
            </w:r>
            <w:r>
              <w:rPr>
                <w:caps/>
                <w:sz w:val="24"/>
                <w:szCs w:val="24"/>
                <w:lang w:val="en-US"/>
              </w:rPr>
              <w:t xml:space="preserve"> </w:t>
            </w:r>
            <w:r w:rsidRPr="0037264A">
              <w:rPr>
                <w:sz w:val="24"/>
                <w:szCs w:val="24"/>
                <w:lang w:val="en-US"/>
              </w:rPr>
              <w:t>B</w:t>
            </w:r>
            <w:r w:rsidRPr="0037264A">
              <w:rPr>
                <w:caps/>
                <w:sz w:val="24"/>
                <w:szCs w:val="24"/>
                <w:lang w:val="en-US"/>
              </w:rPr>
              <w:t xml:space="preserve">W. </w:t>
            </w:r>
            <w:r w:rsidRPr="0037264A">
              <w:rPr>
                <w:bCs/>
                <w:sz w:val="24"/>
                <w:szCs w:val="24"/>
                <w:lang w:val="en-US"/>
              </w:rPr>
              <w:t xml:space="preserve">Nature of mutation in the human </w:t>
            </w:r>
            <w:proofErr w:type="spellStart"/>
            <w:r w:rsidRPr="0037264A">
              <w:rPr>
                <w:bCs/>
                <w:sz w:val="24"/>
                <w:szCs w:val="24"/>
                <w:lang w:val="en-US"/>
              </w:rPr>
              <w:t>hprt</w:t>
            </w:r>
            <w:proofErr w:type="spellEnd"/>
            <w:r w:rsidRPr="0037264A">
              <w:rPr>
                <w:bCs/>
                <w:sz w:val="24"/>
                <w:szCs w:val="24"/>
                <w:lang w:val="en-US"/>
              </w:rPr>
              <w:t xml:space="preserve"> gene following in vivo exposure to ionizing radiation of </w:t>
            </w:r>
            <w:r>
              <w:rPr>
                <w:bCs/>
                <w:sz w:val="24"/>
                <w:szCs w:val="24"/>
                <w:lang w:val="en-US"/>
              </w:rPr>
              <w:t>Cesium</w:t>
            </w:r>
            <w:r w:rsidRPr="0037264A">
              <w:rPr>
                <w:bCs/>
                <w:sz w:val="24"/>
                <w:szCs w:val="24"/>
                <w:lang w:val="en-US"/>
              </w:rPr>
              <w:t>-137. environmental and molecular mutagenesis</w:t>
            </w:r>
            <w:r>
              <w:rPr>
                <w:sz w:val="24"/>
                <w:szCs w:val="24"/>
                <w:lang w:val="en-US"/>
              </w:rPr>
              <w:t xml:space="preserve">, </w:t>
            </w:r>
            <w:r w:rsidRPr="004E6607">
              <w:rPr>
                <w:sz w:val="24"/>
                <w:szCs w:val="24"/>
                <w:lang w:val="en-US"/>
              </w:rPr>
              <w:t>Environ Mol Mutagen. 1997;30(4):385-95.</w:t>
            </w:r>
          </w:p>
        </w:tc>
      </w:tr>
      <w:tr w:rsidR="00E55CB0" w:rsidRPr="00495C85" w14:paraId="44A89AE3" w14:textId="77777777" w:rsidTr="000A7D2B">
        <w:trPr>
          <w:trHeight w:val="87"/>
        </w:trPr>
        <w:tc>
          <w:tcPr>
            <w:tcW w:w="846" w:type="dxa"/>
          </w:tcPr>
          <w:p w14:paraId="3AD63145" w14:textId="77777777" w:rsidR="00E55CB0" w:rsidRPr="0037264A" w:rsidRDefault="00E55CB0" w:rsidP="000A7D2B">
            <w:pPr>
              <w:pStyle w:val="PargrafodaLista"/>
              <w:numPr>
                <w:ilvl w:val="0"/>
                <w:numId w:val="7"/>
              </w:numPr>
              <w:rPr>
                <w:bCs/>
                <w:sz w:val="24"/>
                <w:szCs w:val="24"/>
                <w:lang w:val="en-US"/>
              </w:rPr>
            </w:pPr>
          </w:p>
        </w:tc>
        <w:tc>
          <w:tcPr>
            <w:tcW w:w="7648" w:type="dxa"/>
          </w:tcPr>
          <w:p w14:paraId="462CEDB9" w14:textId="77777777" w:rsidR="00E55CB0" w:rsidRPr="00495C85" w:rsidRDefault="00E55CB0" w:rsidP="000A7D2B">
            <w:pPr>
              <w:jc w:val="both"/>
              <w:rPr>
                <w:bCs/>
                <w:sz w:val="24"/>
                <w:szCs w:val="24"/>
                <w:lang w:val="en-US"/>
              </w:rPr>
            </w:pPr>
            <w:r w:rsidRPr="0037264A">
              <w:rPr>
                <w:sz w:val="24"/>
                <w:szCs w:val="24"/>
                <w:lang w:val="en-US"/>
              </w:rPr>
              <w:t xml:space="preserve">Lyons DM, </w:t>
            </w:r>
            <w:proofErr w:type="spellStart"/>
            <w:r w:rsidRPr="0037264A">
              <w:rPr>
                <w:sz w:val="24"/>
                <w:szCs w:val="24"/>
                <w:lang w:val="en-US"/>
              </w:rPr>
              <w:t>Lauring</w:t>
            </w:r>
            <w:proofErr w:type="spellEnd"/>
            <w:r w:rsidRPr="0037264A">
              <w:rPr>
                <w:sz w:val="24"/>
                <w:szCs w:val="24"/>
                <w:lang w:val="en-US"/>
              </w:rPr>
              <w:t xml:space="preserve"> AS. </w:t>
            </w:r>
            <w:r w:rsidRPr="0037264A">
              <w:rPr>
                <w:bCs/>
                <w:sz w:val="24"/>
                <w:szCs w:val="24"/>
                <w:lang w:val="en-US"/>
              </w:rPr>
              <w:t>Evidence for th</w:t>
            </w:r>
            <w:r w:rsidRPr="00495C85">
              <w:rPr>
                <w:bCs/>
                <w:sz w:val="24"/>
                <w:szCs w:val="24"/>
                <w:lang w:val="en-US"/>
              </w:rPr>
              <w:t xml:space="preserve">e </w:t>
            </w:r>
            <w:r w:rsidRPr="0037264A">
              <w:rPr>
                <w:bCs/>
                <w:sz w:val="24"/>
                <w:szCs w:val="24"/>
                <w:lang w:val="en-US"/>
              </w:rPr>
              <w:t>s</w:t>
            </w:r>
            <w:r w:rsidRPr="00495C85">
              <w:rPr>
                <w:bCs/>
                <w:sz w:val="24"/>
                <w:szCs w:val="24"/>
                <w:lang w:val="en-US"/>
              </w:rPr>
              <w:t xml:space="preserve">elective </w:t>
            </w:r>
            <w:r w:rsidRPr="0037264A">
              <w:rPr>
                <w:bCs/>
                <w:sz w:val="24"/>
                <w:szCs w:val="24"/>
                <w:lang w:val="en-US"/>
              </w:rPr>
              <w:t>b</w:t>
            </w:r>
            <w:r w:rsidRPr="00495C85">
              <w:rPr>
                <w:bCs/>
                <w:sz w:val="24"/>
                <w:szCs w:val="24"/>
                <w:lang w:val="en-US"/>
              </w:rPr>
              <w:t xml:space="preserve">asis of </w:t>
            </w:r>
            <w:r w:rsidRPr="0037264A">
              <w:rPr>
                <w:bCs/>
                <w:sz w:val="24"/>
                <w:szCs w:val="24"/>
                <w:lang w:val="en-US"/>
              </w:rPr>
              <w:t>t</w:t>
            </w:r>
            <w:r w:rsidRPr="00495C85">
              <w:rPr>
                <w:bCs/>
                <w:sz w:val="24"/>
                <w:szCs w:val="24"/>
                <w:lang w:val="en-US"/>
              </w:rPr>
              <w:t>ransition-to-</w:t>
            </w:r>
            <w:r w:rsidRPr="0037264A">
              <w:rPr>
                <w:bCs/>
                <w:sz w:val="24"/>
                <w:szCs w:val="24"/>
                <w:lang w:val="en-US"/>
              </w:rPr>
              <w:t>t</w:t>
            </w:r>
            <w:r w:rsidRPr="00495C85">
              <w:rPr>
                <w:bCs/>
                <w:sz w:val="24"/>
                <w:szCs w:val="24"/>
                <w:lang w:val="en-US"/>
              </w:rPr>
              <w:t xml:space="preserve">ransversion </w:t>
            </w:r>
            <w:r w:rsidRPr="0037264A">
              <w:rPr>
                <w:bCs/>
                <w:sz w:val="24"/>
                <w:szCs w:val="24"/>
                <w:lang w:val="en-US"/>
              </w:rPr>
              <w:t>s</w:t>
            </w:r>
            <w:r w:rsidRPr="00495C85">
              <w:rPr>
                <w:bCs/>
                <w:sz w:val="24"/>
                <w:szCs w:val="24"/>
                <w:lang w:val="en-US"/>
              </w:rPr>
              <w:t xml:space="preserve">ubstitution </w:t>
            </w:r>
            <w:r w:rsidRPr="0037264A">
              <w:rPr>
                <w:bCs/>
                <w:sz w:val="24"/>
                <w:szCs w:val="24"/>
                <w:lang w:val="en-US"/>
              </w:rPr>
              <w:t>b</w:t>
            </w:r>
            <w:r w:rsidRPr="00495C85">
              <w:rPr>
                <w:bCs/>
                <w:sz w:val="24"/>
                <w:szCs w:val="24"/>
                <w:lang w:val="en-US"/>
              </w:rPr>
              <w:t xml:space="preserve">ias in </w:t>
            </w:r>
            <w:r w:rsidRPr="0037264A">
              <w:rPr>
                <w:bCs/>
                <w:sz w:val="24"/>
                <w:szCs w:val="24"/>
                <w:lang w:val="en-US"/>
              </w:rPr>
              <w:t>t</w:t>
            </w:r>
            <w:r w:rsidRPr="00495C85">
              <w:rPr>
                <w:bCs/>
                <w:sz w:val="24"/>
                <w:szCs w:val="24"/>
                <w:lang w:val="en-US"/>
              </w:rPr>
              <w:t xml:space="preserve">wo RNA </w:t>
            </w:r>
            <w:r w:rsidRPr="0037264A">
              <w:rPr>
                <w:bCs/>
                <w:sz w:val="24"/>
                <w:szCs w:val="24"/>
                <w:lang w:val="en-US"/>
              </w:rPr>
              <w:t>v</w:t>
            </w:r>
            <w:r w:rsidRPr="00495C85">
              <w:rPr>
                <w:bCs/>
                <w:sz w:val="24"/>
                <w:szCs w:val="24"/>
                <w:lang w:val="en-US"/>
              </w:rPr>
              <w:t>iruses</w:t>
            </w:r>
            <w:r w:rsidRPr="00495C85">
              <w:rPr>
                <w:sz w:val="24"/>
                <w:szCs w:val="24"/>
                <w:lang w:val="en-US"/>
              </w:rPr>
              <w:t xml:space="preserve">. </w:t>
            </w:r>
            <w:r w:rsidRPr="00FE2F9B">
              <w:rPr>
                <w:lang w:val="en-US"/>
              </w:rPr>
              <w:t xml:space="preserve"> </w:t>
            </w:r>
            <w:r w:rsidRPr="000A36B8">
              <w:rPr>
                <w:sz w:val="24"/>
                <w:szCs w:val="24"/>
                <w:lang w:val="en-US"/>
              </w:rPr>
              <w:t xml:space="preserve">Mol Biol </w:t>
            </w:r>
            <w:proofErr w:type="spellStart"/>
            <w:r w:rsidRPr="000A36B8">
              <w:rPr>
                <w:sz w:val="24"/>
                <w:szCs w:val="24"/>
                <w:lang w:val="en-US"/>
              </w:rPr>
              <w:t>Evol</w:t>
            </w:r>
            <w:proofErr w:type="spellEnd"/>
            <w:r w:rsidRPr="000A36B8">
              <w:rPr>
                <w:sz w:val="24"/>
                <w:szCs w:val="24"/>
                <w:lang w:val="en-US"/>
              </w:rPr>
              <w:t>. 2017;</w:t>
            </w:r>
            <w:r>
              <w:rPr>
                <w:sz w:val="24"/>
                <w:szCs w:val="24"/>
                <w:lang w:val="en-US"/>
              </w:rPr>
              <w:t xml:space="preserve"> </w:t>
            </w:r>
            <w:r w:rsidRPr="000A36B8">
              <w:rPr>
                <w:sz w:val="24"/>
                <w:szCs w:val="24"/>
                <w:lang w:val="en-US"/>
              </w:rPr>
              <w:t>34(12):</w:t>
            </w:r>
            <w:r>
              <w:rPr>
                <w:sz w:val="24"/>
                <w:szCs w:val="24"/>
                <w:lang w:val="en-US"/>
              </w:rPr>
              <w:t xml:space="preserve"> </w:t>
            </w:r>
            <w:r w:rsidRPr="000A36B8">
              <w:rPr>
                <w:sz w:val="24"/>
                <w:szCs w:val="24"/>
                <w:lang w:val="en-US"/>
              </w:rPr>
              <w:t xml:space="preserve">3205-3215 </w:t>
            </w:r>
            <w:r w:rsidRPr="00495C85">
              <w:rPr>
                <w:sz w:val="24"/>
                <w:szCs w:val="24"/>
                <w:lang w:val="en-US"/>
              </w:rPr>
              <w:t>.</w:t>
            </w:r>
          </w:p>
        </w:tc>
      </w:tr>
    </w:tbl>
    <w:p w14:paraId="3EFB82C4" w14:textId="2C00A040" w:rsidR="007A064E" w:rsidRPr="0037264A" w:rsidRDefault="0093408C" w:rsidP="00DD3B91">
      <w:pPr>
        <w:spacing w:line="240" w:lineRule="auto"/>
        <w:jc w:val="both"/>
        <w:rPr>
          <w:rFonts w:ascii="Times New Roman" w:hAnsi="Times New Roman" w:cs="Times New Roman"/>
          <w:b/>
          <w:bCs/>
          <w:sz w:val="20"/>
          <w:szCs w:val="20"/>
          <w:lang w:val="en-US"/>
        </w:rPr>
      </w:pPr>
      <w:r w:rsidRPr="0037264A">
        <w:rPr>
          <w:rFonts w:ascii="Times New Roman" w:hAnsi="Times New Roman" w:cs="Times New Roman"/>
          <w:b/>
          <w:bCs/>
          <w:sz w:val="20"/>
          <w:szCs w:val="20"/>
          <w:lang w:val="en-US"/>
        </w:rPr>
        <w:br w:type="textWrapping" w:clear="all"/>
      </w:r>
    </w:p>
    <w:p w14:paraId="4C89A1CA" w14:textId="77777777" w:rsidR="007A064E" w:rsidRPr="0037264A" w:rsidRDefault="007A064E" w:rsidP="00DD3B91">
      <w:pPr>
        <w:spacing w:line="240" w:lineRule="auto"/>
        <w:jc w:val="both"/>
        <w:rPr>
          <w:rFonts w:ascii="Times New Roman" w:hAnsi="Times New Roman" w:cs="Times New Roman"/>
          <w:b/>
          <w:bCs/>
          <w:sz w:val="20"/>
          <w:szCs w:val="20"/>
          <w:lang w:val="en-US"/>
        </w:rPr>
      </w:pPr>
    </w:p>
    <w:p w14:paraId="243CA047" w14:textId="77777777" w:rsidR="007A064E" w:rsidRPr="0037264A" w:rsidRDefault="007A064E" w:rsidP="00DD3B91">
      <w:pPr>
        <w:spacing w:line="240" w:lineRule="auto"/>
        <w:jc w:val="both"/>
        <w:rPr>
          <w:rFonts w:ascii="Times New Roman" w:hAnsi="Times New Roman" w:cs="Times New Roman"/>
          <w:color w:val="FF0000"/>
          <w:sz w:val="28"/>
          <w:szCs w:val="28"/>
          <w:lang w:val="en-US"/>
        </w:rPr>
      </w:pPr>
    </w:p>
    <w:p w14:paraId="73B2916B" w14:textId="77777777" w:rsidR="00055BF7" w:rsidRPr="0037264A" w:rsidRDefault="00055BF7" w:rsidP="00DD3B91">
      <w:pPr>
        <w:spacing w:line="240" w:lineRule="auto"/>
        <w:jc w:val="both"/>
        <w:rPr>
          <w:rFonts w:ascii="Times New Roman" w:hAnsi="Times New Roman" w:cs="Times New Roman"/>
          <w:color w:val="FF0000"/>
          <w:sz w:val="24"/>
          <w:szCs w:val="24"/>
          <w:lang w:val="en-US"/>
        </w:rPr>
      </w:pPr>
    </w:p>
    <w:p w14:paraId="4787C3DE" w14:textId="5CD8F40B" w:rsidR="00B576D5" w:rsidRPr="00495C85" w:rsidRDefault="00B576D5" w:rsidP="00DD3B91">
      <w:pPr>
        <w:spacing w:line="240" w:lineRule="auto"/>
        <w:jc w:val="both"/>
        <w:rPr>
          <w:rFonts w:ascii="Times New Roman" w:hAnsi="Times New Roman" w:cs="Times New Roman"/>
          <w:color w:val="FF0000"/>
          <w:sz w:val="24"/>
          <w:szCs w:val="24"/>
          <w:lang w:val="en-US"/>
        </w:rPr>
      </w:pPr>
    </w:p>
    <w:sectPr w:rsidR="00B576D5" w:rsidRPr="00495C85" w:rsidSect="00D048E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D0624" w14:textId="77777777" w:rsidR="00141449" w:rsidRDefault="00141449" w:rsidP="005C3F51">
      <w:pPr>
        <w:spacing w:after="0" w:line="240" w:lineRule="auto"/>
      </w:pPr>
      <w:r>
        <w:separator/>
      </w:r>
    </w:p>
  </w:endnote>
  <w:endnote w:type="continuationSeparator" w:id="0">
    <w:p w14:paraId="63E12D22" w14:textId="77777777" w:rsidR="00141449" w:rsidRDefault="00141449" w:rsidP="005C3F51">
      <w:pPr>
        <w:spacing w:after="0" w:line="240" w:lineRule="auto"/>
      </w:pPr>
      <w:r>
        <w:continuationSeparator/>
      </w:r>
    </w:p>
  </w:endnote>
  <w:endnote w:type="continuationNotice" w:id="1">
    <w:p w14:paraId="5933D555" w14:textId="77777777" w:rsidR="00141449" w:rsidRDefault="001414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n-US"/>
      </w:rPr>
      <w:id w:val="329263822"/>
      <w:docPartObj>
        <w:docPartGallery w:val="Page Numbers (Bottom of Page)"/>
        <w:docPartUnique/>
      </w:docPartObj>
    </w:sdtPr>
    <w:sdtEndPr/>
    <w:sdtContent>
      <w:p w14:paraId="2A575081" w14:textId="515D1EDF" w:rsidR="00DE0CCA" w:rsidRPr="00DB5076" w:rsidRDefault="00DE0CCA">
        <w:pPr>
          <w:pStyle w:val="Rodap"/>
          <w:jc w:val="center"/>
          <w:rPr>
            <w:lang w:val="en-US"/>
          </w:rPr>
        </w:pPr>
        <w:r w:rsidRPr="00DB5076">
          <w:rPr>
            <w:lang w:val="en-US"/>
          </w:rPr>
          <w:fldChar w:fldCharType="begin"/>
        </w:r>
        <w:r w:rsidRPr="00DB5076">
          <w:rPr>
            <w:lang w:val="en-US"/>
          </w:rPr>
          <w:instrText xml:space="preserve"> PAGE   \* MERGEFORMAT </w:instrText>
        </w:r>
        <w:r w:rsidRPr="00DB5076">
          <w:rPr>
            <w:lang w:val="en-US"/>
          </w:rPr>
          <w:fldChar w:fldCharType="separate"/>
        </w:r>
        <w:r w:rsidR="00B94818">
          <w:rPr>
            <w:noProof/>
            <w:lang w:val="en-US"/>
          </w:rPr>
          <w:t>12</w:t>
        </w:r>
        <w:r w:rsidRPr="00DB5076">
          <w:rPr>
            <w:lang w:val="en-US"/>
          </w:rPr>
          <w:fldChar w:fldCharType="end"/>
        </w:r>
      </w:p>
    </w:sdtContent>
  </w:sdt>
  <w:p w14:paraId="7683AFDA" w14:textId="77777777" w:rsidR="00DE0CCA" w:rsidRPr="00DB5076" w:rsidRDefault="00DE0CCA">
    <w:pPr>
      <w:pStyle w:val="Rodap"/>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E72EE" w14:textId="77777777" w:rsidR="00141449" w:rsidRDefault="00141449" w:rsidP="005C3F51">
      <w:pPr>
        <w:spacing w:after="0" w:line="240" w:lineRule="auto"/>
      </w:pPr>
      <w:r>
        <w:separator/>
      </w:r>
    </w:p>
  </w:footnote>
  <w:footnote w:type="continuationSeparator" w:id="0">
    <w:p w14:paraId="03627363" w14:textId="77777777" w:rsidR="00141449" w:rsidRDefault="00141449" w:rsidP="005C3F51">
      <w:pPr>
        <w:spacing w:after="0" w:line="240" w:lineRule="auto"/>
      </w:pPr>
      <w:r>
        <w:continuationSeparator/>
      </w:r>
    </w:p>
  </w:footnote>
  <w:footnote w:type="continuationNotice" w:id="1">
    <w:p w14:paraId="2DCD5A8E" w14:textId="77777777" w:rsidR="00141449" w:rsidRDefault="001414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E0445"/>
    <w:multiLevelType w:val="hybridMultilevel"/>
    <w:tmpl w:val="8B4A1D38"/>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5D1F1E"/>
    <w:multiLevelType w:val="hybridMultilevel"/>
    <w:tmpl w:val="D54C4A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627D80"/>
    <w:multiLevelType w:val="hybridMultilevel"/>
    <w:tmpl w:val="F5EE76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BA066F"/>
    <w:multiLevelType w:val="hybridMultilevel"/>
    <w:tmpl w:val="FFC49A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8F03EE4"/>
    <w:multiLevelType w:val="hybridMultilevel"/>
    <w:tmpl w:val="81D2BC5C"/>
    <w:lvl w:ilvl="0" w:tplc="B770BE92">
      <w:start w:val="1"/>
      <w:numFmt w:val="decimal"/>
      <w:lvlText w:val="%1."/>
      <w:lvlJc w:val="left"/>
      <w:pPr>
        <w:ind w:left="720" w:hanging="360"/>
      </w:pPr>
      <w:rPr>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452409"/>
    <w:multiLevelType w:val="hybridMultilevel"/>
    <w:tmpl w:val="82240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5E30BB"/>
    <w:multiLevelType w:val="hybridMultilevel"/>
    <w:tmpl w:val="F21CB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B155258"/>
    <w:multiLevelType w:val="hybridMultilevel"/>
    <w:tmpl w:val="6F627D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C5D5196"/>
    <w:multiLevelType w:val="hybridMultilevel"/>
    <w:tmpl w:val="28A24DB0"/>
    <w:lvl w:ilvl="0" w:tplc="360831A6">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6"/>
  </w:num>
  <w:num w:numId="3">
    <w:abstractNumId w:val="3"/>
  </w:num>
  <w:num w:numId="4">
    <w:abstractNumId w:val="7"/>
  </w:num>
  <w:num w:numId="5">
    <w:abstractNumId w:val="2"/>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4096" w:nlCheck="1" w:checkStyle="0"/>
  <w:activeWritingStyle w:appName="MSWord" w:lang="pt-BR" w:vendorID="64" w:dllVersion="4096" w:nlCheck="1" w:checkStyle="0"/>
  <w:activeWritingStyle w:appName="MSWord" w:lang="en-US" w:vendorID="64" w:dllVersion="6" w:nlCheck="1" w:checkStyle="1"/>
  <w:activeWritingStyle w:appName="MSWord" w:lang="pt-BR" w:vendorID="64" w:dllVersion="6" w:nlCheck="1" w:checkStyle="0"/>
  <w:activeWritingStyle w:appName="MSWord" w:lang="es-419" w:vendorID="64" w:dllVersion="6" w:nlCheck="1" w:checkStyle="1"/>
  <w:activeWritingStyle w:appName="MSWord" w:lang="es-419"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64B"/>
    <w:rsid w:val="0000051D"/>
    <w:rsid w:val="00002979"/>
    <w:rsid w:val="000047EE"/>
    <w:rsid w:val="0000523B"/>
    <w:rsid w:val="000065D2"/>
    <w:rsid w:val="0000722A"/>
    <w:rsid w:val="00010235"/>
    <w:rsid w:val="00011413"/>
    <w:rsid w:val="00011D6F"/>
    <w:rsid w:val="00012D16"/>
    <w:rsid w:val="00017296"/>
    <w:rsid w:val="00022A34"/>
    <w:rsid w:val="00022B67"/>
    <w:rsid w:val="00022FDB"/>
    <w:rsid w:val="00025466"/>
    <w:rsid w:val="00026D2A"/>
    <w:rsid w:val="000336FD"/>
    <w:rsid w:val="0003777A"/>
    <w:rsid w:val="00043D96"/>
    <w:rsid w:val="000441FC"/>
    <w:rsid w:val="0004430A"/>
    <w:rsid w:val="00055BF7"/>
    <w:rsid w:val="00056E40"/>
    <w:rsid w:val="00060BAE"/>
    <w:rsid w:val="0006193B"/>
    <w:rsid w:val="00067303"/>
    <w:rsid w:val="00067ED1"/>
    <w:rsid w:val="0007030E"/>
    <w:rsid w:val="00071125"/>
    <w:rsid w:val="00073E57"/>
    <w:rsid w:val="0007403F"/>
    <w:rsid w:val="00074847"/>
    <w:rsid w:val="000757FB"/>
    <w:rsid w:val="00080023"/>
    <w:rsid w:val="000815CF"/>
    <w:rsid w:val="00081797"/>
    <w:rsid w:val="00081CAA"/>
    <w:rsid w:val="00081E06"/>
    <w:rsid w:val="00081EAC"/>
    <w:rsid w:val="00082B8D"/>
    <w:rsid w:val="00082E06"/>
    <w:rsid w:val="00083BBB"/>
    <w:rsid w:val="00086306"/>
    <w:rsid w:val="00086EFE"/>
    <w:rsid w:val="00091BD0"/>
    <w:rsid w:val="00093CDF"/>
    <w:rsid w:val="00094053"/>
    <w:rsid w:val="00097B4D"/>
    <w:rsid w:val="000A0505"/>
    <w:rsid w:val="000A344F"/>
    <w:rsid w:val="000A36B8"/>
    <w:rsid w:val="000A54AD"/>
    <w:rsid w:val="000B439B"/>
    <w:rsid w:val="000B4483"/>
    <w:rsid w:val="000B5355"/>
    <w:rsid w:val="000C0A4F"/>
    <w:rsid w:val="000C12A0"/>
    <w:rsid w:val="000C2193"/>
    <w:rsid w:val="000C2654"/>
    <w:rsid w:val="000C4908"/>
    <w:rsid w:val="000C494F"/>
    <w:rsid w:val="000C6830"/>
    <w:rsid w:val="000C6BD4"/>
    <w:rsid w:val="000D14F0"/>
    <w:rsid w:val="000D2AED"/>
    <w:rsid w:val="000D443D"/>
    <w:rsid w:val="000D4597"/>
    <w:rsid w:val="000D4A20"/>
    <w:rsid w:val="000D6E05"/>
    <w:rsid w:val="000D7759"/>
    <w:rsid w:val="000D7A86"/>
    <w:rsid w:val="000E2074"/>
    <w:rsid w:val="000E2945"/>
    <w:rsid w:val="000E2A2E"/>
    <w:rsid w:val="000E44C2"/>
    <w:rsid w:val="000E6D73"/>
    <w:rsid w:val="000F022F"/>
    <w:rsid w:val="000F03E1"/>
    <w:rsid w:val="000F1629"/>
    <w:rsid w:val="000F1892"/>
    <w:rsid w:val="000F2301"/>
    <w:rsid w:val="000F2D5A"/>
    <w:rsid w:val="000F2EB2"/>
    <w:rsid w:val="000F3887"/>
    <w:rsid w:val="000F5594"/>
    <w:rsid w:val="0010047A"/>
    <w:rsid w:val="001059D4"/>
    <w:rsid w:val="00105C68"/>
    <w:rsid w:val="00106D60"/>
    <w:rsid w:val="00107D6F"/>
    <w:rsid w:val="001107C4"/>
    <w:rsid w:val="001132F4"/>
    <w:rsid w:val="00114234"/>
    <w:rsid w:val="0012099E"/>
    <w:rsid w:val="00122C0B"/>
    <w:rsid w:val="0012366B"/>
    <w:rsid w:val="00127B82"/>
    <w:rsid w:val="00135E4F"/>
    <w:rsid w:val="00137A83"/>
    <w:rsid w:val="00141449"/>
    <w:rsid w:val="00142D3F"/>
    <w:rsid w:val="00143694"/>
    <w:rsid w:val="00144FEF"/>
    <w:rsid w:val="00145F11"/>
    <w:rsid w:val="00147FA8"/>
    <w:rsid w:val="001509AE"/>
    <w:rsid w:val="00150EAE"/>
    <w:rsid w:val="001512A1"/>
    <w:rsid w:val="0015148F"/>
    <w:rsid w:val="00151B28"/>
    <w:rsid w:val="001527B4"/>
    <w:rsid w:val="00153862"/>
    <w:rsid w:val="001541C6"/>
    <w:rsid w:val="00154ECB"/>
    <w:rsid w:val="001560D7"/>
    <w:rsid w:val="00156748"/>
    <w:rsid w:val="00156E37"/>
    <w:rsid w:val="00160720"/>
    <w:rsid w:val="00160DF6"/>
    <w:rsid w:val="001612C5"/>
    <w:rsid w:val="001638DC"/>
    <w:rsid w:val="0016445B"/>
    <w:rsid w:val="0016703D"/>
    <w:rsid w:val="00167587"/>
    <w:rsid w:val="00167E47"/>
    <w:rsid w:val="001747CA"/>
    <w:rsid w:val="0017693C"/>
    <w:rsid w:val="00176F90"/>
    <w:rsid w:val="00180496"/>
    <w:rsid w:val="0018136A"/>
    <w:rsid w:val="00184805"/>
    <w:rsid w:val="001910E8"/>
    <w:rsid w:val="00191E1D"/>
    <w:rsid w:val="00192846"/>
    <w:rsid w:val="0019425D"/>
    <w:rsid w:val="00195E00"/>
    <w:rsid w:val="001A0D7F"/>
    <w:rsid w:val="001A3FE4"/>
    <w:rsid w:val="001A48EF"/>
    <w:rsid w:val="001A510C"/>
    <w:rsid w:val="001A5B08"/>
    <w:rsid w:val="001A7523"/>
    <w:rsid w:val="001B02D1"/>
    <w:rsid w:val="001B0661"/>
    <w:rsid w:val="001B0864"/>
    <w:rsid w:val="001B476D"/>
    <w:rsid w:val="001B5612"/>
    <w:rsid w:val="001B6009"/>
    <w:rsid w:val="001C565F"/>
    <w:rsid w:val="001C5BAF"/>
    <w:rsid w:val="001C5C3F"/>
    <w:rsid w:val="001C6691"/>
    <w:rsid w:val="001C67A8"/>
    <w:rsid w:val="001D04ED"/>
    <w:rsid w:val="001D1990"/>
    <w:rsid w:val="001D1F73"/>
    <w:rsid w:val="001D2448"/>
    <w:rsid w:val="001D32EB"/>
    <w:rsid w:val="001D701C"/>
    <w:rsid w:val="001E349B"/>
    <w:rsid w:val="001E3FA1"/>
    <w:rsid w:val="001E4DC5"/>
    <w:rsid w:val="001E60EB"/>
    <w:rsid w:val="001F050A"/>
    <w:rsid w:val="001F4A24"/>
    <w:rsid w:val="001F4D6D"/>
    <w:rsid w:val="001F54B6"/>
    <w:rsid w:val="001F577A"/>
    <w:rsid w:val="001F7AC3"/>
    <w:rsid w:val="0020337B"/>
    <w:rsid w:val="00205158"/>
    <w:rsid w:val="00207A71"/>
    <w:rsid w:val="00214000"/>
    <w:rsid w:val="002148F7"/>
    <w:rsid w:val="00220218"/>
    <w:rsid w:val="00220588"/>
    <w:rsid w:val="00220DE2"/>
    <w:rsid w:val="00220DF5"/>
    <w:rsid w:val="002219BC"/>
    <w:rsid w:val="00222F45"/>
    <w:rsid w:val="0022303F"/>
    <w:rsid w:val="00224E4D"/>
    <w:rsid w:val="0022560D"/>
    <w:rsid w:val="00226B2E"/>
    <w:rsid w:val="00230D1F"/>
    <w:rsid w:val="00232153"/>
    <w:rsid w:val="002354F9"/>
    <w:rsid w:val="00235A91"/>
    <w:rsid w:val="00236834"/>
    <w:rsid w:val="00236D09"/>
    <w:rsid w:val="00241C23"/>
    <w:rsid w:val="0024208E"/>
    <w:rsid w:val="00244A66"/>
    <w:rsid w:val="0025005D"/>
    <w:rsid w:val="002538FD"/>
    <w:rsid w:val="002575BE"/>
    <w:rsid w:val="002607FD"/>
    <w:rsid w:val="00262372"/>
    <w:rsid w:val="002625DF"/>
    <w:rsid w:val="00262BC4"/>
    <w:rsid w:val="00262FB8"/>
    <w:rsid w:val="00263ABC"/>
    <w:rsid w:val="002679DB"/>
    <w:rsid w:val="002748E1"/>
    <w:rsid w:val="002763DC"/>
    <w:rsid w:val="00276C9E"/>
    <w:rsid w:val="00277AFB"/>
    <w:rsid w:val="00277C85"/>
    <w:rsid w:val="00281435"/>
    <w:rsid w:val="00281EE1"/>
    <w:rsid w:val="002821C7"/>
    <w:rsid w:val="00282C7F"/>
    <w:rsid w:val="00283238"/>
    <w:rsid w:val="00283792"/>
    <w:rsid w:val="00284251"/>
    <w:rsid w:val="00284BB0"/>
    <w:rsid w:val="00284C8B"/>
    <w:rsid w:val="00285244"/>
    <w:rsid w:val="00287021"/>
    <w:rsid w:val="0029060E"/>
    <w:rsid w:val="00291B91"/>
    <w:rsid w:val="00292A2D"/>
    <w:rsid w:val="00292E55"/>
    <w:rsid w:val="0029464F"/>
    <w:rsid w:val="002A020E"/>
    <w:rsid w:val="002A2830"/>
    <w:rsid w:val="002A2838"/>
    <w:rsid w:val="002A4C67"/>
    <w:rsid w:val="002A7713"/>
    <w:rsid w:val="002A7B67"/>
    <w:rsid w:val="002B0838"/>
    <w:rsid w:val="002B1E01"/>
    <w:rsid w:val="002B293A"/>
    <w:rsid w:val="002B33A8"/>
    <w:rsid w:val="002B3A78"/>
    <w:rsid w:val="002B3D92"/>
    <w:rsid w:val="002B6BAD"/>
    <w:rsid w:val="002C08CD"/>
    <w:rsid w:val="002C0B63"/>
    <w:rsid w:val="002C0FCE"/>
    <w:rsid w:val="002C310C"/>
    <w:rsid w:val="002C3957"/>
    <w:rsid w:val="002C5204"/>
    <w:rsid w:val="002C6D49"/>
    <w:rsid w:val="002C79AE"/>
    <w:rsid w:val="002D39A3"/>
    <w:rsid w:val="002D4414"/>
    <w:rsid w:val="002D70D7"/>
    <w:rsid w:val="002D77FD"/>
    <w:rsid w:val="002D7B6C"/>
    <w:rsid w:val="002E2DFD"/>
    <w:rsid w:val="002E5F30"/>
    <w:rsid w:val="002E6381"/>
    <w:rsid w:val="002F09B8"/>
    <w:rsid w:val="002F174E"/>
    <w:rsid w:val="002F1A7D"/>
    <w:rsid w:val="002F1F1B"/>
    <w:rsid w:val="00300B45"/>
    <w:rsid w:val="00300BC4"/>
    <w:rsid w:val="00302496"/>
    <w:rsid w:val="0030310E"/>
    <w:rsid w:val="00304E21"/>
    <w:rsid w:val="00304F15"/>
    <w:rsid w:val="00305077"/>
    <w:rsid w:val="00306046"/>
    <w:rsid w:val="00316D95"/>
    <w:rsid w:val="0031711B"/>
    <w:rsid w:val="00320A1D"/>
    <w:rsid w:val="00321837"/>
    <w:rsid w:val="00321BB3"/>
    <w:rsid w:val="00322F4F"/>
    <w:rsid w:val="00324B56"/>
    <w:rsid w:val="00326121"/>
    <w:rsid w:val="00326DE1"/>
    <w:rsid w:val="00327938"/>
    <w:rsid w:val="0033079D"/>
    <w:rsid w:val="003313CB"/>
    <w:rsid w:val="00331571"/>
    <w:rsid w:val="0033312C"/>
    <w:rsid w:val="003335CF"/>
    <w:rsid w:val="00335C4E"/>
    <w:rsid w:val="00336EB9"/>
    <w:rsid w:val="003376C8"/>
    <w:rsid w:val="0034008E"/>
    <w:rsid w:val="003412AE"/>
    <w:rsid w:val="00346ECB"/>
    <w:rsid w:val="00351434"/>
    <w:rsid w:val="00353B06"/>
    <w:rsid w:val="00356C5C"/>
    <w:rsid w:val="00361FAB"/>
    <w:rsid w:val="00363F67"/>
    <w:rsid w:val="00364E1E"/>
    <w:rsid w:val="003652D7"/>
    <w:rsid w:val="00365EB9"/>
    <w:rsid w:val="00366783"/>
    <w:rsid w:val="0037055B"/>
    <w:rsid w:val="0037264A"/>
    <w:rsid w:val="00372E1E"/>
    <w:rsid w:val="0037338F"/>
    <w:rsid w:val="0037453D"/>
    <w:rsid w:val="003770B3"/>
    <w:rsid w:val="003779FA"/>
    <w:rsid w:val="00380EB7"/>
    <w:rsid w:val="00382F37"/>
    <w:rsid w:val="00383846"/>
    <w:rsid w:val="0038451B"/>
    <w:rsid w:val="00384B14"/>
    <w:rsid w:val="00385293"/>
    <w:rsid w:val="0038639A"/>
    <w:rsid w:val="003865DB"/>
    <w:rsid w:val="00390262"/>
    <w:rsid w:val="00395D9C"/>
    <w:rsid w:val="003A0E4A"/>
    <w:rsid w:val="003A1B52"/>
    <w:rsid w:val="003A2A8F"/>
    <w:rsid w:val="003A41A0"/>
    <w:rsid w:val="003A7A7B"/>
    <w:rsid w:val="003A7C89"/>
    <w:rsid w:val="003A7F57"/>
    <w:rsid w:val="003B04DC"/>
    <w:rsid w:val="003B0FDF"/>
    <w:rsid w:val="003B55CA"/>
    <w:rsid w:val="003B5A11"/>
    <w:rsid w:val="003B5AC2"/>
    <w:rsid w:val="003C1314"/>
    <w:rsid w:val="003C181C"/>
    <w:rsid w:val="003C46BB"/>
    <w:rsid w:val="003D0974"/>
    <w:rsid w:val="003D0AD0"/>
    <w:rsid w:val="003D1634"/>
    <w:rsid w:val="003D1F79"/>
    <w:rsid w:val="003D42C2"/>
    <w:rsid w:val="003D5CF6"/>
    <w:rsid w:val="003D7623"/>
    <w:rsid w:val="003D77B0"/>
    <w:rsid w:val="003E0264"/>
    <w:rsid w:val="003E13AE"/>
    <w:rsid w:val="003E2C66"/>
    <w:rsid w:val="003E3A2C"/>
    <w:rsid w:val="003E3F3C"/>
    <w:rsid w:val="003E40C5"/>
    <w:rsid w:val="003E4CC7"/>
    <w:rsid w:val="003E5EAB"/>
    <w:rsid w:val="003E615E"/>
    <w:rsid w:val="003E78F0"/>
    <w:rsid w:val="003F1BE7"/>
    <w:rsid w:val="003F6396"/>
    <w:rsid w:val="004008F3"/>
    <w:rsid w:val="004021B1"/>
    <w:rsid w:val="004075FF"/>
    <w:rsid w:val="00410176"/>
    <w:rsid w:val="00410FF3"/>
    <w:rsid w:val="00412D6D"/>
    <w:rsid w:val="00413401"/>
    <w:rsid w:val="00413EEC"/>
    <w:rsid w:val="00414860"/>
    <w:rsid w:val="00416074"/>
    <w:rsid w:val="00420D6D"/>
    <w:rsid w:val="00420E7F"/>
    <w:rsid w:val="004230B5"/>
    <w:rsid w:val="0042314E"/>
    <w:rsid w:val="00423D6F"/>
    <w:rsid w:val="00423F15"/>
    <w:rsid w:val="00424027"/>
    <w:rsid w:val="0042543A"/>
    <w:rsid w:val="004308C2"/>
    <w:rsid w:val="0043298D"/>
    <w:rsid w:val="004332AB"/>
    <w:rsid w:val="00433DE1"/>
    <w:rsid w:val="00435767"/>
    <w:rsid w:val="00436519"/>
    <w:rsid w:val="00440AE8"/>
    <w:rsid w:val="00440EEF"/>
    <w:rsid w:val="004430CF"/>
    <w:rsid w:val="004440EA"/>
    <w:rsid w:val="00446670"/>
    <w:rsid w:val="00446C89"/>
    <w:rsid w:val="00453B56"/>
    <w:rsid w:val="00456179"/>
    <w:rsid w:val="004613ED"/>
    <w:rsid w:val="00462D5C"/>
    <w:rsid w:val="00465631"/>
    <w:rsid w:val="00470E43"/>
    <w:rsid w:val="004710E5"/>
    <w:rsid w:val="00472353"/>
    <w:rsid w:val="0047478A"/>
    <w:rsid w:val="00476084"/>
    <w:rsid w:val="004763FB"/>
    <w:rsid w:val="00477115"/>
    <w:rsid w:val="0048013D"/>
    <w:rsid w:val="0048440B"/>
    <w:rsid w:val="004845C6"/>
    <w:rsid w:val="00484B76"/>
    <w:rsid w:val="00486497"/>
    <w:rsid w:val="00487871"/>
    <w:rsid w:val="00490067"/>
    <w:rsid w:val="0049082C"/>
    <w:rsid w:val="004923A3"/>
    <w:rsid w:val="00495027"/>
    <w:rsid w:val="0049588E"/>
    <w:rsid w:val="004959BC"/>
    <w:rsid w:val="00495C85"/>
    <w:rsid w:val="004966A4"/>
    <w:rsid w:val="004977E8"/>
    <w:rsid w:val="004A2BCF"/>
    <w:rsid w:val="004A4042"/>
    <w:rsid w:val="004A4AA4"/>
    <w:rsid w:val="004A5CB0"/>
    <w:rsid w:val="004B064D"/>
    <w:rsid w:val="004B11FF"/>
    <w:rsid w:val="004B30CB"/>
    <w:rsid w:val="004B3379"/>
    <w:rsid w:val="004B3CCA"/>
    <w:rsid w:val="004B5F86"/>
    <w:rsid w:val="004C329E"/>
    <w:rsid w:val="004C544D"/>
    <w:rsid w:val="004C7F50"/>
    <w:rsid w:val="004D24EE"/>
    <w:rsid w:val="004D36EE"/>
    <w:rsid w:val="004D3F5A"/>
    <w:rsid w:val="004D5B6F"/>
    <w:rsid w:val="004D60A7"/>
    <w:rsid w:val="004D6D4C"/>
    <w:rsid w:val="004D7919"/>
    <w:rsid w:val="004E007A"/>
    <w:rsid w:val="004E0E56"/>
    <w:rsid w:val="004E15D7"/>
    <w:rsid w:val="004E2AF5"/>
    <w:rsid w:val="004E42A1"/>
    <w:rsid w:val="004E6502"/>
    <w:rsid w:val="004E6607"/>
    <w:rsid w:val="004E6CB9"/>
    <w:rsid w:val="004E70EC"/>
    <w:rsid w:val="004F059F"/>
    <w:rsid w:val="004F15AC"/>
    <w:rsid w:val="004F5AFB"/>
    <w:rsid w:val="004F6B26"/>
    <w:rsid w:val="004F773D"/>
    <w:rsid w:val="00502BE5"/>
    <w:rsid w:val="00502FF6"/>
    <w:rsid w:val="0050313B"/>
    <w:rsid w:val="0050498B"/>
    <w:rsid w:val="00510DA0"/>
    <w:rsid w:val="005124C1"/>
    <w:rsid w:val="00513157"/>
    <w:rsid w:val="0051503D"/>
    <w:rsid w:val="00517842"/>
    <w:rsid w:val="00520F9E"/>
    <w:rsid w:val="00522473"/>
    <w:rsid w:val="00522FB3"/>
    <w:rsid w:val="0052549F"/>
    <w:rsid w:val="00525A42"/>
    <w:rsid w:val="00525BC3"/>
    <w:rsid w:val="00527363"/>
    <w:rsid w:val="00527C9B"/>
    <w:rsid w:val="005311E7"/>
    <w:rsid w:val="005329EF"/>
    <w:rsid w:val="0053778D"/>
    <w:rsid w:val="005427C6"/>
    <w:rsid w:val="00542CA7"/>
    <w:rsid w:val="00543ED3"/>
    <w:rsid w:val="005461BC"/>
    <w:rsid w:val="00547DC3"/>
    <w:rsid w:val="00550194"/>
    <w:rsid w:val="0055380B"/>
    <w:rsid w:val="005571F9"/>
    <w:rsid w:val="00557C45"/>
    <w:rsid w:val="0056196F"/>
    <w:rsid w:val="00564B59"/>
    <w:rsid w:val="0056510D"/>
    <w:rsid w:val="0056540A"/>
    <w:rsid w:val="00566461"/>
    <w:rsid w:val="00570A4F"/>
    <w:rsid w:val="00570D58"/>
    <w:rsid w:val="005714E0"/>
    <w:rsid w:val="00572FF1"/>
    <w:rsid w:val="00574B11"/>
    <w:rsid w:val="0057696A"/>
    <w:rsid w:val="00581E5B"/>
    <w:rsid w:val="0058207A"/>
    <w:rsid w:val="00582134"/>
    <w:rsid w:val="00585BEE"/>
    <w:rsid w:val="00586555"/>
    <w:rsid w:val="00587A25"/>
    <w:rsid w:val="0059153E"/>
    <w:rsid w:val="00591862"/>
    <w:rsid w:val="0059193D"/>
    <w:rsid w:val="00592D08"/>
    <w:rsid w:val="005951C2"/>
    <w:rsid w:val="005A036F"/>
    <w:rsid w:val="005A0532"/>
    <w:rsid w:val="005A0CC6"/>
    <w:rsid w:val="005A1986"/>
    <w:rsid w:val="005A1A5E"/>
    <w:rsid w:val="005A1C14"/>
    <w:rsid w:val="005A28C5"/>
    <w:rsid w:val="005A4D37"/>
    <w:rsid w:val="005A556D"/>
    <w:rsid w:val="005A6DC9"/>
    <w:rsid w:val="005A788A"/>
    <w:rsid w:val="005B2883"/>
    <w:rsid w:val="005B3EAB"/>
    <w:rsid w:val="005B72DB"/>
    <w:rsid w:val="005B7630"/>
    <w:rsid w:val="005C113F"/>
    <w:rsid w:val="005C1C3A"/>
    <w:rsid w:val="005C1E55"/>
    <w:rsid w:val="005C3F51"/>
    <w:rsid w:val="005C436F"/>
    <w:rsid w:val="005C4F94"/>
    <w:rsid w:val="005C716C"/>
    <w:rsid w:val="005C7BE3"/>
    <w:rsid w:val="005D073F"/>
    <w:rsid w:val="005D12D6"/>
    <w:rsid w:val="005D1FC7"/>
    <w:rsid w:val="005D75AB"/>
    <w:rsid w:val="005D7EED"/>
    <w:rsid w:val="005E041E"/>
    <w:rsid w:val="005E0C54"/>
    <w:rsid w:val="005E2B94"/>
    <w:rsid w:val="005E2D9D"/>
    <w:rsid w:val="005E30B0"/>
    <w:rsid w:val="005E403E"/>
    <w:rsid w:val="005E42E7"/>
    <w:rsid w:val="005E5591"/>
    <w:rsid w:val="005E5968"/>
    <w:rsid w:val="005E6EEA"/>
    <w:rsid w:val="005F24FB"/>
    <w:rsid w:val="005F31BF"/>
    <w:rsid w:val="005F39DF"/>
    <w:rsid w:val="005F53DA"/>
    <w:rsid w:val="00601872"/>
    <w:rsid w:val="00602EBC"/>
    <w:rsid w:val="00604CE5"/>
    <w:rsid w:val="00605445"/>
    <w:rsid w:val="00610269"/>
    <w:rsid w:val="00611727"/>
    <w:rsid w:val="00611FD4"/>
    <w:rsid w:val="0061255D"/>
    <w:rsid w:val="00613042"/>
    <w:rsid w:val="006134F1"/>
    <w:rsid w:val="006135E3"/>
    <w:rsid w:val="0061393C"/>
    <w:rsid w:val="00614EC3"/>
    <w:rsid w:val="00615A5D"/>
    <w:rsid w:val="00616291"/>
    <w:rsid w:val="0061668B"/>
    <w:rsid w:val="0062099F"/>
    <w:rsid w:val="00620BAD"/>
    <w:rsid w:val="0062375F"/>
    <w:rsid w:val="00625C74"/>
    <w:rsid w:val="006275BD"/>
    <w:rsid w:val="006279B4"/>
    <w:rsid w:val="00631D04"/>
    <w:rsid w:val="0063359E"/>
    <w:rsid w:val="00633839"/>
    <w:rsid w:val="00634C4A"/>
    <w:rsid w:val="0064216F"/>
    <w:rsid w:val="006428AB"/>
    <w:rsid w:val="00642B07"/>
    <w:rsid w:val="00643B8C"/>
    <w:rsid w:val="00643BA4"/>
    <w:rsid w:val="0064530E"/>
    <w:rsid w:val="00645CCB"/>
    <w:rsid w:val="006463BE"/>
    <w:rsid w:val="006505D6"/>
    <w:rsid w:val="00652945"/>
    <w:rsid w:val="00653770"/>
    <w:rsid w:val="006538BC"/>
    <w:rsid w:val="00653AFF"/>
    <w:rsid w:val="006545A0"/>
    <w:rsid w:val="00654856"/>
    <w:rsid w:val="00654BFC"/>
    <w:rsid w:val="006550AE"/>
    <w:rsid w:val="00656CC1"/>
    <w:rsid w:val="006570C9"/>
    <w:rsid w:val="0066376B"/>
    <w:rsid w:val="00663793"/>
    <w:rsid w:val="00663C1A"/>
    <w:rsid w:val="00664450"/>
    <w:rsid w:val="006707DD"/>
    <w:rsid w:val="00672BBA"/>
    <w:rsid w:val="00677D28"/>
    <w:rsid w:val="00681083"/>
    <w:rsid w:val="006810A5"/>
    <w:rsid w:val="006816BD"/>
    <w:rsid w:val="0068364B"/>
    <w:rsid w:val="00684F55"/>
    <w:rsid w:val="006864A5"/>
    <w:rsid w:val="00686E87"/>
    <w:rsid w:val="006904EF"/>
    <w:rsid w:val="00690D79"/>
    <w:rsid w:val="0069311B"/>
    <w:rsid w:val="00693C5F"/>
    <w:rsid w:val="00693CD7"/>
    <w:rsid w:val="0069489F"/>
    <w:rsid w:val="006978A7"/>
    <w:rsid w:val="006A3D35"/>
    <w:rsid w:val="006A47F7"/>
    <w:rsid w:val="006A52B8"/>
    <w:rsid w:val="006A56D9"/>
    <w:rsid w:val="006A596F"/>
    <w:rsid w:val="006B09D1"/>
    <w:rsid w:val="006B0CD7"/>
    <w:rsid w:val="006B2991"/>
    <w:rsid w:val="006B3420"/>
    <w:rsid w:val="006B5BAE"/>
    <w:rsid w:val="006B5F6F"/>
    <w:rsid w:val="006B690C"/>
    <w:rsid w:val="006B6FDD"/>
    <w:rsid w:val="006C791D"/>
    <w:rsid w:val="006D0982"/>
    <w:rsid w:val="006D3F70"/>
    <w:rsid w:val="006E06D6"/>
    <w:rsid w:val="006E1223"/>
    <w:rsid w:val="006E2CFD"/>
    <w:rsid w:val="006E5C0B"/>
    <w:rsid w:val="006E6C9A"/>
    <w:rsid w:val="006E7A20"/>
    <w:rsid w:val="006F0A16"/>
    <w:rsid w:val="006F1AA3"/>
    <w:rsid w:val="006F3094"/>
    <w:rsid w:val="006F38FE"/>
    <w:rsid w:val="006F51E9"/>
    <w:rsid w:val="006F5471"/>
    <w:rsid w:val="006F7904"/>
    <w:rsid w:val="006F7930"/>
    <w:rsid w:val="007008AC"/>
    <w:rsid w:val="00701734"/>
    <w:rsid w:val="00701BEB"/>
    <w:rsid w:val="00704589"/>
    <w:rsid w:val="007134EC"/>
    <w:rsid w:val="00713578"/>
    <w:rsid w:val="00716A08"/>
    <w:rsid w:val="00717EA0"/>
    <w:rsid w:val="00720067"/>
    <w:rsid w:val="00722589"/>
    <w:rsid w:val="00730949"/>
    <w:rsid w:val="00731EC7"/>
    <w:rsid w:val="00732A4B"/>
    <w:rsid w:val="00732B99"/>
    <w:rsid w:val="00734803"/>
    <w:rsid w:val="00735696"/>
    <w:rsid w:val="00741D23"/>
    <w:rsid w:val="00744A2D"/>
    <w:rsid w:val="00751635"/>
    <w:rsid w:val="007532AA"/>
    <w:rsid w:val="007539B3"/>
    <w:rsid w:val="007547D8"/>
    <w:rsid w:val="00761881"/>
    <w:rsid w:val="00763BAC"/>
    <w:rsid w:val="00763F8D"/>
    <w:rsid w:val="00765935"/>
    <w:rsid w:val="00766B34"/>
    <w:rsid w:val="007679C0"/>
    <w:rsid w:val="007701D6"/>
    <w:rsid w:val="007703C5"/>
    <w:rsid w:val="007728F3"/>
    <w:rsid w:val="00777938"/>
    <w:rsid w:val="00780964"/>
    <w:rsid w:val="00781BB4"/>
    <w:rsid w:val="0078280D"/>
    <w:rsid w:val="00782934"/>
    <w:rsid w:val="00783C8B"/>
    <w:rsid w:val="007859CA"/>
    <w:rsid w:val="00785EFE"/>
    <w:rsid w:val="00786756"/>
    <w:rsid w:val="00786F9E"/>
    <w:rsid w:val="00790832"/>
    <w:rsid w:val="007940F1"/>
    <w:rsid w:val="00794AEB"/>
    <w:rsid w:val="007950AC"/>
    <w:rsid w:val="00796E46"/>
    <w:rsid w:val="007A064E"/>
    <w:rsid w:val="007A2A8B"/>
    <w:rsid w:val="007A3B53"/>
    <w:rsid w:val="007A4C18"/>
    <w:rsid w:val="007A747E"/>
    <w:rsid w:val="007B05E1"/>
    <w:rsid w:val="007B1707"/>
    <w:rsid w:val="007B1AC9"/>
    <w:rsid w:val="007B1B29"/>
    <w:rsid w:val="007B1C83"/>
    <w:rsid w:val="007B23C5"/>
    <w:rsid w:val="007B241F"/>
    <w:rsid w:val="007B253A"/>
    <w:rsid w:val="007C1DCE"/>
    <w:rsid w:val="007C584F"/>
    <w:rsid w:val="007C5F3A"/>
    <w:rsid w:val="007D0ABC"/>
    <w:rsid w:val="007D3434"/>
    <w:rsid w:val="007D344A"/>
    <w:rsid w:val="007D5ED7"/>
    <w:rsid w:val="007D6B35"/>
    <w:rsid w:val="007E05A5"/>
    <w:rsid w:val="007E07AF"/>
    <w:rsid w:val="007E1806"/>
    <w:rsid w:val="007E33DC"/>
    <w:rsid w:val="007E4F0E"/>
    <w:rsid w:val="007E6A65"/>
    <w:rsid w:val="007E6B9E"/>
    <w:rsid w:val="007E7E10"/>
    <w:rsid w:val="007E7FCC"/>
    <w:rsid w:val="007F00B2"/>
    <w:rsid w:val="007F03F9"/>
    <w:rsid w:val="007F09FC"/>
    <w:rsid w:val="007F0C3B"/>
    <w:rsid w:val="007F2549"/>
    <w:rsid w:val="007F7072"/>
    <w:rsid w:val="00803158"/>
    <w:rsid w:val="00805C52"/>
    <w:rsid w:val="0080674B"/>
    <w:rsid w:val="00807154"/>
    <w:rsid w:val="00807888"/>
    <w:rsid w:val="00812AFE"/>
    <w:rsid w:val="00813528"/>
    <w:rsid w:val="008140ED"/>
    <w:rsid w:val="00821FFD"/>
    <w:rsid w:val="00824550"/>
    <w:rsid w:val="00824A1D"/>
    <w:rsid w:val="00824A44"/>
    <w:rsid w:val="00824F4D"/>
    <w:rsid w:val="008313DA"/>
    <w:rsid w:val="00831434"/>
    <w:rsid w:val="00831B10"/>
    <w:rsid w:val="0083783C"/>
    <w:rsid w:val="00840BB5"/>
    <w:rsid w:val="00840FF3"/>
    <w:rsid w:val="00842A33"/>
    <w:rsid w:val="00842D1C"/>
    <w:rsid w:val="0084316B"/>
    <w:rsid w:val="00845443"/>
    <w:rsid w:val="00850D74"/>
    <w:rsid w:val="0085245B"/>
    <w:rsid w:val="00852E2A"/>
    <w:rsid w:val="008544E1"/>
    <w:rsid w:val="008602B6"/>
    <w:rsid w:val="00860596"/>
    <w:rsid w:val="0086338E"/>
    <w:rsid w:val="00866778"/>
    <w:rsid w:val="008678AD"/>
    <w:rsid w:val="00875FDD"/>
    <w:rsid w:val="00876BB3"/>
    <w:rsid w:val="0088056D"/>
    <w:rsid w:val="00881A05"/>
    <w:rsid w:val="00882296"/>
    <w:rsid w:val="008833F1"/>
    <w:rsid w:val="00883762"/>
    <w:rsid w:val="008843C1"/>
    <w:rsid w:val="0088503C"/>
    <w:rsid w:val="00885B58"/>
    <w:rsid w:val="008860DB"/>
    <w:rsid w:val="00886287"/>
    <w:rsid w:val="0088636A"/>
    <w:rsid w:val="00887D0D"/>
    <w:rsid w:val="008920CC"/>
    <w:rsid w:val="008937CF"/>
    <w:rsid w:val="00894826"/>
    <w:rsid w:val="00896A51"/>
    <w:rsid w:val="008A056C"/>
    <w:rsid w:val="008A1922"/>
    <w:rsid w:val="008A49FF"/>
    <w:rsid w:val="008A7917"/>
    <w:rsid w:val="008B04AC"/>
    <w:rsid w:val="008B14A0"/>
    <w:rsid w:val="008B36D6"/>
    <w:rsid w:val="008C0454"/>
    <w:rsid w:val="008C0E5D"/>
    <w:rsid w:val="008C20A0"/>
    <w:rsid w:val="008C3ECA"/>
    <w:rsid w:val="008C4900"/>
    <w:rsid w:val="008C6955"/>
    <w:rsid w:val="008D0EF1"/>
    <w:rsid w:val="008D199A"/>
    <w:rsid w:val="008D3666"/>
    <w:rsid w:val="008D79ED"/>
    <w:rsid w:val="008E0085"/>
    <w:rsid w:val="008E043A"/>
    <w:rsid w:val="008E059D"/>
    <w:rsid w:val="008E0896"/>
    <w:rsid w:val="008E2DD1"/>
    <w:rsid w:val="008E5EE3"/>
    <w:rsid w:val="008F03B1"/>
    <w:rsid w:val="008F041B"/>
    <w:rsid w:val="008F278A"/>
    <w:rsid w:val="008F74EC"/>
    <w:rsid w:val="008F7798"/>
    <w:rsid w:val="00901AFF"/>
    <w:rsid w:val="009026B6"/>
    <w:rsid w:val="00911615"/>
    <w:rsid w:val="00914CD2"/>
    <w:rsid w:val="009234B2"/>
    <w:rsid w:val="00924AAB"/>
    <w:rsid w:val="009329C7"/>
    <w:rsid w:val="00933EF0"/>
    <w:rsid w:val="0093408C"/>
    <w:rsid w:val="00936B29"/>
    <w:rsid w:val="00940C93"/>
    <w:rsid w:val="00942ADB"/>
    <w:rsid w:val="00945B1E"/>
    <w:rsid w:val="00946F2B"/>
    <w:rsid w:val="00951917"/>
    <w:rsid w:val="00954B55"/>
    <w:rsid w:val="00955FB9"/>
    <w:rsid w:val="00956045"/>
    <w:rsid w:val="009612D0"/>
    <w:rsid w:val="00961E12"/>
    <w:rsid w:val="0096282D"/>
    <w:rsid w:val="00963059"/>
    <w:rsid w:val="00963CF9"/>
    <w:rsid w:val="0096497A"/>
    <w:rsid w:val="00965694"/>
    <w:rsid w:val="00966052"/>
    <w:rsid w:val="00966865"/>
    <w:rsid w:val="00966DE6"/>
    <w:rsid w:val="0097018F"/>
    <w:rsid w:val="009715E6"/>
    <w:rsid w:val="00973EA2"/>
    <w:rsid w:val="009748D4"/>
    <w:rsid w:val="00975165"/>
    <w:rsid w:val="00975610"/>
    <w:rsid w:val="009805BE"/>
    <w:rsid w:val="00980C81"/>
    <w:rsid w:val="00980FE0"/>
    <w:rsid w:val="009836F3"/>
    <w:rsid w:val="009858C3"/>
    <w:rsid w:val="00992A7D"/>
    <w:rsid w:val="00994320"/>
    <w:rsid w:val="00997845"/>
    <w:rsid w:val="009A1134"/>
    <w:rsid w:val="009A2EF8"/>
    <w:rsid w:val="009A5BA9"/>
    <w:rsid w:val="009A7160"/>
    <w:rsid w:val="009A7B47"/>
    <w:rsid w:val="009B0AB5"/>
    <w:rsid w:val="009B7BCD"/>
    <w:rsid w:val="009C0B23"/>
    <w:rsid w:val="009C13E0"/>
    <w:rsid w:val="009C2FDD"/>
    <w:rsid w:val="009C41EA"/>
    <w:rsid w:val="009D0072"/>
    <w:rsid w:val="009D0B6D"/>
    <w:rsid w:val="009D3CFB"/>
    <w:rsid w:val="009D4FCC"/>
    <w:rsid w:val="009D5C04"/>
    <w:rsid w:val="009D68C7"/>
    <w:rsid w:val="009D7748"/>
    <w:rsid w:val="009D7DDB"/>
    <w:rsid w:val="009E1D2A"/>
    <w:rsid w:val="009E2F17"/>
    <w:rsid w:val="009E3C3E"/>
    <w:rsid w:val="009E3D62"/>
    <w:rsid w:val="009E47F6"/>
    <w:rsid w:val="009E6ED5"/>
    <w:rsid w:val="009E79E3"/>
    <w:rsid w:val="009F02F6"/>
    <w:rsid w:val="009F032D"/>
    <w:rsid w:val="009F0D74"/>
    <w:rsid w:val="009F1836"/>
    <w:rsid w:val="009F534E"/>
    <w:rsid w:val="009F60C0"/>
    <w:rsid w:val="009F619C"/>
    <w:rsid w:val="00A00E14"/>
    <w:rsid w:val="00A04F7B"/>
    <w:rsid w:val="00A0676D"/>
    <w:rsid w:val="00A07A8C"/>
    <w:rsid w:val="00A10EB9"/>
    <w:rsid w:val="00A110C4"/>
    <w:rsid w:val="00A11821"/>
    <w:rsid w:val="00A119A7"/>
    <w:rsid w:val="00A1267C"/>
    <w:rsid w:val="00A12B98"/>
    <w:rsid w:val="00A14CA2"/>
    <w:rsid w:val="00A1645B"/>
    <w:rsid w:val="00A2435C"/>
    <w:rsid w:val="00A26333"/>
    <w:rsid w:val="00A33013"/>
    <w:rsid w:val="00A33BEB"/>
    <w:rsid w:val="00A34D16"/>
    <w:rsid w:val="00A35B13"/>
    <w:rsid w:val="00A366F8"/>
    <w:rsid w:val="00A378E6"/>
    <w:rsid w:val="00A40D5A"/>
    <w:rsid w:val="00A423C2"/>
    <w:rsid w:val="00A521CF"/>
    <w:rsid w:val="00A5439A"/>
    <w:rsid w:val="00A56C30"/>
    <w:rsid w:val="00A64ED6"/>
    <w:rsid w:val="00A66F99"/>
    <w:rsid w:val="00A67342"/>
    <w:rsid w:val="00A72219"/>
    <w:rsid w:val="00A73A1E"/>
    <w:rsid w:val="00A747DA"/>
    <w:rsid w:val="00A76526"/>
    <w:rsid w:val="00A76FCE"/>
    <w:rsid w:val="00A77B7E"/>
    <w:rsid w:val="00A802FC"/>
    <w:rsid w:val="00A81734"/>
    <w:rsid w:val="00A83393"/>
    <w:rsid w:val="00A833C8"/>
    <w:rsid w:val="00A854CC"/>
    <w:rsid w:val="00A90130"/>
    <w:rsid w:val="00A90611"/>
    <w:rsid w:val="00A926DC"/>
    <w:rsid w:val="00A93C14"/>
    <w:rsid w:val="00A94DF3"/>
    <w:rsid w:val="00A95C10"/>
    <w:rsid w:val="00AA2837"/>
    <w:rsid w:val="00AA4B6D"/>
    <w:rsid w:val="00AA6B69"/>
    <w:rsid w:val="00AA7458"/>
    <w:rsid w:val="00AB2D75"/>
    <w:rsid w:val="00AB3322"/>
    <w:rsid w:val="00AB33F2"/>
    <w:rsid w:val="00AB3C48"/>
    <w:rsid w:val="00AB5893"/>
    <w:rsid w:val="00AB617E"/>
    <w:rsid w:val="00AC03EE"/>
    <w:rsid w:val="00AC0CC5"/>
    <w:rsid w:val="00AC2264"/>
    <w:rsid w:val="00AC3BD1"/>
    <w:rsid w:val="00AC417F"/>
    <w:rsid w:val="00AC680F"/>
    <w:rsid w:val="00AD2F4C"/>
    <w:rsid w:val="00AD3517"/>
    <w:rsid w:val="00AD42E5"/>
    <w:rsid w:val="00AD730D"/>
    <w:rsid w:val="00AD7B59"/>
    <w:rsid w:val="00AE091F"/>
    <w:rsid w:val="00AE0FD4"/>
    <w:rsid w:val="00AE312A"/>
    <w:rsid w:val="00AE421E"/>
    <w:rsid w:val="00AE4C9D"/>
    <w:rsid w:val="00AE4E75"/>
    <w:rsid w:val="00AE5305"/>
    <w:rsid w:val="00AE5864"/>
    <w:rsid w:val="00AE7334"/>
    <w:rsid w:val="00AF590C"/>
    <w:rsid w:val="00AF774D"/>
    <w:rsid w:val="00B01297"/>
    <w:rsid w:val="00B018B7"/>
    <w:rsid w:val="00B0306D"/>
    <w:rsid w:val="00B050FE"/>
    <w:rsid w:val="00B101D5"/>
    <w:rsid w:val="00B10A20"/>
    <w:rsid w:val="00B13E62"/>
    <w:rsid w:val="00B14E3A"/>
    <w:rsid w:val="00B15154"/>
    <w:rsid w:val="00B160D4"/>
    <w:rsid w:val="00B22436"/>
    <w:rsid w:val="00B23A78"/>
    <w:rsid w:val="00B24096"/>
    <w:rsid w:val="00B26A75"/>
    <w:rsid w:val="00B308A1"/>
    <w:rsid w:val="00B31330"/>
    <w:rsid w:val="00B36566"/>
    <w:rsid w:val="00B37CC7"/>
    <w:rsid w:val="00B42257"/>
    <w:rsid w:val="00B423C9"/>
    <w:rsid w:val="00B42BC9"/>
    <w:rsid w:val="00B453F6"/>
    <w:rsid w:val="00B47596"/>
    <w:rsid w:val="00B47A8C"/>
    <w:rsid w:val="00B51975"/>
    <w:rsid w:val="00B526C1"/>
    <w:rsid w:val="00B55BD9"/>
    <w:rsid w:val="00B570B5"/>
    <w:rsid w:val="00B576D5"/>
    <w:rsid w:val="00B57C2F"/>
    <w:rsid w:val="00B6016F"/>
    <w:rsid w:val="00B62E9C"/>
    <w:rsid w:val="00B71149"/>
    <w:rsid w:val="00B71B14"/>
    <w:rsid w:val="00B73E54"/>
    <w:rsid w:val="00B74C16"/>
    <w:rsid w:val="00B75A29"/>
    <w:rsid w:val="00B77F6C"/>
    <w:rsid w:val="00B81C8C"/>
    <w:rsid w:val="00B84B57"/>
    <w:rsid w:val="00B8543A"/>
    <w:rsid w:val="00B86173"/>
    <w:rsid w:val="00B87F32"/>
    <w:rsid w:val="00B900ED"/>
    <w:rsid w:val="00B9108C"/>
    <w:rsid w:val="00B91102"/>
    <w:rsid w:val="00B92B79"/>
    <w:rsid w:val="00B937B3"/>
    <w:rsid w:val="00B94818"/>
    <w:rsid w:val="00B94B56"/>
    <w:rsid w:val="00B95255"/>
    <w:rsid w:val="00B95870"/>
    <w:rsid w:val="00BA17F9"/>
    <w:rsid w:val="00BA203F"/>
    <w:rsid w:val="00BA3215"/>
    <w:rsid w:val="00BA44A9"/>
    <w:rsid w:val="00BA4E31"/>
    <w:rsid w:val="00BA5502"/>
    <w:rsid w:val="00BB005B"/>
    <w:rsid w:val="00BB0D4A"/>
    <w:rsid w:val="00BB1363"/>
    <w:rsid w:val="00BB1D5B"/>
    <w:rsid w:val="00BB31A6"/>
    <w:rsid w:val="00BB3924"/>
    <w:rsid w:val="00BB5177"/>
    <w:rsid w:val="00BB51D3"/>
    <w:rsid w:val="00BB60E1"/>
    <w:rsid w:val="00BB73BE"/>
    <w:rsid w:val="00BB7710"/>
    <w:rsid w:val="00BC02D9"/>
    <w:rsid w:val="00BC04FD"/>
    <w:rsid w:val="00BC0CC6"/>
    <w:rsid w:val="00BC1C7D"/>
    <w:rsid w:val="00BC1DDF"/>
    <w:rsid w:val="00BC3923"/>
    <w:rsid w:val="00BC3D68"/>
    <w:rsid w:val="00BD0E1F"/>
    <w:rsid w:val="00BD1126"/>
    <w:rsid w:val="00BD48E6"/>
    <w:rsid w:val="00BD7839"/>
    <w:rsid w:val="00BE026F"/>
    <w:rsid w:val="00BE0984"/>
    <w:rsid w:val="00BE1B18"/>
    <w:rsid w:val="00BE2040"/>
    <w:rsid w:val="00BE4C75"/>
    <w:rsid w:val="00BE5B6B"/>
    <w:rsid w:val="00BF0088"/>
    <w:rsid w:val="00BF0B3C"/>
    <w:rsid w:val="00BF0B82"/>
    <w:rsid w:val="00BF2153"/>
    <w:rsid w:val="00BF286A"/>
    <w:rsid w:val="00BF33DA"/>
    <w:rsid w:val="00BF3944"/>
    <w:rsid w:val="00BF50D6"/>
    <w:rsid w:val="00C00FBA"/>
    <w:rsid w:val="00C01897"/>
    <w:rsid w:val="00C01C8B"/>
    <w:rsid w:val="00C02028"/>
    <w:rsid w:val="00C030DF"/>
    <w:rsid w:val="00C034FC"/>
    <w:rsid w:val="00C035CB"/>
    <w:rsid w:val="00C0424E"/>
    <w:rsid w:val="00C076BC"/>
    <w:rsid w:val="00C07D65"/>
    <w:rsid w:val="00C13DE5"/>
    <w:rsid w:val="00C15922"/>
    <w:rsid w:val="00C1775A"/>
    <w:rsid w:val="00C216E5"/>
    <w:rsid w:val="00C2175A"/>
    <w:rsid w:val="00C22CB9"/>
    <w:rsid w:val="00C24933"/>
    <w:rsid w:val="00C24BF7"/>
    <w:rsid w:val="00C2618E"/>
    <w:rsid w:val="00C3121A"/>
    <w:rsid w:val="00C328AF"/>
    <w:rsid w:val="00C346F0"/>
    <w:rsid w:val="00C36302"/>
    <w:rsid w:val="00C363E2"/>
    <w:rsid w:val="00C4099E"/>
    <w:rsid w:val="00C42013"/>
    <w:rsid w:val="00C42618"/>
    <w:rsid w:val="00C44694"/>
    <w:rsid w:val="00C447AB"/>
    <w:rsid w:val="00C47344"/>
    <w:rsid w:val="00C47BA6"/>
    <w:rsid w:val="00C47F5C"/>
    <w:rsid w:val="00C5028F"/>
    <w:rsid w:val="00C5052C"/>
    <w:rsid w:val="00C50619"/>
    <w:rsid w:val="00C50642"/>
    <w:rsid w:val="00C50CC9"/>
    <w:rsid w:val="00C512F0"/>
    <w:rsid w:val="00C5130C"/>
    <w:rsid w:val="00C513D9"/>
    <w:rsid w:val="00C53755"/>
    <w:rsid w:val="00C54530"/>
    <w:rsid w:val="00C5751E"/>
    <w:rsid w:val="00C605BF"/>
    <w:rsid w:val="00C61CB6"/>
    <w:rsid w:val="00C64869"/>
    <w:rsid w:val="00C65518"/>
    <w:rsid w:val="00C70E41"/>
    <w:rsid w:val="00C71370"/>
    <w:rsid w:val="00C71CEE"/>
    <w:rsid w:val="00C71F11"/>
    <w:rsid w:val="00C730A9"/>
    <w:rsid w:val="00C737C7"/>
    <w:rsid w:val="00C749D5"/>
    <w:rsid w:val="00C74C68"/>
    <w:rsid w:val="00C753E7"/>
    <w:rsid w:val="00C8020A"/>
    <w:rsid w:val="00C803C6"/>
    <w:rsid w:val="00C80491"/>
    <w:rsid w:val="00C817CD"/>
    <w:rsid w:val="00C820AC"/>
    <w:rsid w:val="00C83746"/>
    <w:rsid w:val="00C84210"/>
    <w:rsid w:val="00C8552C"/>
    <w:rsid w:val="00C85795"/>
    <w:rsid w:val="00C86709"/>
    <w:rsid w:val="00C869E1"/>
    <w:rsid w:val="00C9196B"/>
    <w:rsid w:val="00C93E33"/>
    <w:rsid w:val="00C956B7"/>
    <w:rsid w:val="00C95743"/>
    <w:rsid w:val="00C966A5"/>
    <w:rsid w:val="00C971CB"/>
    <w:rsid w:val="00C97AC6"/>
    <w:rsid w:val="00CA5B0E"/>
    <w:rsid w:val="00CA6FC3"/>
    <w:rsid w:val="00CB1082"/>
    <w:rsid w:val="00CB29CC"/>
    <w:rsid w:val="00CB2ACF"/>
    <w:rsid w:val="00CB3B7D"/>
    <w:rsid w:val="00CB4673"/>
    <w:rsid w:val="00CB537C"/>
    <w:rsid w:val="00CB6F2A"/>
    <w:rsid w:val="00CB7477"/>
    <w:rsid w:val="00CB7B66"/>
    <w:rsid w:val="00CC0E06"/>
    <w:rsid w:val="00CC2A21"/>
    <w:rsid w:val="00CC34CE"/>
    <w:rsid w:val="00CC60A0"/>
    <w:rsid w:val="00CD0F64"/>
    <w:rsid w:val="00CD12B1"/>
    <w:rsid w:val="00CD3665"/>
    <w:rsid w:val="00CD4BC5"/>
    <w:rsid w:val="00CD703A"/>
    <w:rsid w:val="00CD7547"/>
    <w:rsid w:val="00CE052F"/>
    <w:rsid w:val="00CE0709"/>
    <w:rsid w:val="00CE2591"/>
    <w:rsid w:val="00CE344A"/>
    <w:rsid w:val="00CE3698"/>
    <w:rsid w:val="00CE5816"/>
    <w:rsid w:val="00CE6168"/>
    <w:rsid w:val="00CE6EC1"/>
    <w:rsid w:val="00CF0D65"/>
    <w:rsid w:val="00CF107B"/>
    <w:rsid w:val="00CF147E"/>
    <w:rsid w:val="00CF305B"/>
    <w:rsid w:val="00CF334E"/>
    <w:rsid w:val="00CF38D6"/>
    <w:rsid w:val="00CF541C"/>
    <w:rsid w:val="00D006D4"/>
    <w:rsid w:val="00D01AE9"/>
    <w:rsid w:val="00D02B07"/>
    <w:rsid w:val="00D048E5"/>
    <w:rsid w:val="00D053C1"/>
    <w:rsid w:val="00D059E6"/>
    <w:rsid w:val="00D06553"/>
    <w:rsid w:val="00D109DD"/>
    <w:rsid w:val="00D12BCF"/>
    <w:rsid w:val="00D1476C"/>
    <w:rsid w:val="00D153F8"/>
    <w:rsid w:val="00D15D43"/>
    <w:rsid w:val="00D175A7"/>
    <w:rsid w:val="00D20D8F"/>
    <w:rsid w:val="00D22B25"/>
    <w:rsid w:val="00D24AF1"/>
    <w:rsid w:val="00D25914"/>
    <w:rsid w:val="00D30966"/>
    <w:rsid w:val="00D3233B"/>
    <w:rsid w:val="00D3309C"/>
    <w:rsid w:val="00D338F2"/>
    <w:rsid w:val="00D33A69"/>
    <w:rsid w:val="00D34621"/>
    <w:rsid w:val="00D34F6B"/>
    <w:rsid w:val="00D3689A"/>
    <w:rsid w:val="00D409C7"/>
    <w:rsid w:val="00D41DA7"/>
    <w:rsid w:val="00D41EAD"/>
    <w:rsid w:val="00D41F2A"/>
    <w:rsid w:val="00D42CC6"/>
    <w:rsid w:val="00D4330B"/>
    <w:rsid w:val="00D43664"/>
    <w:rsid w:val="00D453BC"/>
    <w:rsid w:val="00D45776"/>
    <w:rsid w:val="00D45C4A"/>
    <w:rsid w:val="00D45E73"/>
    <w:rsid w:val="00D462D4"/>
    <w:rsid w:val="00D511D4"/>
    <w:rsid w:val="00D552D1"/>
    <w:rsid w:val="00D55E55"/>
    <w:rsid w:val="00D569C1"/>
    <w:rsid w:val="00D61D14"/>
    <w:rsid w:val="00D621AB"/>
    <w:rsid w:val="00D627EA"/>
    <w:rsid w:val="00D62F9B"/>
    <w:rsid w:val="00D63227"/>
    <w:rsid w:val="00D64EDD"/>
    <w:rsid w:val="00D655B3"/>
    <w:rsid w:val="00D6628E"/>
    <w:rsid w:val="00D71AF6"/>
    <w:rsid w:val="00D77333"/>
    <w:rsid w:val="00D8026D"/>
    <w:rsid w:val="00D80904"/>
    <w:rsid w:val="00D81E98"/>
    <w:rsid w:val="00D8344F"/>
    <w:rsid w:val="00D841FB"/>
    <w:rsid w:val="00D8435A"/>
    <w:rsid w:val="00D86110"/>
    <w:rsid w:val="00D913AA"/>
    <w:rsid w:val="00D91C0E"/>
    <w:rsid w:val="00D920B8"/>
    <w:rsid w:val="00D96698"/>
    <w:rsid w:val="00D96F1E"/>
    <w:rsid w:val="00DA02B0"/>
    <w:rsid w:val="00DA1BBB"/>
    <w:rsid w:val="00DA24B6"/>
    <w:rsid w:val="00DA3F1E"/>
    <w:rsid w:val="00DA4580"/>
    <w:rsid w:val="00DB1E73"/>
    <w:rsid w:val="00DB3B66"/>
    <w:rsid w:val="00DB3E86"/>
    <w:rsid w:val="00DB4ED0"/>
    <w:rsid w:val="00DB5076"/>
    <w:rsid w:val="00DB5F54"/>
    <w:rsid w:val="00DB61CE"/>
    <w:rsid w:val="00DC0AB2"/>
    <w:rsid w:val="00DC162A"/>
    <w:rsid w:val="00DC4A32"/>
    <w:rsid w:val="00DC4AD5"/>
    <w:rsid w:val="00DC4CC1"/>
    <w:rsid w:val="00DC7924"/>
    <w:rsid w:val="00DC7AFC"/>
    <w:rsid w:val="00DD0AB6"/>
    <w:rsid w:val="00DD1DA4"/>
    <w:rsid w:val="00DD2957"/>
    <w:rsid w:val="00DD3B91"/>
    <w:rsid w:val="00DD4AC6"/>
    <w:rsid w:val="00DD4D41"/>
    <w:rsid w:val="00DD5E78"/>
    <w:rsid w:val="00DE0640"/>
    <w:rsid w:val="00DE0CCA"/>
    <w:rsid w:val="00DE2892"/>
    <w:rsid w:val="00DE2BD8"/>
    <w:rsid w:val="00DE514F"/>
    <w:rsid w:val="00DE5375"/>
    <w:rsid w:val="00DF0DEE"/>
    <w:rsid w:val="00DF2164"/>
    <w:rsid w:val="00DF2FE9"/>
    <w:rsid w:val="00E00D48"/>
    <w:rsid w:val="00E02D96"/>
    <w:rsid w:val="00E05A3A"/>
    <w:rsid w:val="00E078AF"/>
    <w:rsid w:val="00E118A2"/>
    <w:rsid w:val="00E16726"/>
    <w:rsid w:val="00E25968"/>
    <w:rsid w:val="00E33236"/>
    <w:rsid w:val="00E33535"/>
    <w:rsid w:val="00E335E7"/>
    <w:rsid w:val="00E341DC"/>
    <w:rsid w:val="00E361C0"/>
    <w:rsid w:val="00E36B8D"/>
    <w:rsid w:val="00E4432C"/>
    <w:rsid w:val="00E444F9"/>
    <w:rsid w:val="00E44EDA"/>
    <w:rsid w:val="00E454AE"/>
    <w:rsid w:val="00E45C16"/>
    <w:rsid w:val="00E46132"/>
    <w:rsid w:val="00E463C0"/>
    <w:rsid w:val="00E463EE"/>
    <w:rsid w:val="00E46BF1"/>
    <w:rsid w:val="00E47A05"/>
    <w:rsid w:val="00E51E70"/>
    <w:rsid w:val="00E536FC"/>
    <w:rsid w:val="00E54723"/>
    <w:rsid w:val="00E55A58"/>
    <w:rsid w:val="00E55CB0"/>
    <w:rsid w:val="00E56A13"/>
    <w:rsid w:val="00E5716F"/>
    <w:rsid w:val="00E629DE"/>
    <w:rsid w:val="00E63730"/>
    <w:rsid w:val="00E63F9A"/>
    <w:rsid w:val="00E6449C"/>
    <w:rsid w:val="00E64EC0"/>
    <w:rsid w:val="00E70161"/>
    <w:rsid w:val="00E71058"/>
    <w:rsid w:val="00E721DF"/>
    <w:rsid w:val="00E72448"/>
    <w:rsid w:val="00E72E19"/>
    <w:rsid w:val="00E75863"/>
    <w:rsid w:val="00E8196C"/>
    <w:rsid w:val="00E83C6D"/>
    <w:rsid w:val="00E86647"/>
    <w:rsid w:val="00E91148"/>
    <w:rsid w:val="00E95F65"/>
    <w:rsid w:val="00E95F6C"/>
    <w:rsid w:val="00E96361"/>
    <w:rsid w:val="00E96566"/>
    <w:rsid w:val="00E96B17"/>
    <w:rsid w:val="00E96EA0"/>
    <w:rsid w:val="00EA2F49"/>
    <w:rsid w:val="00EA31ED"/>
    <w:rsid w:val="00EA5279"/>
    <w:rsid w:val="00EA7276"/>
    <w:rsid w:val="00EA7F54"/>
    <w:rsid w:val="00EB0F61"/>
    <w:rsid w:val="00EB19B0"/>
    <w:rsid w:val="00EB3A94"/>
    <w:rsid w:val="00EB43E8"/>
    <w:rsid w:val="00EB5CBC"/>
    <w:rsid w:val="00EB6669"/>
    <w:rsid w:val="00EB7857"/>
    <w:rsid w:val="00EB7B16"/>
    <w:rsid w:val="00EC15EA"/>
    <w:rsid w:val="00EC53E7"/>
    <w:rsid w:val="00EC6C87"/>
    <w:rsid w:val="00EC7FBF"/>
    <w:rsid w:val="00ED2517"/>
    <w:rsid w:val="00ED3A62"/>
    <w:rsid w:val="00ED5722"/>
    <w:rsid w:val="00ED5DEB"/>
    <w:rsid w:val="00EE00D0"/>
    <w:rsid w:val="00EE6D68"/>
    <w:rsid w:val="00EE7214"/>
    <w:rsid w:val="00EF0431"/>
    <w:rsid w:val="00EF07C9"/>
    <w:rsid w:val="00EF07EE"/>
    <w:rsid w:val="00EF162A"/>
    <w:rsid w:val="00EF47BD"/>
    <w:rsid w:val="00EF6667"/>
    <w:rsid w:val="00F064A9"/>
    <w:rsid w:val="00F10DB1"/>
    <w:rsid w:val="00F138A6"/>
    <w:rsid w:val="00F15DD6"/>
    <w:rsid w:val="00F16C76"/>
    <w:rsid w:val="00F17645"/>
    <w:rsid w:val="00F21CF0"/>
    <w:rsid w:val="00F240E6"/>
    <w:rsid w:val="00F24464"/>
    <w:rsid w:val="00F24CE7"/>
    <w:rsid w:val="00F2552D"/>
    <w:rsid w:val="00F25F8A"/>
    <w:rsid w:val="00F27CB6"/>
    <w:rsid w:val="00F32A52"/>
    <w:rsid w:val="00F32BF4"/>
    <w:rsid w:val="00F32C86"/>
    <w:rsid w:val="00F3656B"/>
    <w:rsid w:val="00F36C89"/>
    <w:rsid w:val="00F37AD8"/>
    <w:rsid w:val="00F4304A"/>
    <w:rsid w:val="00F4636C"/>
    <w:rsid w:val="00F50518"/>
    <w:rsid w:val="00F54D8D"/>
    <w:rsid w:val="00F5677C"/>
    <w:rsid w:val="00F56DFB"/>
    <w:rsid w:val="00F56E03"/>
    <w:rsid w:val="00F576B1"/>
    <w:rsid w:val="00F641CD"/>
    <w:rsid w:val="00F64DB1"/>
    <w:rsid w:val="00F66641"/>
    <w:rsid w:val="00F67F81"/>
    <w:rsid w:val="00F70091"/>
    <w:rsid w:val="00F70C9D"/>
    <w:rsid w:val="00F70F61"/>
    <w:rsid w:val="00F7409C"/>
    <w:rsid w:val="00F74393"/>
    <w:rsid w:val="00F76D5E"/>
    <w:rsid w:val="00F80859"/>
    <w:rsid w:val="00F818BA"/>
    <w:rsid w:val="00F86979"/>
    <w:rsid w:val="00F90030"/>
    <w:rsid w:val="00F90C55"/>
    <w:rsid w:val="00F93B5E"/>
    <w:rsid w:val="00F955A1"/>
    <w:rsid w:val="00F96217"/>
    <w:rsid w:val="00F977EA"/>
    <w:rsid w:val="00FA0A96"/>
    <w:rsid w:val="00FA1CB6"/>
    <w:rsid w:val="00FA261E"/>
    <w:rsid w:val="00FB06FA"/>
    <w:rsid w:val="00FB40CD"/>
    <w:rsid w:val="00FB6A3E"/>
    <w:rsid w:val="00FB6EA1"/>
    <w:rsid w:val="00FC08B6"/>
    <w:rsid w:val="00FC094D"/>
    <w:rsid w:val="00FC20E1"/>
    <w:rsid w:val="00FC25F8"/>
    <w:rsid w:val="00FC2BD9"/>
    <w:rsid w:val="00FC461D"/>
    <w:rsid w:val="00FC5A67"/>
    <w:rsid w:val="00FD160B"/>
    <w:rsid w:val="00FD2797"/>
    <w:rsid w:val="00FD27A7"/>
    <w:rsid w:val="00FD3F7A"/>
    <w:rsid w:val="00FD6D6C"/>
    <w:rsid w:val="00FE0192"/>
    <w:rsid w:val="00FE12B0"/>
    <w:rsid w:val="00FE1E52"/>
    <w:rsid w:val="00FE207A"/>
    <w:rsid w:val="00FE2F9B"/>
    <w:rsid w:val="00FE306B"/>
    <w:rsid w:val="00FE33E3"/>
    <w:rsid w:val="00FE38C9"/>
    <w:rsid w:val="00FE6552"/>
    <w:rsid w:val="00FE6685"/>
    <w:rsid w:val="00FE729A"/>
    <w:rsid w:val="00FE737B"/>
    <w:rsid w:val="00FF4B7F"/>
    <w:rsid w:val="00FF56AE"/>
    <w:rsid w:val="0835E315"/>
    <w:rsid w:val="08D8671D"/>
    <w:rsid w:val="0D866001"/>
    <w:rsid w:val="1598BD8C"/>
    <w:rsid w:val="219B6190"/>
    <w:rsid w:val="262F1EF0"/>
    <w:rsid w:val="2AED29E3"/>
    <w:rsid w:val="2C021214"/>
    <w:rsid w:val="2CFB6D73"/>
    <w:rsid w:val="2E051F2E"/>
    <w:rsid w:val="2F0B400F"/>
    <w:rsid w:val="2FB8CA1E"/>
    <w:rsid w:val="36AFA080"/>
    <w:rsid w:val="3896F66F"/>
    <w:rsid w:val="3FD030C2"/>
    <w:rsid w:val="41D57096"/>
    <w:rsid w:val="45CF127D"/>
    <w:rsid w:val="496C25A0"/>
    <w:rsid w:val="49AF73B3"/>
    <w:rsid w:val="4F0FF904"/>
    <w:rsid w:val="5AABE06F"/>
    <w:rsid w:val="5C82A194"/>
    <w:rsid w:val="699C2F04"/>
    <w:rsid w:val="69C14404"/>
    <w:rsid w:val="6A66B608"/>
    <w:rsid w:val="7252A3B3"/>
    <w:rsid w:val="727BAE60"/>
    <w:rsid w:val="7696311A"/>
    <w:rsid w:val="7DF143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3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FC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021B1"/>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32B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2B99"/>
    <w:rPr>
      <w:rFonts w:ascii="Tahoma" w:hAnsi="Tahoma" w:cs="Tahoma"/>
      <w:sz w:val="16"/>
      <w:szCs w:val="16"/>
    </w:rPr>
  </w:style>
  <w:style w:type="table" w:customStyle="1" w:styleId="TabelaSimples31">
    <w:name w:val="Tabela Simples 31"/>
    <w:basedOn w:val="Tabelanormal"/>
    <w:uiPriority w:val="99"/>
    <w:rsid w:val="00AE421E"/>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rodap">
    <w:name w:val="footnote text"/>
    <w:basedOn w:val="Normal"/>
    <w:link w:val="TextodenotaderodapChar"/>
    <w:uiPriority w:val="99"/>
    <w:unhideWhenUsed/>
    <w:rsid w:val="005C3F5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C3F51"/>
    <w:rPr>
      <w:sz w:val="20"/>
      <w:szCs w:val="20"/>
    </w:rPr>
  </w:style>
  <w:style w:type="character" w:styleId="Refdenotaderodap">
    <w:name w:val="footnote reference"/>
    <w:basedOn w:val="Fontepargpadro"/>
    <w:uiPriority w:val="99"/>
    <w:semiHidden/>
    <w:unhideWhenUsed/>
    <w:rsid w:val="005C3F51"/>
    <w:rPr>
      <w:vertAlign w:val="superscript"/>
    </w:rPr>
  </w:style>
  <w:style w:type="character" w:styleId="Refdecomentrio">
    <w:name w:val="annotation reference"/>
    <w:basedOn w:val="Fontepargpadro"/>
    <w:uiPriority w:val="99"/>
    <w:semiHidden/>
    <w:unhideWhenUsed/>
    <w:rsid w:val="00875FDD"/>
    <w:rPr>
      <w:sz w:val="16"/>
      <w:szCs w:val="16"/>
    </w:rPr>
  </w:style>
  <w:style w:type="paragraph" w:styleId="Textodecomentrio">
    <w:name w:val="annotation text"/>
    <w:basedOn w:val="Normal"/>
    <w:link w:val="TextodecomentrioChar"/>
    <w:uiPriority w:val="99"/>
    <w:unhideWhenUsed/>
    <w:rsid w:val="00875FDD"/>
    <w:pPr>
      <w:spacing w:line="240" w:lineRule="auto"/>
    </w:pPr>
    <w:rPr>
      <w:sz w:val="20"/>
      <w:szCs w:val="20"/>
    </w:rPr>
  </w:style>
  <w:style w:type="character" w:customStyle="1" w:styleId="TextodecomentrioChar">
    <w:name w:val="Texto de comentário Char"/>
    <w:basedOn w:val="Fontepargpadro"/>
    <w:link w:val="Textodecomentrio"/>
    <w:uiPriority w:val="99"/>
    <w:rsid w:val="00875FDD"/>
    <w:rPr>
      <w:sz w:val="20"/>
      <w:szCs w:val="20"/>
    </w:rPr>
  </w:style>
  <w:style w:type="paragraph" w:styleId="Assuntodocomentrio">
    <w:name w:val="annotation subject"/>
    <w:basedOn w:val="Textodecomentrio"/>
    <w:next w:val="Textodecomentrio"/>
    <w:link w:val="AssuntodocomentrioChar"/>
    <w:uiPriority w:val="99"/>
    <w:semiHidden/>
    <w:unhideWhenUsed/>
    <w:rsid w:val="00875FDD"/>
    <w:rPr>
      <w:b/>
      <w:bCs/>
    </w:rPr>
  </w:style>
  <w:style w:type="character" w:customStyle="1" w:styleId="AssuntodocomentrioChar">
    <w:name w:val="Assunto do comentário Char"/>
    <w:basedOn w:val="TextodecomentrioChar"/>
    <w:link w:val="Assuntodocomentrio"/>
    <w:uiPriority w:val="99"/>
    <w:semiHidden/>
    <w:rsid w:val="00875FDD"/>
    <w:rPr>
      <w:b/>
      <w:bCs/>
      <w:sz w:val="20"/>
      <w:szCs w:val="20"/>
    </w:rPr>
  </w:style>
  <w:style w:type="table" w:customStyle="1" w:styleId="TabelaSimples32">
    <w:name w:val="Tabela Simples 32"/>
    <w:basedOn w:val="Tabelanormal"/>
    <w:uiPriority w:val="99"/>
    <w:rsid w:val="00B95870"/>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elanormal"/>
    <w:uiPriority w:val="45"/>
    <w:rsid w:val="000A34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o">
    <w:name w:val="Revision"/>
    <w:hidden/>
    <w:uiPriority w:val="99"/>
    <w:semiHidden/>
    <w:rsid w:val="000A344F"/>
    <w:pPr>
      <w:spacing w:after="0" w:line="240" w:lineRule="auto"/>
    </w:pPr>
  </w:style>
  <w:style w:type="paragraph" w:styleId="Cabealho">
    <w:name w:val="header"/>
    <w:basedOn w:val="Normal"/>
    <w:link w:val="CabealhoChar"/>
    <w:uiPriority w:val="99"/>
    <w:unhideWhenUsed/>
    <w:rsid w:val="005C4F9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4F94"/>
  </w:style>
  <w:style w:type="paragraph" w:styleId="Rodap">
    <w:name w:val="footer"/>
    <w:basedOn w:val="Normal"/>
    <w:link w:val="RodapChar"/>
    <w:uiPriority w:val="99"/>
    <w:unhideWhenUsed/>
    <w:rsid w:val="005C4F94"/>
    <w:pPr>
      <w:tabs>
        <w:tab w:val="center" w:pos="4680"/>
        <w:tab w:val="right" w:pos="9360"/>
      </w:tabs>
      <w:spacing w:after="0" w:line="240" w:lineRule="auto"/>
    </w:pPr>
  </w:style>
  <w:style w:type="character" w:customStyle="1" w:styleId="RodapChar">
    <w:name w:val="Rodapé Char"/>
    <w:basedOn w:val="Fontepargpadro"/>
    <w:link w:val="Rodap"/>
    <w:uiPriority w:val="99"/>
    <w:rsid w:val="005C4F94"/>
  </w:style>
  <w:style w:type="paragraph" w:styleId="PargrafodaLista">
    <w:name w:val="List Paragraph"/>
    <w:basedOn w:val="Normal"/>
    <w:uiPriority w:val="34"/>
    <w:qFormat/>
    <w:rsid w:val="00F54D8D"/>
    <w:pPr>
      <w:ind w:left="720"/>
      <w:contextualSpacing/>
    </w:pPr>
  </w:style>
  <w:style w:type="character" w:styleId="Hyperlink">
    <w:name w:val="Hyperlink"/>
    <w:basedOn w:val="Fontepargpadro"/>
    <w:uiPriority w:val="99"/>
    <w:unhideWhenUsed/>
    <w:rsid w:val="00416074"/>
    <w:rPr>
      <w:color w:val="0563C1" w:themeColor="hyperlink"/>
      <w:u w:val="single"/>
    </w:rPr>
  </w:style>
  <w:style w:type="character" w:styleId="Nmerodelinha">
    <w:name w:val="line number"/>
    <w:basedOn w:val="Fontepargpadro"/>
    <w:uiPriority w:val="99"/>
    <w:semiHidden/>
    <w:unhideWhenUsed/>
    <w:rsid w:val="00C83746"/>
  </w:style>
  <w:style w:type="paragraph" w:styleId="NormalWeb">
    <w:name w:val="Normal (Web)"/>
    <w:basedOn w:val="Normal"/>
    <w:uiPriority w:val="99"/>
    <w:semiHidden/>
    <w:unhideWhenUsed/>
    <w:rsid w:val="00D632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084">
      <w:bodyDiv w:val="1"/>
      <w:marLeft w:val="0"/>
      <w:marRight w:val="0"/>
      <w:marTop w:val="0"/>
      <w:marBottom w:val="0"/>
      <w:divBdr>
        <w:top w:val="none" w:sz="0" w:space="0" w:color="auto"/>
        <w:left w:val="none" w:sz="0" w:space="0" w:color="auto"/>
        <w:bottom w:val="none" w:sz="0" w:space="0" w:color="auto"/>
        <w:right w:val="none" w:sz="0" w:space="0" w:color="auto"/>
      </w:divBdr>
    </w:div>
    <w:div w:id="180753036">
      <w:bodyDiv w:val="1"/>
      <w:marLeft w:val="0"/>
      <w:marRight w:val="0"/>
      <w:marTop w:val="0"/>
      <w:marBottom w:val="0"/>
      <w:divBdr>
        <w:top w:val="none" w:sz="0" w:space="0" w:color="auto"/>
        <w:left w:val="none" w:sz="0" w:space="0" w:color="auto"/>
        <w:bottom w:val="none" w:sz="0" w:space="0" w:color="auto"/>
        <w:right w:val="none" w:sz="0" w:space="0" w:color="auto"/>
      </w:divBdr>
    </w:div>
    <w:div w:id="237597477">
      <w:bodyDiv w:val="1"/>
      <w:marLeft w:val="0"/>
      <w:marRight w:val="0"/>
      <w:marTop w:val="0"/>
      <w:marBottom w:val="0"/>
      <w:divBdr>
        <w:top w:val="none" w:sz="0" w:space="0" w:color="auto"/>
        <w:left w:val="none" w:sz="0" w:space="0" w:color="auto"/>
        <w:bottom w:val="none" w:sz="0" w:space="0" w:color="auto"/>
        <w:right w:val="none" w:sz="0" w:space="0" w:color="auto"/>
      </w:divBdr>
    </w:div>
    <w:div w:id="264653418">
      <w:bodyDiv w:val="1"/>
      <w:marLeft w:val="0"/>
      <w:marRight w:val="0"/>
      <w:marTop w:val="0"/>
      <w:marBottom w:val="0"/>
      <w:divBdr>
        <w:top w:val="none" w:sz="0" w:space="0" w:color="auto"/>
        <w:left w:val="none" w:sz="0" w:space="0" w:color="auto"/>
        <w:bottom w:val="none" w:sz="0" w:space="0" w:color="auto"/>
        <w:right w:val="none" w:sz="0" w:space="0" w:color="auto"/>
      </w:divBdr>
    </w:div>
    <w:div w:id="389234547">
      <w:bodyDiv w:val="1"/>
      <w:marLeft w:val="0"/>
      <w:marRight w:val="0"/>
      <w:marTop w:val="0"/>
      <w:marBottom w:val="0"/>
      <w:divBdr>
        <w:top w:val="none" w:sz="0" w:space="0" w:color="auto"/>
        <w:left w:val="none" w:sz="0" w:space="0" w:color="auto"/>
        <w:bottom w:val="none" w:sz="0" w:space="0" w:color="auto"/>
        <w:right w:val="none" w:sz="0" w:space="0" w:color="auto"/>
      </w:divBdr>
      <w:divsChild>
        <w:div w:id="433091509">
          <w:marLeft w:val="0"/>
          <w:marRight w:val="0"/>
          <w:marTop w:val="0"/>
          <w:marBottom w:val="0"/>
          <w:divBdr>
            <w:top w:val="none" w:sz="0" w:space="0" w:color="auto"/>
            <w:left w:val="none" w:sz="0" w:space="0" w:color="auto"/>
            <w:bottom w:val="none" w:sz="0" w:space="0" w:color="auto"/>
            <w:right w:val="none" w:sz="0" w:space="0" w:color="auto"/>
          </w:divBdr>
          <w:divsChild>
            <w:div w:id="1636258185">
              <w:marLeft w:val="0"/>
              <w:marRight w:val="0"/>
              <w:marTop w:val="0"/>
              <w:marBottom w:val="0"/>
              <w:divBdr>
                <w:top w:val="none" w:sz="0" w:space="0" w:color="auto"/>
                <w:left w:val="none" w:sz="0" w:space="0" w:color="auto"/>
                <w:bottom w:val="none" w:sz="0" w:space="0" w:color="auto"/>
                <w:right w:val="none" w:sz="0" w:space="0" w:color="auto"/>
              </w:divBdr>
              <w:divsChild>
                <w:div w:id="704715070">
                  <w:marLeft w:val="0"/>
                  <w:marRight w:val="0"/>
                  <w:marTop w:val="0"/>
                  <w:marBottom w:val="0"/>
                  <w:divBdr>
                    <w:top w:val="none" w:sz="0" w:space="0" w:color="auto"/>
                    <w:left w:val="none" w:sz="0" w:space="0" w:color="auto"/>
                    <w:bottom w:val="none" w:sz="0" w:space="0" w:color="auto"/>
                    <w:right w:val="none" w:sz="0" w:space="0" w:color="auto"/>
                  </w:divBdr>
                  <w:divsChild>
                    <w:div w:id="1512840332">
                      <w:marLeft w:val="0"/>
                      <w:marRight w:val="0"/>
                      <w:marTop w:val="0"/>
                      <w:marBottom w:val="0"/>
                      <w:divBdr>
                        <w:top w:val="none" w:sz="0" w:space="0" w:color="auto"/>
                        <w:left w:val="none" w:sz="0" w:space="0" w:color="auto"/>
                        <w:bottom w:val="none" w:sz="0" w:space="0" w:color="auto"/>
                        <w:right w:val="none" w:sz="0" w:space="0" w:color="auto"/>
                      </w:divBdr>
                      <w:divsChild>
                        <w:div w:id="1236164634">
                          <w:marLeft w:val="0"/>
                          <w:marRight w:val="0"/>
                          <w:marTop w:val="0"/>
                          <w:marBottom w:val="0"/>
                          <w:divBdr>
                            <w:top w:val="none" w:sz="0" w:space="0" w:color="auto"/>
                            <w:left w:val="none" w:sz="0" w:space="0" w:color="auto"/>
                            <w:bottom w:val="none" w:sz="0" w:space="0" w:color="auto"/>
                            <w:right w:val="none" w:sz="0" w:space="0" w:color="auto"/>
                          </w:divBdr>
                          <w:divsChild>
                            <w:div w:id="929578407">
                              <w:marLeft w:val="0"/>
                              <w:marRight w:val="0"/>
                              <w:marTop w:val="0"/>
                              <w:marBottom w:val="0"/>
                              <w:divBdr>
                                <w:top w:val="none" w:sz="0" w:space="0" w:color="auto"/>
                                <w:left w:val="none" w:sz="0" w:space="0" w:color="auto"/>
                                <w:bottom w:val="none" w:sz="0" w:space="0" w:color="auto"/>
                                <w:right w:val="none" w:sz="0" w:space="0" w:color="auto"/>
                              </w:divBdr>
                              <w:divsChild>
                                <w:div w:id="610623319">
                                  <w:marLeft w:val="0"/>
                                  <w:marRight w:val="0"/>
                                  <w:marTop w:val="0"/>
                                  <w:marBottom w:val="0"/>
                                  <w:divBdr>
                                    <w:top w:val="none" w:sz="0" w:space="0" w:color="auto"/>
                                    <w:left w:val="none" w:sz="0" w:space="0" w:color="auto"/>
                                    <w:bottom w:val="none" w:sz="0" w:space="0" w:color="auto"/>
                                    <w:right w:val="none" w:sz="0" w:space="0" w:color="auto"/>
                                  </w:divBdr>
                                  <w:divsChild>
                                    <w:div w:id="1465731859">
                                      <w:marLeft w:val="0"/>
                                      <w:marRight w:val="0"/>
                                      <w:marTop w:val="0"/>
                                      <w:marBottom w:val="0"/>
                                      <w:divBdr>
                                        <w:top w:val="none" w:sz="0" w:space="0" w:color="auto"/>
                                        <w:left w:val="none" w:sz="0" w:space="0" w:color="auto"/>
                                        <w:bottom w:val="none" w:sz="0" w:space="0" w:color="auto"/>
                                        <w:right w:val="none" w:sz="0" w:space="0" w:color="auto"/>
                                      </w:divBdr>
                                      <w:divsChild>
                                        <w:div w:id="2097051962">
                                          <w:marLeft w:val="0"/>
                                          <w:marRight w:val="0"/>
                                          <w:marTop w:val="0"/>
                                          <w:marBottom w:val="0"/>
                                          <w:divBdr>
                                            <w:top w:val="none" w:sz="0" w:space="0" w:color="auto"/>
                                            <w:left w:val="none" w:sz="0" w:space="0" w:color="auto"/>
                                            <w:bottom w:val="none" w:sz="0" w:space="0" w:color="auto"/>
                                            <w:right w:val="none" w:sz="0" w:space="0" w:color="auto"/>
                                          </w:divBdr>
                                          <w:divsChild>
                                            <w:div w:id="2131699674">
                                              <w:marLeft w:val="0"/>
                                              <w:marRight w:val="0"/>
                                              <w:marTop w:val="0"/>
                                              <w:marBottom w:val="0"/>
                                              <w:divBdr>
                                                <w:top w:val="none" w:sz="0" w:space="0" w:color="auto"/>
                                                <w:left w:val="none" w:sz="0" w:space="0" w:color="auto"/>
                                                <w:bottom w:val="none" w:sz="0" w:space="0" w:color="auto"/>
                                                <w:right w:val="none" w:sz="0" w:space="0" w:color="auto"/>
                                              </w:divBdr>
                                              <w:divsChild>
                                                <w:div w:id="294264851">
                                                  <w:marLeft w:val="0"/>
                                                  <w:marRight w:val="0"/>
                                                  <w:marTop w:val="0"/>
                                                  <w:marBottom w:val="0"/>
                                                  <w:divBdr>
                                                    <w:top w:val="none" w:sz="0" w:space="0" w:color="auto"/>
                                                    <w:left w:val="none" w:sz="0" w:space="0" w:color="auto"/>
                                                    <w:bottom w:val="none" w:sz="0" w:space="0" w:color="auto"/>
                                                    <w:right w:val="none" w:sz="0" w:space="0" w:color="auto"/>
                                                  </w:divBdr>
                                                  <w:divsChild>
                                                    <w:div w:id="735398384">
                                                      <w:marLeft w:val="0"/>
                                                      <w:marRight w:val="0"/>
                                                      <w:marTop w:val="0"/>
                                                      <w:marBottom w:val="0"/>
                                                      <w:divBdr>
                                                        <w:top w:val="none" w:sz="0" w:space="0" w:color="auto"/>
                                                        <w:left w:val="none" w:sz="0" w:space="0" w:color="auto"/>
                                                        <w:bottom w:val="none" w:sz="0" w:space="0" w:color="auto"/>
                                                        <w:right w:val="none" w:sz="0" w:space="0" w:color="auto"/>
                                                      </w:divBdr>
                                                      <w:divsChild>
                                                        <w:div w:id="107815917">
                                                          <w:marLeft w:val="0"/>
                                                          <w:marRight w:val="0"/>
                                                          <w:marTop w:val="0"/>
                                                          <w:marBottom w:val="0"/>
                                                          <w:divBdr>
                                                            <w:top w:val="none" w:sz="0" w:space="0" w:color="auto"/>
                                                            <w:left w:val="none" w:sz="0" w:space="0" w:color="auto"/>
                                                            <w:bottom w:val="none" w:sz="0" w:space="0" w:color="auto"/>
                                                            <w:right w:val="none" w:sz="0" w:space="0" w:color="auto"/>
                                                          </w:divBdr>
                                                          <w:divsChild>
                                                            <w:div w:id="2053114691">
                                                              <w:marLeft w:val="0"/>
                                                              <w:marRight w:val="0"/>
                                                              <w:marTop w:val="0"/>
                                                              <w:marBottom w:val="0"/>
                                                              <w:divBdr>
                                                                <w:top w:val="none" w:sz="0" w:space="0" w:color="auto"/>
                                                                <w:left w:val="none" w:sz="0" w:space="0" w:color="auto"/>
                                                                <w:bottom w:val="none" w:sz="0" w:space="0" w:color="auto"/>
                                                                <w:right w:val="none" w:sz="0" w:space="0" w:color="auto"/>
                                                              </w:divBdr>
                                                              <w:divsChild>
                                                                <w:div w:id="1631322422">
                                                                  <w:marLeft w:val="0"/>
                                                                  <w:marRight w:val="0"/>
                                                                  <w:marTop w:val="0"/>
                                                                  <w:marBottom w:val="0"/>
                                                                  <w:divBdr>
                                                                    <w:top w:val="none" w:sz="0" w:space="0" w:color="auto"/>
                                                                    <w:left w:val="none" w:sz="0" w:space="0" w:color="auto"/>
                                                                    <w:bottom w:val="none" w:sz="0" w:space="0" w:color="auto"/>
                                                                    <w:right w:val="none" w:sz="0" w:space="0" w:color="auto"/>
                                                                  </w:divBdr>
                                                                  <w:divsChild>
                                                                    <w:div w:id="702245491">
                                                                      <w:marLeft w:val="0"/>
                                                                      <w:marRight w:val="0"/>
                                                                      <w:marTop w:val="0"/>
                                                                      <w:marBottom w:val="0"/>
                                                                      <w:divBdr>
                                                                        <w:top w:val="none" w:sz="0" w:space="0" w:color="auto"/>
                                                                        <w:left w:val="none" w:sz="0" w:space="0" w:color="auto"/>
                                                                        <w:bottom w:val="none" w:sz="0" w:space="0" w:color="auto"/>
                                                                        <w:right w:val="none" w:sz="0" w:space="0" w:color="auto"/>
                                                                      </w:divBdr>
                                                                      <w:divsChild>
                                                                        <w:div w:id="798886782">
                                                                          <w:marLeft w:val="0"/>
                                                                          <w:marRight w:val="0"/>
                                                                          <w:marTop w:val="0"/>
                                                                          <w:marBottom w:val="0"/>
                                                                          <w:divBdr>
                                                                            <w:top w:val="none" w:sz="0" w:space="0" w:color="auto"/>
                                                                            <w:left w:val="none" w:sz="0" w:space="0" w:color="auto"/>
                                                                            <w:bottom w:val="none" w:sz="0" w:space="0" w:color="auto"/>
                                                                            <w:right w:val="none" w:sz="0" w:space="0" w:color="auto"/>
                                                                          </w:divBdr>
                                                                        </w:div>
                                                                        <w:div w:id="1818111267">
                                                                          <w:marLeft w:val="0"/>
                                                                          <w:marRight w:val="0"/>
                                                                          <w:marTop w:val="0"/>
                                                                          <w:marBottom w:val="0"/>
                                                                          <w:divBdr>
                                                                            <w:top w:val="none" w:sz="0" w:space="0" w:color="auto"/>
                                                                            <w:left w:val="none" w:sz="0" w:space="0" w:color="auto"/>
                                                                            <w:bottom w:val="none" w:sz="0" w:space="0" w:color="auto"/>
                                                                            <w:right w:val="none" w:sz="0" w:space="0" w:color="auto"/>
                                                                          </w:divBdr>
                                                                        </w:div>
                                                                        <w:div w:id="851528194">
                                                                          <w:marLeft w:val="0"/>
                                                                          <w:marRight w:val="0"/>
                                                                          <w:marTop w:val="0"/>
                                                                          <w:marBottom w:val="0"/>
                                                                          <w:divBdr>
                                                                            <w:top w:val="none" w:sz="0" w:space="0" w:color="auto"/>
                                                                            <w:left w:val="none" w:sz="0" w:space="0" w:color="auto"/>
                                                                            <w:bottom w:val="none" w:sz="0" w:space="0" w:color="auto"/>
                                                                            <w:right w:val="none" w:sz="0" w:space="0" w:color="auto"/>
                                                                          </w:divBdr>
                                                                        </w:div>
                                                                        <w:div w:id="1027373647">
                                                                          <w:marLeft w:val="0"/>
                                                                          <w:marRight w:val="0"/>
                                                                          <w:marTop w:val="0"/>
                                                                          <w:marBottom w:val="0"/>
                                                                          <w:divBdr>
                                                                            <w:top w:val="none" w:sz="0" w:space="0" w:color="auto"/>
                                                                            <w:left w:val="none" w:sz="0" w:space="0" w:color="auto"/>
                                                                            <w:bottom w:val="none" w:sz="0" w:space="0" w:color="auto"/>
                                                                            <w:right w:val="none" w:sz="0" w:space="0" w:color="auto"/>
                                                                          </w:divBdr>
                                                                        </w:div>
                                                                        <w:div w:id="1132484777">
                                                                          <w:marLeft w:val="0"/>
                                                                          <w:marRight w:val="0"/>
                                                                          <w:marTop w:val="0"/>
                                                                          <w:marBottom w:val="0"/>
                                                                          <w:divBdr>
                                                                            <w:top w:val="none" w:sz="0" w:space="0" w:color="auto"/>
                                                                            <w:left w:val="none" w:sz="0" w:space="0" w:color="auto"/>
                                                                            <w:bottom w:val="none" w:sz="0" w:space="0" w:color="auto"/>
                                                                            <w:right w:val="none" w:sz="0" w:space="0" w:color="auto"/>
                                                                          </w:divBdr>
                                                                        </w:div>
                                                                        <w:div w:id="1752463371">
                                                                          <w:marLeft w:val="0"/>
                                                                          <w:marRight w:val="0"/>
                                                                          <w:marTop w:val="0"/>
                                                                          <w:marBottom w:val="0"/>
                                                                          <w:divBdr>
                                                                            <w:top w:val="none" w:sz="0" w:space="0" w:color="auto"/>
                                                                            <w:left w:val="none" w:sz="0" w:space="0" w:color="auto"/>
                                                                            <w:bottom w:val="none" w:sz="0" w:space="0" w:color="auto"/>
                                                                            <w:right w:val="none" w:sz="0" w:space="0" w:color="auto"/>
                                                                          </w:divBdr>
                                                                        </w:div>
                                                                        <w:div w:id="2001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387081">
      <w:bodyDiv w:val="1"/>
      <w:marLeft w:val="0"/>
      <w:marRight w:val="0"/>
      <w:marTop w:val="0"/>
      <w:marBottom w:val="0"/>
      <w:divBdr>
        <w:top w:val="none" w:sz="0" w:space="0" w:color="auto"/>
        <w:left w:val="none" w:sz="0" w:space="0" w:color="auto"/>
        <w:bottom w:val="none" w:sz="0" w:space="0" w:color="auto"/>
        <w:right w:val="none" w:sz="0" w:space="0" w:color="auto"/>
      </w:divBdr>
    </w:div>
    <w:div w:id="862480064">
      <w:bodyDiv w:val="1"/>
      <w:marLeft w:val="0"/>
      <w:marRight w:val="0"/>
      <w:marTop w:val="0"/>
      <w:marBottom w:val="0"/>
      <w:divBdr>
        <w:top w:val="none" w:sz="0" w:space="0" w:color="auto"/>
        <w:left w:val="none" w:sz="0" w:space="0" w:color="auto"/>
        <w:bottom w:val="none" w:sz="0" w:space="0" w:color="auto"/>
        <w:right w:val="none" w:sz="0" w:space="0" w:color="auto"/>
      </w:divBdr>
    </w:div>
    <w:div w:id="948663172">
      <w:bodyDiv w:val="1"/>
      <w:marLeft w:val="0"/>
      <w:marRight w:val="0"/>
      <w:marTop w:val="0"/>
      <w:marBottom w:val="0"/>
      <w:divBdr>
        <w:top w:val="none" w:sz="0" w:space="0" w:color="auto"/>
        <w:left w:val="none" w:sz="0" w:space="0" w:color="auto"/>
        <w:bottom w:val="none" w:sz="0" w:space="0" w:color="auto"/>
        <w:right w:val="none" w:sz="0" w:space="0" w:color="auto"/>
      </w:divBdr>
    </w:div>
    <w:div w:id="1129014541">
      <w:bodyDiv w:val="1"/>
      <w:marLeft w:val="0"/>
      <w:marRight w:val="0"/>
      <w:marTop w:val="0"/>
      <w:marBottom w:val="0"/>
      <w:divBdr>
        <w:top w:val="none" w:sz="0" w:space="0" w:color="auto"/>
        <w:left w:val="none" w:sz="0" w:space="0" w:color="auto"/>
        <w:bottom w:val="none" w:sz="0" w:space="0" w:color="auto"/>
        <w:right w:val="none" w:sz="0" w:space="0" w:color="auto"/>
      </w:divBdr>
    </w:div>
    <w:div w:id="1239560614">
      <w:bodyDiv w:val="1"/>
      <w:marLeft w:val="0"/>
      <w:marRight w:val="0"/>
      <w:marTop w:val="0"/>
      <w:marBottom w:val="0"/>
      <w:divBdr>
        <w:top w:val="none" w:sz="0" w:space="0" w:color="auto"/>
        <w:left w:val="none" w:sz="0" w:space="0" w:color="auto"/>
        <w:bottom w:val="none" w:sz="0" w:space="0" w:color="auto"/>
        <w:right w:val="none" w:sz="0" w:space="0" w:color="auto"/>
      </w:divBdr>
    </w:div>
    <w:div w:id="1269460237">
      <w:bodyDiv w:val="1"/>
      <w:marLeft w:val="0"/>
      <w:marRight w:val="0"/>
      <w:marTop w:val="0"/>
      <w:marBottom w:val="0"/>
      <w:divBdr>
        <w:top w:val="none" w:sz="0" w:space="0" w:color="auto"/>
        <w:left w:val="none" w:sz="0" w:space="0" w:color="auto"/>
        <w:bottom w:val="none" w:sz="0" w:space="0" w:color="auto"/>
        <w:right w:val="none" w:sz="0" w:space="0" w:color="auto"/>
      </w:divBdr>
    </w:div>
    <w:div w:id="1342925143">
      <w:bodyDiv w:val="1"/>
      <w:marLeft w:val="0"/>
      <w:marRight w:val="0"/>
      <w:marTop w:val="0"/>
      <w:marBottom w:val="0"/>
      <w:divBdr>
        <w:top w:val="none" w:sz="0" w:space="0" w:color="auto"/>
        <w:left w:val="none" w:sz="0" w:space="0" w:color="auto"/>
        <w:bottom w:val="none" w:sz="0" w:space="0" w:color="auto"/>
        <w:right w:val="none" w:sz="0" w:space="0" w:color="auto"/>
      </w:divBdr>
    </w:div>
    <w:div w:id="1812558242">
      <w:bodyDiv w:val="1"/>
      <w:marLeft w:val="0"/>
      <w:marRight w:val="0"/>
      <w:marTop w:val="0"/>
      <w:marBottom w:val="0"/>
      <w:divBdr>
        <w:top w:val="none" w:sz="0" w:space="0" w:color="auto"/>
        <w:left w:val="none" w:sz="0" w:space="0" w:color="auto"/>
        <w:bottom w:val="none" w:sz="0" w:space="0" w:color="auto"/>
        <w:right w:val="none" w:sz="0" w:space="0" w:color="auto"/>
      </w:divBdr>
    </w:div>
    <w:div w:id="1850369602">
      <w:bodyDiv w:val="1"/>
      <w:marLeft w:val="0"/>
      <w:marRight w:val="0"/>
      <w:marTop w:val="0"/>
      <w:marBottom w:val="0"/>
      <w:divBdr>
        <w:top w:val="none" w:sz="0" w:space="0" w:color="auto"/>
        <w:left w:val="none" w:sz="0" w:space="0" w:color="auto"/>
        <w:bottom w:val="none" w:sz="0" w:space="0" w:color="auto"/>
        <w:right w:val="none" w:sz="0" w:space="0" w:color="auto"/>
      </w:divBdr>
    </w:div>
    <w:div w:id="1886676476">
      <w:bodyDiv w:val="1"/>
      <w:marLeft w:val="0"/>
      <w:marRight w:val="0"/>
      <w:marTop w:val="0"/>
      <w:marBottom w:val="0"/>
      <w:divBdr>
        <w:top w:val="none" w:sz="0" w:space="0" w:color="auto"/>
        <w:left w:val="none" w:sz="0" w:space="0" w:color="auto"/>
        <w:bottom w:val="none" w:sz="0" w:space="0" w:color="auto"/>
        <w:right w:val="none" w:sz="0" w:space="0" w:color="auto"/>
      </w:divBdr>
    </w:div>
    <w:div w:id="1895193793">
      <w:bodyDiv w:val="1"/>
      <w:marLeft w:val="0"/>
      <w:marRight w:val="0"/>
      <w:marTop w:val="0"/>
      <w:marBottom w:val="0"/>
      <w:divBdr>
        <w:top w:val="none" w:sz="0" w:space="0" w:color="auto"/>
        <w:left w:val="none" w:sz="0" w:space="0" w:color="auto"/>
        <w:bottom w:val="none" w:sz="0" w:space="0" w:color="auto"/>
        <w:right w:val="none" w:sz="0" w:space="0" w:color="auto"/>
      </w:divBdr>
    </w:div>
    <w:div w:id="2004774406">
      <w:bodyDiv w:val="1"/>
      <w:marLeft w:val="0"/>
      <w:marRight w:val="0"/>
      <w:marTop w:val="0"/>
      <w:marBottom w:val="0"/>
      <w:divBdr>
        <w:top w:val="none" w:sz="0" w:space="0" w:color="auto"/>
        <w:left w:val="none" w:sz="0" w:space="0" w:color="auto"/>
        <w:bottom w:val="none" w:sz="0" w:space="0" w:color="auto"/>
        <w:right w:val="none" w:sz="0" w:space="0" w:color="auto"/>
      </w:divBdr>
    </w:div>
    <w:div w:id="20729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72BF4-E2D9-452D-8C25-C2F33100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4970</Words>
  <Characters>26838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2020-05-13T21:33:00Z</dcterms:created>
  <dcterms:modified xsi:type="dcterms:W3CDTF">2020-08-05T17:12:00Z</dcterms:modified>
</cp:coreProperties>
</file>