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CCE4D" w14:textId="687B7833" w:rsidR="007D2FE7" w:rsidRPr="00D43762" w:rsidRDefault="007D2FE7" w:rsidP="007D2FE7">
      <w:pPr>
        <w:jc w:val="center"/>
        <w:rPr>
          <w:b/>
          <w:bCs/>
          <w:sz w:val="60"/>
          <w:szCs w:val="60"/>
          <w:lang w:val="gl-ES"/>
        </w:rPr>
      </w:pPr>
    </w:p>
    <w:p w14:paraId="63BF18D6" w14:textId="77777777" w:rsidR="007D2FE7" w:rsidRPr="00D43762" w:rsidRDefault="007D2FE7" w:rsidP="007D2FE7">
      <w:pPr>
        <w:jc w:val="center"/>
        <w:rPr>
          <w:lang w:val="gl-ES"/>
        </w:rPr>
      </w:pPr>
    </w:p>
    <w:p w14:paraId="7F1D9D6D" w14:textId="77777777" w:rsidR="007D2FE7" w:rsidRPr="00D43762" w:rsidRDefault="007D2FE7" w:rsidP="007D2FE7">
      <w:pPr>
        <w:jc w:val="center"/>
        <w:rPr>
          <w:lang w:val="gl-ES"/>
        </w:rPr>
      </w:pPr>
    </w:p>
    <w:p w14:paraId="11DE3B1F" w14:textId="77777777" w:rsidR="007D2FE7" w:rsidRPr="00D43762" w:rsidRDefault="007D2FE7" w:rsidP="007D2FE7">
      <w:pPr>
        <w:jc w:val="center"/>
        <w:rPr>
          <w:b/>
          <w:bCs/>
          <w:sz w:val="60"/>
          <w:szCs w:val="60"/>
          <w:lang w:val="gl-ES"/>
        </w:rPr>
      </w:pPr>
    </w:p>
    <w:p w14:paraId="24770DF8" w14:textId="77777777" w:rsidR="007D2FE7" w:rsidRPr="00D43762" w:rsidRDefault="007D2FE7" w:rsidP="007D2FE7">
      <w:pPr>
        <w:jc w:val="center"/>
        <w:rPr>
          <w:b/>
          <w:bCs/>
          <w:sz w:val="60"/>
          <w:szCs w:val="60"/>
          <w:lang w:val="gl-ES"/>
        </w:rPr>
      </w:pPr>
    </w:p>
    <w:p w14:paraId="1DB29E9C" w14:textId="77777777" w:rsidR="007D2FE7" w:rsidRPr="00D43762" w:rsidRDefault="007D2FE7" w:rsidP="007D2FE7">
      <w:pPr>
        <w:jc w:val="center"/>
        <w:rPr>
          <w:b/>
          <w:bCs/>
          <w:sz w:val="60"/>
          <w:szCs w:val="60"/>
          <w:lang w:val="gl-ES"/>
        </w:rPr>
      </w:pPr>
    </w:p>
    <w:p w14:paraId="24C8C316" w14:textId="065FA110" w:rsidR="00D97D03" w:rsidRPr="00D43762" w:rsidRDefault="00D97D03" w:rsidP="007D2FE7">
      <w:pPr>
        <w:jc w:val="center"/>
        <w:rPr>
          <w:b/>
          <w:bCs/>
          <w:sz w:val="60"/>
          <w:szCs w:val="60"/>
          <w:lang w:val="gl-ES"/>
        </w:rPr>
      </w:pPr>
      <w:r w:rsidRPr="00D43762">
        <w:rPr>
          <w:b/>
          <w:bCs/>
          <w:sz w:val="60"/>
          <w:szCs w:val="60"/>
          <w:lang w:val="gl-ES"/>
        </w:rPr>
        <w:t>Almacéns e Minaría de Datos</w:t>
      </w:r>
    </w:p>
    <w:p w14:paraId="36C64932" w14:textId="3528C18E" w:rsidR="00D97D03" w:rsidRPr="00D43762" w:rsidRDefault="00D97D03" w:rsidP="007D2FE7">
      <w:pPr>
        <w:jc w:val="center"/>
        <w:rPr>
          <w:b/>
          <w:bCs/>
          <w:sz w:val="48"/>
          <w:szCs w:val="48"/>
          <w:lang w:val="gl-ES"/>
        </w:rPr>
      </w:pPr>
      <w:r w:rsidRPr="00D43762">
        <w:rPr>
          <w:b/>
          <w:bCs/>
          <w:sz w:val="48"/>
          <w:szCs w:val="48"/>
          <w:lang w:val="gl-ES"/>
        </w:rPr>
        <w:t xml:space="preserve">Práctica 1: </w:t>
      </w:r>
      <w:proofErr w:type="spellStart"/>
      <w:r w:rsidRPr="00D43762">
        <w:rPr>
          <w:b/>
          <w:bCs/>
          <w:sz w:val="48"/>
          <w:szCs w:val="48"/>
          <w:lang w:val="gl-ES"/>
        </w:rPr>
        <w:t>PostgreSQL</w:t>
      </w:r>
      <w:proofErr w:type="spellEnd"/>
    </w:p>
    <w:p w14:paraId="77962911" w14:textId="77777777" w:rsidR="007D2FE7" w:rsidRPr="00D43762" w:rsidRDefault="007D2FE7" w:rsidP="007D2FE7">
      <w:pPr>
        <w:jc w:val="center"/>
        <w:rPr>
          <w:b/>
          <w:bCs/>
          <w:sz w:val="48"/>
          <w:szCs w:val="48"/>
          <w:lang w:val="gl-ES"/>
        </w:rPr>
      </w:pPr>
    </w:p>
    <w:p w14:paraId="6199A727" w14:textId="77777777" w:rsidR="007D2FE7" w:rsidRPr="00D43762" w:rsidRDefault="00D97D03" w:rsidP="007D2FE7">
      <w:pPr>
        <w:spacing w:after="0"/>
        <w:jc w:val="center"/>
        <w:rPr>
          <w:b/>
          <w:bCs/>
          <w:i/>
          <w:iCs/>
          <w:sz w:val="30"/>
          <w:szCs w:val="30"/>
          <w:lang w:val="gl-ES"/>
        </w:rPr>
      </w:pPr>
      <w:r w:rsidRPr="00D43762">
        <w:rPr>
          <w:b/>
          <w:bCs/>
          <w:i/>
          <w:iCs/>
          <w:sz w:val="30"/>
          <w:szCs w:val="30"/>
          <w:lang w:val="gl-ES"/>
        </w:rPr>
        <w:t>Hugo Gómez Sabucedo</w:t>
      </w:r>
    </w:p>
    <w:p w14:paraId="52128CAC" w14:textId="4CC11CA3" w:rsidR="00D97D03" w:rsidRDefault="00000000" w:rsidP="007D2FE7">
      <w:pPr>
        <w:spacing w:after="0"/>
        <w:jc w:val="center"/>
        <w:rPr>
          <w:rStyle w:val="Hipervnculo"/>
          <w:sz w:val="20"/>
          <w:szCs w:val="20"/>
          <w:lang w:val="gl-ES"/>
        </w:rPr>
      </w:pPr>
      <w:hyperlink r:id="rId6" w:history="1">
        <w:r w:rsidR="007D2FE7" w:rsidRPr="00D43762">
          <w:rPr>
            <w:rStyle w:val="Hipervnculo"/>
            <w:sz w:val="20"/>
            <w:szCs w:val="20"/>
            <w:lang w:val="gl-ES"/>
          </w:rPr>
          <w:t>hugo.gomez.sabucedo@rai.usc.es</w:t>
        </w:r>
      </w:hyperlink>
    </w:p>
    <w:p w14:paraId="277471B5" w14:textId="393AF416" w:rsidR="006C0862" w:rsidRPr="006C0862" w:rsidRDefault="006C0862" w:rsidP="006C0862">
      <w:pPr>
        <w:jc w:val="center"/>
      </w:pPr>
    </w:p>
    <w:p w14:paraId="25B2C6D6" w14:textId="673AF762" w:rsidR="006C0862" w:rsidRPr="006C0862" w:rsidRDefault="006C0862" w:rsidP="006C0862">
      <w:pPr>
        <w:jc w:val="center"/>
      </w:pPr>
      <w:r w:rsidRPr="006C0862">
        <w:rPr>
          <w:sz w:val="18"/>
          <w:szCs w:val="18"/>
        </w:rPr>
        <w:t>Horas dedicadas: 10</w:t>
      </w:r>
    </w:p>
    <w:p w14:paraId="2833BE44" w14:textId="77777777" w:rsidR="007D2FE7" w:rsidRPr="00D43762" w:rsidRDefault="007D2FE7">
      <w:pPr>
        <w:rPr>
          <w:lang w:val="gl-ES"/>
        </w:rPr>
      </w:pPr>
    </w:p>
    <w:p w14:paraId="0FF6D13A" w14:textId="768711E4" w:rsidR="00C221BE" w:rsidRPr="00D43762" w:rsidRDefault="00C221BE">
      <w:pPr>
        <w:rPr>
          <w:b/>
          <w:bCs/>
          <w:lang w:val="gl-ES"/>
        </w:rPr>
      </w:pPr>
      <w:r w:rsidRPr="00D43762">
        <w:rPr>
          <w:lang w:val="gl-ES"/>
        </w:rPr>
        <w:br w:type="page"/>
      </w:r>
      <w:r w:rsidRPr="00D43762">
        <w:rPr>
          <w:b/>
          <w:bCs/>
          <w:sz w:val="44"/>
          <w:szCs w:val="44"/>
          <w:lang w:val="gl-ES"/>
        </w:rPr>
        <w:lastRenderedPageBreak/>
        <w:t>Índice</w:t>
      </w:r>
    </w:p>
    <w:sdt>
      <w:sdtPr>
        <w:rPr>
          <w:lang w:val="gl-ES"/>
        </w:rPr>
        <w:id w:val="372198724"/>
        <w:docPartObj>
          <w:docPartGallery w:val="Table of Contents"/>
          <w:docPartUnique/>
        </w:docPartObj>
      </w:sdtPr>
      <w:sdtEndPr>
        <w:rPr>
          <w:b/>
          <w:bCs/>
        </w:rPr>
      </w:sdtEndPr>
      <w:sdtContent>
        <w:p w14:paraId="308FCC33" w14:textId="3CD352EE" w:rsidR="00C221BE" w:rsidRPr="00876757" w:rsidRDefault="00C221BE" w:rsidP="00C221BE">
          <w:pPr>
            <w:rPr>
              <w:lang w:val="gl-ES"/>
            </w:rPr>
          </w:pPr>
        </w:p>
        <w:p w14:paraId="31AA47EE" w14:textId="3E37590B" w:rsidR="00876757" w:rsidRPr="00876757" w:rsidRDefault="00C221BE">
          <w:pPr>
            <w:pStyle w:val="TDC1"/>
            <w:tabs>
              <w:tab w:val="right" w:leader="dot" w:pos="8494"/>
            </w:tabs>
            <w:rPr>
              <w:rFonts w:ascii="Times New Roman" w:hAnsi="Times New Roman"/>
              <w:noProof/>
            </w:rPr>
          </w:pPr>
          <w:r w:rsidRPr="00876757">
            <w:rPr>
              <w:rFonts w:ascii="Times New Roman" w:hAnsi="Times New Roman"/>
              <w:lang w:val="gl-ES"/>
            </w:rPr>
            <w:fldChar w:fldCharType="begin"/>
          </w:r>
          <w:r w:rsidRPr="00876757">
            <w:rPr>
              <w:rFonts w:ascii="Times New Roman" w:hAnsi="Times New Roman"/>
              <w:lang w:val="gl-ES"/>
            </w:rPr>
            <w:instrText xml:space="preserve"> TOC \o "1-3" \h \z \u </w:instrText>
          </w:r>
          <w:r w:rsidRPr="00876757">
            <w:rPr>
              <w:rFonts w:ascii="Times New Roman" w:hAnsi="Times New Roman"/>
              <w:lang w:val="gl-ES"/>
            </w:rPr>
            <w:fldChar w:fldCharType="separate"/>
          </w:r>
          <w:hyperlink w:anchor="_Toc115619283" w:history="1">
            <w:r w:rsidR="00876757" w:rsidRPr="00876757">
              <w:rPr>
                <w:rStyle w:val="Hipervnculo"/>
                <w:rFonts w:ascii="Times New Roman" w:hAnsi="Times New Roman"/>
                <w:noProof/>
                <w:lang w:val="gl-ES"/>
              </w:rPr>
              <w:t>1-Importar datos do censo de poboación</w:t>
            </w:r>
            <w:r w:rsidR="00876757" w:rsidRPr="00876757">
              <w:rPr>
                <w:rFonts w:ascii="Times New Roman" w:hAnsi="Times New Roman"/>
                <w:noProof/>
                <w:webHidden/>
              </w:rPr>
              <w:tab/>
            </w:r>
            <w:r w:rsidR="00876757" w:rsidRPr="00876757">
              <w:rPr>
                <w:rFonts w:ascii="Times New Roman" w:hAnsi="Times New Roman"/>
                <w:noProof/>
                <w:webHidden/>
              </w:rPr>
              <w:fldChar w:fldCharType="begin"/>
            </w:r>
            <w:r w:rsidR="00876757" w:rsidRPr="00876757">
              <w:rPr>
                <w:rFonts w:ascii="Times New Roman" w:hAnsi="Times New Roman"/>
                <w:noProof/>
                <w:webHidden/>
              </w:rPr>
              <w:instrText xml:space="preserve"> PAGEREF _Toc115619283 \h </w:instrText>
            </w:r>
            <w:r w:rsidR="00876757" w:rsidRPr="00876757">
              <w:rPr>
                <w:rFonts w:ascii="Times New Roman" w:hAnsi="Times New Roman"/>
                <w:noProof/>
                <w:webHidden/>
              </w:rPr>
            </w:r>
            <w:r w:rsidR="00876757" w:rsidRPr="00876757">
              <w:rPr>
                <w:rFonts w:ascii="Times New Roman" w:hAnsi="Times New Roman"/>
                <w:noProof/>
                <w:webHidden/>
              </w:rPr>
              <w:fldChar w:fldCharType="separate"/>
            </w:r>
            <w:r w:rsidR="00824C71">
              <w:rPr>
                <w:rFonts w:ascii="Times New Roman" w:hAnsi="Times New Roman"/>
                <w:noProof/>
                <w:webHidden/>
              </w:rPr>
              <w:t>3</w:t>
            </w:r>
            <w:r w:rsidR="00876757" w:rsidRPr="00876757">
              <w:rPr>
                <w:rFonts w:ascii="Times New Roman" w:hAnsi="Times New Roman"/>
                <w:noProof/>
                <w:webHidden/>
              </w:rPr>
              <w:fldChar w:fldCharType="end"/>
            </w:r>
          </w:hyperlink>
        </w:p>
        <w:p w14:paraId="6C964602" w14:textId="65D983ED" w:rsidR="00876757" w:rsidRPr="00876757" w:rsidRDefault="00876757">
          <w:pPr>
            <w:pStyle w:val="TDC1"/>
            <w:tabs>
              <w:tab w:val="right" w:leader="dot" w:pos="8494"/>
            </w:tabs>
            <w:rPr>
              <w:rFonts w:ascii="Times New Roman" w:hAnsi="Times New Roman"/>
              <w:noProof/>
            </w:rPr>
          </w:pPr>
          <w:hyperlink w:anchor="_Toc115619284" w:history="1">
            <w:r w:rsidRPr="00876757">
              <w:rPr>
                <w:rStyle w:val="Hipervnculo"/>
                <w:rFonts w:ascii="Times New Roman" w:hAnsi="Times New Roman"/>
                <w:noProof/>
                <w:lang w:val="gl-ES"/>
              </w:rPr>
              <w:t>2-Buscar as 4 parroquias con máis habitantes da provincia de Pontevedra</w:t>
            </w:r>
            <w:r w:rsidRPr="00876757">
              <w:rPr>
                <w:rFonts w:ascii="Times New Roman" w:hAnsi="Times New Roman"/>
                <w:noProof/>
                <w:webHidden/>
              </w:rPr>
              <w:tab/>
            </w:r>
            <w:r w:rsidRPr="00876757">
              <w:rPr>
                <w:rFonts w:ascii="Times New Roman" w:hAnsi="Times New Roman"/>
                <w:noProof/>
                <w:webHidden/>
              </w:rPr>
              <w:fldChar w:fldCharType="begin"/>
            </w:r>
            <w:r w:rsidRPr="00876757">
              <w:rPr>
                <w:rFonts w:ascii="Times New Roman" w:hAnsi="Times New Roman"/>
                <w:noProof/>
                <w:webHidden/>
              </w:rPr>
              <w:instrText xml:space="preserve"> PAGEREF _Toc115619284 \h </w:instrText>
            </w:r>
            <w:r w:rsidRPr="00876757">
              <w:rPr>
                <w:rFonts w:ascii="Times New Roman" w:hAnsi="Times New Roman"/>
                <w:noProof/>
                <w:webHidden/>
              </w:rPr>
            </w:r>
            <w:r w:rsidRPr="00876757">
              <w:rPr>
                <w:rFonts w:ascii="Times New Roman" w:hAnsi="Times New Roman"/>
                <w:noProof/>
                <w:webHidden/>
              </w:rPr>
              <w:fldChar w:fldCharType="separate"/>
            </w:r>
            <w:r w:rsidR="00824C71">
              <w:rPr>
                <w:rFonts w:ascii="Times New Roman" w:hAnsi="Times New Roman"/>
                <w:noProof/>
                <w:webHidden/>
              </w:rPr>
              <w:t>3</w:t>
            </w:r>
            <w:r w:rsidRPr="00876757">
              <w:rPr>
                <w:rFonts w:ascii="Times New Roman" w:hAnsi="Times New Roman"/>
                <w:noProof/>
                <w:webHidden/>
              </w:rPr>
              <w:fldChar w:fldCharType="end"/>
            </w:r>
          </w:hyperlink>
        </w:p>
        <w:p w14:paraId="5C089EAE" w14:textId="76B01A0F" w:rsidR="00876757" w:rsidRPr="00876757" w:rsidRDefault="00876757">
          <w:pPr>
            <w:pStyle w:val="TDC1"/>
            <w:tabs>
              <w:tab w:val="right" w:leader="dot" w:pos="8494"/>
            </w:tabs>
            <w:rPr>
              <w:rFonts w:ascii="Times New Roman" w:hAnsi="Times New Roman"/>
              <w:noProof/>
            </w:rPr>
          </w:pPr>
          <w:hyperlink w:anchor="_Toc115619285" w:history="1">
            <w:r w:rsidRPr="00876757">
              <w:rPr>
                <w:rStyle w:val="Hipervnculo"/>
                <w:rFonts w:ascii="Times New Roman" w:hAnsi="Times New Roman"/>
                <w:noProof/>
                <w:lang w:val="gl-ES"/>
              </w:rPr>
              <w:t>3-Mostrar, para cada provincia, os concellos con poboación superior a 15.000 habitantes</w:t>
            </w:r>
            <w:r w:rsidRPr="00876757">
              <w:rPr>
                <w:rFonts w:ascii="Times New Roman" w:hAnsi="Times New Roman"/>
                <w:noProof/>
                <w:webHidden/>
              </w:rPr>
              <w:tab/>
            </w:r>
            <w:r w:rsidRPr="00876757">
              <w:rPr>
                <w:rFonts w:ascii="Times New Roman" w:hAnsi="Times New Roman"/>
                <w:noProof/>
                <w:webHidden/>
              </w:rPr>
              <w:fldChar w:fldCharType="begin"/>
            </w:r>
            <w:r w:rsidRPr="00876757">
              <w:rPr>
                <w:rFonts w:ascii="Times New Roman" w:hAnsi="Times New Roman"/>
                <w:noProof/>
                <w:webHidden/>
              </w:rPr>
              <w:instrText xml:space="preserve"> PAGEREF _Toc115619285 \h </w:instrText>
            </w:r>
            <w:r w:rsidRPr="00876757">
              <w:rPr>
                <w:rFonts w:ascii="Times New Roman" w:hAnsi="Times New Roman"/>
                <w:noProof/>
                <w:webHidden/>
              </w:rPr>
            </w:r>
            <w:r w:rsidRPr="00876757">
              <w:rPr>
                <w:rFonts w:ascii="Times New Roman" w:hAnsi="Times New Roman"/>
                <w:noProof/>
                <w:webHidden/>
              </w:rPr>
              <w:fldChar w:fldCharType="separate"/>
            </w:r>
            <w:r w:rsidR="00824C71">
              <w:rPr>
                <w:rFonts w:ascii="Times New Roman" w:hAnsi="Times New Roman"/>
                <w:noProof/>
                <w:webHidden/>
              </w:rPr>
              <w:t>4</w:t>
            </w:r>
            <w:r w:rsidRPr="00876757">
              <w:rPr>
                <w:rFonts w:ascii="Times New Roman" w:hAnsi="Times New Roman"/>
                <w:noProof/>
                <w:webHidden/>
              </w:rPr>
              <w:fldChar w:fldCharType="end"/>
            </w:r>
          </w:hyperlink>
        </w:p>
        <w:p w14:paraId="51BC5F0A" w14:textId="4A721D02" w:rsidR="00876757" w:rsidRPr="00876757" w:rsidRDefault="00876757">
          <w:pPr>
            <w:pStyle w:val="TDC1"/>
            <w:tabs>
              <w:tab w:val="right" w:leader="dot" w:pos="8494"/>
            </w:tabs>
            <w:rPr>
              <w:rFonts w:ascii="Times New Roman" w:hAnsi="Times New Roman"/>
              <w:noProof/>
            </w:rPr>
          </w:pPr>
          <w:hyperlink w:anchor="_Toc115619286" w:history="1">
            <w:r w:rsidRPr="00876757">
              <w:rPr>
                <w:rStyle w:val="Hipervnculo"/>
                <w:rFonts w:ascii="Times New Roman" w:hAnsi="Times New Roman"/>
                <w:noProof/>
                <w:lang w:val="gl-ES"/>
              </w:rPr>
              <w:t>4-Instalar a extensión cstore_fdw, importar os rexistros e comparar o tamaño das táboas</w:t>
            </w:r>
            <w:r w:rsidRPr="00876757">
              <w:rPr>
                <w:rFonts w:ascii="Times New Roman" w:hAnsi="Times New Roman"/>
                <w:noProof/>
                <w:webHidden/>
              </w:rPr>
              <w:tab/>
            </w:r>
            <w:r w:rsidRPr="00876757">
              <w:rPr>
                <w:rFonts w:ascii="Times New Roman" w:hAnsi="Times New Roman"/>
                <w:noProof/>
                <w:webHidden/>
              </w:rPr>
              <w:fldChar w:fldCharType="begin"/>
            </w:r>
            <w:r w:rsidRPr="00876757">
              <w:rPr>
                <w:rFonts w:ascii="Times New Roman" w:hAnsi="Times New Roman"/>
                <w:noProof/>
                <w:webHidden/>
              </w:rPr>
              <w:instrText xml:space="preserve"> PAGEREF _Toc115619286 \h </w:instrText>
            </w:r>
            <w:r w:rsidRPr="00876757">
              <w:rPr>
                <w:rFonts w:ascii="Times New Roman" w:hAnsi="Times New Roman"/>
                <w:noProof/>
                <w:webHidden/>
              </w:rPr>
            </w:r>
            <w:r w:rsidRPr="00876757">
              <w:rPr>
                <w:rFonts w:ascii="Times New Roman" w:hAnsi="Times New Roman"/>
                <w:noProof/>
                <w:webHidden/>
              </w:rPr>
              <w:fldChar w:fldCharType="separate"/>
            </w:r>
            <w:r w:rsidR="00824C71">
              <w:rPr>
                <w:rFonts w:ascii="Times New Roman" w:hAnsi="Times New Roman"/>
                <w:noProof/>
                <w:webHidden/>
              </w:rPr>
              <w:t>5</w:t>
            </w:r>
            <w:r w:rsidRPr="00876757">
              <w:rPr>
                <w:rFonts w:ascii="Times New Roman" w:hAnsi="Times New Roman"/>
                <w:noProof/>
                <w:webHidden/>
              </w:rPr>
              <w:fldChar w:fldCharType="end"/>
            </w:r>
          </w:hyperlink>
        </w:p>
        <w:p w14:paraId="4296D6B4" w14:textId="3686D6C2" w:rsidR="00876757" w:rsidRPr="00876757" w:rsidRDefault="00876757">
          <w:pPr>
            <w:pStyle w:val="TDC1"/>
            <w:tabs>
              <w:tab w:val="right" w:leader="dot" w:pos="8494"/>
            </w:tabs>
            <w:rPr>
              <w:rFonts w:ascii="Times New Roman" w:hAnsi="Times New Roman"/>
              <w:noProof/>
            </w:rPr>
          </w:pPr>
          <w:hyperlink w:anchor="_Toc115619287" w:history="1">
            <w:r w:rsidRPr="00876757">
              <w:rPr>
                <w:rStyle w:val="Hipervnculo"/>
                <w:rFonts w:ascii="Times New Roman" w:hAnsi="Times New Roman"/>
                <w:noProof/>
                <w:lang w:val="gl-ES"/>
              </w:rPr>
              <w:t>5-Realizar consultas sobre ambas táboas e análise dos tempos.</w:t>
            </w:r>
            <w:r w:rsidRPr="00876757">
              <w:rPr>
                <w:rFonts w:ascii="Times New Roman" w:hAnsi="Times New Roman"/>
                <w:noProof/>
                <w:webHidden/>
              </w:rPr>
              <w:tab/>
            </w:r>
            <w:r w:rsidRPr="00876757">
              <w:rPr>
                <w:rFonts w:ascii="Times New Roman" w:hAnsi="Times New Roman"/>
                <w:noProof/>
                <w:webHidden/>
              </w:rPr>
              <w:fldChar w:fldCharType="begin"/>
            </w:r>
            <w:r w:rsidRPr="00876757">
              <w:rPr>
                <w:rFonts w:ascii="Times New Roman" w:hAnsi="Times New Roman"/>
                <w:noProof/>
                <w:webHidden/>
              </w:rPr>
              <w:instrText xml:space="preserve"> PAGEREF _Toc115619287 \h </w:instrText>
            </w:r>
            <w:r w:rsidRPr="00876757">
              <w:rPr>
                <w:rFonts w:ascii="Times New Roman" w:hAnsi="Times New Roman"/>
                <w:noProof/>
                <w:webHidden/>
              </w:rPr>
            </w:r>
            <w:r w:rsidRPr="00876757">
              <w:rPr>
                <w:rFonts w:ascii="Times New Roman" w:hAnsi="Times New Roman"/>
                <w:noProof/>
                <w:webHidden/>
              </w:rPr>
              <w:fldChar w:fldCharType="separate"/>
            </w:r>
            <w:r w:rsidR="00824C71">
              <w:rPr>
                <w:rFonts w:ascii="Times New Roman" w:hAnsi="Times New Roman"/>
                <w:noProof/>
                <w:webHidden/>
              </w:rPr>
              <w:t>5</w:t>
            </w:r>
            <w:r w:rsidRPr="00876757">
              <w:rPr>
                <w:rFonts w:ascii="Times New Roman" w:hAnsi="Times New Roman"/>
                <w:noProof/>
                <w:webHidden/>
              </w:rPr>
              <w:fldChar w:fldCharType="end"/>
            </w:r>
          </w:hyperlink>
        </w:p>
        <w:p w14:paraId="2FB78997" w14:textId="34F33CBC" w:rsidR="00876757" w:rsidRPr="00876757" w:rsidRDefault="00876757">
          <w:pPr>
            <w:pStyle w:val="TDC1"/>
            <w:tabs>
              <w:tab w:val="right" w:leader="dot" w:pos="8494"/>
            </w:tabs>
            <w:rPr>
              <w:rFonts w:ascii="Times New Roman" w:hAnsi="Times New Roman"/>
              <w:noProof/>
            </w:rPr>
          </w:pPr>
          <w:hyperlink w:anchor="_Toc115619288" w:history="1">
            <w:r w:rsidRPr="00876757">
              <w:rPr>
                <w:rStyle w:val="Hipervnculo"/>
                <w:rFonts w:ascii="Times New Roman" w:hAnsi="Times New Roman"/>
                <w:noProof/>
                <w:lang w:val="gl-ES"/>
              </w:rPr>
              <w:t>6-Instalar a BD Adventure Works. Pasos e problemas atopados. Seccións do ficheiro install.sql e propósito</w:t>
            </w:r>
            <w:r w:rsidRPr="00876757">
              <w:rPr>
                <w:rFonts w:ascii="Times New Roman" w:hAnsi="Times New Roman"/>
                <w:noProof/>
                <w:webHidden/>
              </w:rPr>
              <w:tab/>
            </w:r>
            <w:r w:rsidRPr="00876757">
              <w:rPr>
                <w:rFonts w:ascii="Times New Roman" w:hAnsi="Times New Roman"/>
                <w:noProof/>
                <w:webHidden/>
              </w:rPr>
              <w:fldChar w:fldCharType="begin"/>
            </w:r>
            <w:r w:rsidRPr="00876757">
              <w:rPr>
                <w:rFonts w:ascii="Times New Roman" w:hAnsi="Times New Roman"/>
                <w:noProof/>
                <w:webHidden/>
              </w:rPr>
              <w:instrText xml:space="preserve"> PAGEREF _Toc115619288 \h </w:instrText>
            </w:r>
            <w:r w:rsidRPr="00876757">
              <w:rPr>
                <w:rFonts w:ascii="Times New Roman" w:hAnsi="Times New Roman"/>
                <w:noProof/>
                <w:webHidden/>
              </w:rPr>
            </w:r>
            <w:r w:rsidRPr="00876757">
              <w:rPr>
                <w:rFonts w:ascii="Times New Roman" w:hAnsi="Times New Roman"/>
                <w:noProof/>
                <w:webHidden/>
              </w:rPr>
              <w:fldChar w:fldCharType="separate"/>
            </w:r>
            <w:r w:rsidR="00824C71">
              <w:rPr>
                <w:rFonts w:ascii="Times New Roman" w:hAnsi="Times New Roman"/>
                <w:noProof/>
                <w:webHidden/>
              </w:rPr>
              <w:t>6</w:t>
            </w:r>
            <w:r w:rsidRPr="00876757">
              <w:rPr>
                <w:rFonts w:ascii="Times New Roman" w:hAnsi="Times New Roman"/>
                <w:noProof/>
                <w:webHidden/>
              </w:rPr>
              <w:fldChar w:fldCharType="end"/>
            </w:r>
          </w:hyperlink>
        </w:p>
        <w:p w14:paraId="2F26234C" w14:textId="75D38C0B" w:rsidR="00876757" w:rsidRPr="00876757" w:rsidRDefault="00876757">
          <w:pPr>
            <w:pStyle w:val="TDC1"/>
            <w:tabs>
              <w:tab w:val="right" w:leader="dot" w:pos="8494"/>
            </w:tabs>
            <w:rPr>
              <w:rFonts w:ascii="Times New Roman" w:hAnsi="Times New Roman"/>
              <w:noProof/>
            </w:rPr>
          </w:pPr>
          <w:hyperlink w:anchor="_Toc115619289" w:history="1">
            <w:r w:rsidRPr="00876757">
              <w:rPr>
                <w:rStyle w:val="Hipervnculo"/>
                <w:rFonts w:ascii="Times New Roman" w:hAnsi="Times New Roman"/>
                <w:noProof/>
                <w:lang w:val="gl-ES"/>
              </w:rPr>
              <w:t>7-Importar a BD e realizar consultas. Analizar a estrutura e comparar coa estrutura da anterior BD</w:t>
            </w:r>
            <w:r w:rsidRPr="00876757">
              <w:rPr>
                <w:rFonts w:ascii="Times New Roman" w:hAnsi="Times New Roman"/>
                <w:noProof/>
                <w:webHidden/>
              </w:rPr>
              <w:tab/>
            </w:r>
            <w:r w:rsidRPr="00876757">
              <w:rPr>
                <w:rFonts w:ascii="Times New Roman" w:hAnsi="Times New Roman"/>
                <w:noProof/>
                <w:webHidden/>
              </w:rPr>
              <w:fldChar w:fldCharType="begin"/>
            </w:r>
            <w:r w:rsidRPr="00876757">
              <w:rPr>
                <w:rFonts w:ascii="Times New Roman" w:hAnsi="Times New Roman"/>
                <w:noProof/>
                <w:webHidden/>
              </w:rPr>
              <w:instrText xml:space="preserve"> PAGEREF _Toc115619289 \h </w:instrText>
            </w:r>
            <w:r w:rsidRPr="00876757">
              <w:rPr>
                <w:rFonts w:ascii="Times New Roman" w:hAnsi="Times New Roman"/>
                <w:noProof/>
                <w:webHidden/>
              </w:rPr>
            </w:r>
            <w:r w:rsidRPr="00876757">
              <w:rPr>
                <w:rFonts w:ascii="Times New Roman" w:hAnsi="Times New Roman"/>
                <w:noProof/>
                <w:webHidden/>
              </w:rPr>
              <w:fldChar w:fldCharType="separate"/>
            </w:r>
            <w:r w:rsidR="00824C71">
              <w:rPr>
                <w:rFonts w:ascii="Times New Roman" w:hAnsi="Times New Roman"/>
                <w:noProof/>
                <w:webHidden/>
              </w:rPr>
              <w:t>7</w:t>
            </w:r>
            <w:r w:rsidRPr="00876757">
              <w:rPr>
                <w:rFonts w:ascii="Times New Roman" w:hAnsi="Times New Roman"/>
                <w:noProof/>
                <w:webHidden/>
              </w:rPr>
              <w:fldChar w:fldCharType="end"/>
            </w:r>
          </w:hyperlink>
        </w:p>
        <w:p w14:paraId="17999978" w14:textId="6524F259" w:rsidR="00C221BE" w:rsidRPr="00876757" w:rsidRDefault="00C221BE">
          <w:pPr>
            <w:rPr>
              <w:lang w:val="gl-ES"/>
            </w:rPr>
          </w:pPr>
          <w:r w:rsidRPr="00876757">
            <w:rPr>
              <w:b/>
              <w:bCs/>
              <w:lang w:val="gl-ES"/>
            </w:rPr>
            <w:fldChar w:fldCharType="end"/>
          </w:r>
        </w:p>
      </w:sdtContent>
    </w:sdt>
    <w:p w14:paraId="610F378C" w14:textId="77777777" w:rsidR="00C221BE" w:rsidRPr="00D43762" w:rsidRDefault="00C221BE">
      <w:pPr>
        <w:rPr>
          <w:lang w:val="gl-ES"/>
        </w:rPr>
      </w:pPr>
      <w:r w:rsidRPr="00D43762">
        <w:rPr>
          <w:lang w:val="gl-ES"/>
        </w:rPr>
        <w:br w:type="page"/>
      </w:r>
    </w:p>
    <w:p w14:paraId="506B0C89" w14:textId="7B749642" w:rsidR="00C221BE" w:rsidRPr="00D43762" w:rsidRDefault="00D43762" w:rsidP="00C221BE">
      <w:pPr>
        <w:pStyle w:val="Ttulo1"/>
        <w:rPr>
          <w:lang w:val="gl-ES"/>
        </w:rPr>
      </w:pPr>
      <w:bookmarkStart w:id="0" w:name="_Toc115619283"/>
      <w:r w:rsidRPr="00D43762">
        <w:rPr>
          <w:noProof/>
          <w:lang w:val="gl-ES"/>
        </w:rPr>
        <w:lastRenderedPageBreak/>
        <w:drawing>
          <wp:anchor distT="0" distB="0" distL="144145" distR="144145" simplePos="0" relativeHeight="251660288" behindDoc="0" locked="0" layoutInCell="1" allowOverlap="1" wp14:anchorId="4B533487" wp14:editId="3FF51987">
            <wp:simplePos x="0" y="0"/>
            <wp:positionH relativeFrom="column">
              <wp:posOffset>2884170</wp:posOffset>
            </wp:positionH>
            <wp:positionV relativeFrom="paragraph">
              <wp:posOffset>302260</wp:posOffset>
            </wp:positionV>
            <wp:extent cx="2696400" cy="1548000"/>
            <wp:effectExtent l="0" t="0" r="0" b="0"/>
            <wp:wrapThrough wrapText="bothSides">
              <wp:wrapPolygon edited="0">
                <wp:start x="0" y="0"/>
                <wp:lineTo x="0" y="21272"/>
                <wp:lineTo x="21366" y="21272"/>
                <wp:lineTo x="21366" y="0"/>
                <wp:lineTo x="0" y="0"/>
              </wp:wrapPolygon>
            </wp:wrapThrough>
            <wp:docPr id="2" name="Imagen 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a:extLst>
                        <a:ext uri="{28A0092B-C50C-407E-A947-70E740481C1C}">
                          <a14:useLocalDpi xmlns:a14="http://schemas.microsoft.com/office/drawing/2010/main" val="0"/>
                        </a:ext>
                      </a:extLst>
                    </a:blip>
                    <a:stretch>
                      <a:fillRect/>
                    </a:stretch>
                  </pic:blipFill>
                  <pic:spPr>
                    <a:xfrm>
                      <a:off x="0" y="0"/>
                      <a:ext cx="2696400" cy="1548000"/>
                    </a:xfrm>
                    <a:prstGeom prst="rect">
                      <a:avLst/>
                    </a:prstGeom>
                  </pic:spPr>
                </pic:pic>
              </a:graphicData>
            </a:graphic>
            <wp14:sizeRelH relativeFrom="margin">
              <wp14:pctWidth>0</wp14:pctWidth>
            </wp14:sizeRelH>
            <wp14:sizeRelV relativeFrom="margin">
              <wp14:pctHeight>0</wp14:pctHeight>
            </wp14:sizeRelV>
          </wp:anchor>
        </w:drawing>
      </w:r>
      <w:r w:rsidR="00C221BE" w:rsidRPr="00D43762">
        <w:rPr>
          <w:lang w:val="gl-ES"/>
        </w:rPr>
        <w:t>1-Importar datos do censo de poboación</w:t>
      </w:r>
      <w:bookmarkEnd w:id="0"/>
    </w:p>
    <w:p w14:paraId="073F5DFC" w14:textId="55022E07" w:rsidR="00D43762" w:rsidRDefault="00D43762" w:rsidP="00D43762">
      <w:pPr>
        <w:jc w:val="both"/>
        <w:rPr>
          <w:lang w:val="gl-ES"/>
        </w:rPr>
      </w:pPr>
      <w:r>
        <w:rPr>
          <w:lang w:val="gl-ES"/>
        </w:rPr>
        <w:t xml:space="preserve">En primeiro lugar, para importar os datos, deberemos de ter creada unha base de datos en </w:t>
      </w:r>
      <w:proofErr w:type="spellStart"/>
      <w:r>
        <w:rPr>
          <w:lang w:val="gl-ES"/>
        </w:rPr>
        <w:t>PostgreSQL</w:t>
      </w:r>
      <w:proofErr w:type="spellEnd"/>
      <w:r>
        <w:rPr>
          <w:lang w:val="gl-ES"/>
        </w:rPr>
        <w:t xml:space="preserve"> coa súa correspondente táboa. Isto farémolo empregando o comando que se ve na seguinte imaxe, para crear unha táboa que conteña tódolos campos necesarios, como aparecen nos arquivos dos que extraeremos os nosos datos.</w:t>
      </w:r>
    </w:p>
    <w:p w14:paraId="2482A5D0" w14:textId="0D9C77AA" w:rsidR="00F16402" w:rsidRDefault="00D43762" w:rsidP="00D43762">
      <w:pPr>
        <w:jc w:val="both"/>
        <w:rPr>
          <w:lang w:val="gl-ES"/>
        </w:rPr>
      </w:pPr>
      <w:r>
        <w:rPr>
          <w:lang w:val="gl-ES"/>
        </w:rPr>
        <w:t xml:space="preserve">A continuación, descargaremos o arquivo da </w:t>
      </w:r>
      <w:proofErr w:type="spellStart"/>
      <w:r>
        <w:rPr>
          <w:lang w:val="gl-ES"/>
        </w:rPr>
        <w:t>web</w:t>
      </w:r>
      <w:proofErr w:type="spellEnd"/>
      <w:r w:rsidR="00F16402">
        <w:rPr>
          <w:lang w:val="gl-ES"/>
        </w:rPr>
        <w:t>. Debido a que se descarga como formato Excel (</w:t>
      </w:r>
      <w:proofErr w:type="spellStart"/>
      <w:r w:rsidR="00F16402">
        <w:rPr>
          <w:lang w:val="gl-ES"/>
        </w:rPr>
        <w:t>xls</w:t>
      </w:r>
      <w:proofErr w:type="spellEnd"/>
      <w:r w:rsidR="00F16402">
        <w:rPr>
          <w:lang w:val="gl-ES"/>
        </w:rPr>
        <w:t>), é preciso convertelo ó formato CSV, fixándonos que estea codificado con UTF-8. Os datos da poboación vamos a reflectilos na táboa coma un número enteiro; por tanto, é preciso que, no propio arquivo CSV, antes de importalo, eliminemos o . separador dos millares xa que, se non, obteremos un erro.</w:t>
      </w:r>
    </w:p>
    <w:p w14:paraId="4849187C" w14:textId="0D90A604" w:rsidR="00F16402" w:rsidRDefault="00F16402" w:rsidP="00D43762">
      <w:pPr>
        <w:jc w:val="both"/>
        <w:rPr>
          <w:lang w:val="gl-ES"/>
        </w:rPr>
      </w:pPr>
      <w:r>
        <w:rPr>
          <w:lang w:val="gl-ES"/>
        </w:rPr>
        <w:t>Unha vez feito isto, podemos importar os datos do arquivo CSV, que é importante que estea gardado na carpeta axeitada. Para importar os datos, empregaremos o seguinte comando:</w:t>
      </w:r>
    </w:p>
    <w:p w14:paraId="73DAB9E4" w14:textId="34AE9683" w:rsidR="00DE7CA4" w:rsidRDefault="00F37ECA" w:rsidP="00D43762">
      <w:pPr>
        <w:jc w:val="both"/>
        <w:rPr>
          <w:lang w:val="gl-ES"/>
        </w:rPr>
      </w:pPr>
      <w:r w:rsidRPr="00F37ECA">
        <w:rPr>
          <w:noProof/>
          <w:lang w:val="gl-ES"/>
        </w:rPr>
        <w:drawing>
          <wp:anchor distT="71755" distB="71755" distL="114300" distR="114300" simplePos="0" relativeHeight="251661312" behindDoc="0" locked="0" layoutInCell="1" allowOverlap="1" wp14:anchorId="0E4DF0BB" wp14:editId="6CB2B84C">
            <wp:simplePos x="0" y="0"/>
            <wp:positionH relativeFrom="column">
              <wp:posOffset>1905</wp:posOffset>
            </wp:positionH>
            <wp:positionV relativeFrom="paragraph">
              <wp:posOffset>-3175</wp:posOffset>
            </wp:positionV>
            <wp:extent cx="5400000" cy="507600"/>
            <wp:effectExtent l="0" t="0" r="0" b="698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00000" cy="507600"/>
                    </a:xfrm>
                    <a:prstGeom prst="rect">
                      <a:avLst/>
                    </a:prstGeom>
                  </pic:spPr>
                </pic:pic>
              </a:graphicData>
            </a:graphic>
            <wp14:sizeRelH relativeFrom="margin">
              <wp14:pctWidth>0</wp14:pctWidth>
            </wp14:sizeRelH>
            <wp14:sizeRelV relativeFrom="margin">
              <wp14:pctHeight>0</wp14:pctHeight>
            </wp14:sizeRelV>
          </wp:anchor>
        </w:drawing>
      </w:r>
      <w:r>
        <w:rPr>
          <w:lang w:val="gl-ES"/>
        </w:rPr>
        <w:t>Isto devolveranos como resultado o número de liñas copiadas, que neste caso son 3797. Desta forma, podemos comprobar que tódolos datos se engadisen correctamente.</w:t>
      </w:r>
      <w:r w:rsidR="00E17C74">
        <w:rPr>
          <w:lang w:val="gl-ES"/>
        </w:rPr>
        <w:t xml:space="preserve"> Se estivésemos en </w:t>
      </w:r>
      <w:proofErr w:type="spellStart"/>
      <w:r w:rsidR="00E17C74">
        <w:rPr>
          <w:lang w:val="gl-ES"/>
        </w:rPr>
        <w:t>Linux</w:t>
      </w:r>
      <w:proofErr w:type="spellEnd"/>
      <w:r w:rsidR="00E17C74">
        <w:rPr>
          <w:lang w:val="gl-ES"/>
        </w:rPr>
        <w:t xml:space="preserve">, un exemplo de directorio no cal almacenar o arquivo, de forma que poida ser lido por </w:t>
      </w:r>
      <w:proofErr w:type="spellStart"/>
      <w:r w:rsidR="00E17C74">
        <w:rPr>
          <w:lang w:val="gl-ES"/>
        </w:rPr>
        <w:t>Postgres</w:t>
      </w:r>
      <w:proofErr w:type="spellEnd"/>
      <w:r w:rsidR="00E17C74">
        <w:rPr>
          <w:lang w:val="gl-ES"/>
        </w:rPr>
        <w:t>, sería /</w:t>
      </w:r>
      <w:proofErr w:type="spellStart"/>
      <w:r w:rsidR="00E17C74">
        <w:rPr>
          <w:lang w:val="gl-ES"/>
        </w:rPr>
        <w:t>tmp</w:t>
      </w:r>
      <w:proofErr w:type="spellEnd"/>
      <w:r w:rsidR="00E17C74">
        <w:rPr>
          <w:lang w:val="gl-ES"/>
        </w:rPr>
        <w:t>.</w:t>
      </w:r>
    </w:p>
    <w:p w14:paraId="515D8F26" w14:textId="45328702" w:rsidR="00B55DA5" w:rsidRDefault="00B80BE1" w:rsidP="00D43762">
      <w:pPr>
        <w:jc w:val="both"/>
        <w:rPr>
          <w:lang w:val="gl-ES"/>
        </w:rPr>
      </w:pPr>
      <w:r>
        <w:rPr>
          <w:lang w:val="gl-ES"/>
        </w:rPr>
        <w:t>Outra opción para importar os datos sería empregar a opción</w:t>
      </w:r>
      <w:r w:rsidR="009A50B2">
        <w:rPr>
          <w:lang w:val="gl-ES"/>
        </w:rPr>
        <w:t xml:space="preserve"> de importar que nos ofrece </w:t>
      </w:r>
      <w:proofErr w:type="spellStart"/>
      <w:r w:rsidR="009A50B2">
        <w:rPr>
          <w:lang w:val="gl-ES"/>
        </w:rPr>
        <w:t>pgAdmin</w:t>
      </w:r>
      <w:proofErr w:type="spellEnd"/>
      <w:r w:rsidR="009A50B2">
        <w:rPr>
          <w:lang w:val="gl-ES"/>
        </w:rPr>
        <w:t>. Unha vez que temos creada a táboa da base de datos, facemos clic dereito</w:t>
      </w:r>
      <w:r w:rsidR="00B55DA5">
        <w:rPr>
          <w:lang w:val="gl-ES"/>
        </w:rPr>
        <w:t xml:space="preserve"> sobre ela</w:t>
      </w:r>
      <w:r w:rsidR="009A50B2">
        <w:rPr>
          <w:lang w:val="gl-ES"/>
        </w:rPr>
        <w:t xml:space="preserve"> e seleccionamos </w:t>
      </w:r>
      <w:r w:rsidR="00236A5D">
        <w:rPr>
          <w:lang w:val="gl-ES"/>
        </w:rPr>
        <w:t>“</w:t>
      </w:r>
      <w:proofErr w:type="spellStart"/>
      <w:r w:rsidR="00236A5D">
        <w:rPr>
          <w:lang w:val="gl-ES"/>
        </w:rPr>
        <w:t>Import</w:t>
      </w:r>
      <w:proofErr w:type="spellEnd"/>
      <w:r w:rsidR="00236A5D">
        <w:rPr>
          <w:lang w:val="gl-ES"/>
        </w:rPr>
        <w:t>/</w:t>
      </w:r>
      <w:proofErr w:type="spellStart"/>
      <w:r w:rsidR="00236A5D">
        <w:rPr>
          <w:lang w:val="gl-ES"/>
        </w:rPr>
        <w:t>Export</w:t>
      </w:r>
      <w:proofErr w:type="spellEnd"/>
      <w:r w:rsidR="00236A5D">
        <w:rPr>
          <w:lang w:val="gl-ES"/>
        </w:rPr>
        <w:t xml:space="preserve"> Data...”</w:t>
      </w:r>
      <w:r w:rsidR="00B55DA5">
        <w:rPr>
          <w:lang w:val="gl-ES"/>
        </w:rPr>
        <w:t>. Ábrese unha pestana na que teremos que seleccionar a localización do arquivo, o seu formato (</w:t>
      </w:r>
      <w:proofErr w:type="spellStart"/>
      <w:r w:rsidR="00B55DA5">
        <w:rPr>
          <w:lang w:val="gl-ES"/>
        </w:rPr>
        <w:t>csv</w:t>
      </w:r>
      <w:proofErr w:type="spellEnd"/>
      <w:r w:rsidR="00B55DA5">
        <w:rPr>
          <w:lang w:val="gl-ES"/>
        </w:rPr>
        <w:t xml:space="preserve">) e a codificación (UTF8). En </w:t>
      </w:r>
      <w:proofErr w:type="spellStart"/>
      <w:r w:rsidR="00B55DA5" w:rsidRPr="0033283F">
        <w:rPr>
          <w:i/>
          <w:iCs/>
          <w:lang w:val="gl-ES"/>
        </w:rPr>
        <w:t>options</w:t>
      </w:r>
      <w:proofErr w:type="spellEnd"/>
      <w:r w:rsidR="00B55DA5">
        <w:rPr>
          <w:lang w:val="gl-ES"/>
        </w:rPr>
        <w:t xml:space="preserve">, debemos establecer como delimitador o </w:t>
      </w:r>
      <w:r w:rsidR="0033283F">
        <w:rPr>
          <w:lang w:val="gl-ES"/>
        </w:rPr>
        <w:t xml:space="preserve">;. En </w:t>
      </w:r>
      <w:proofErr w:type="spellStart"/>
      <w:r w:rsidR="0033283F" w:rsidRPr="0033283F">
        <w:rPr>
          <w:i/>
          <w:iCs/>
          <w:lang w:val="gl-ES"/>
        </w:rPr>
        <w:t>columns</w:t>
      </w:r>
      <w:proofErr w:type="spellEnd"/>
      <w:r w:rsidR="0033283F">
        <w:rPr>
          <w:lang w:val="gl-ES"/>
        </w:rPr>
        <w:t>, poderemos seleccionar en que columnas queremos que se importen os datos.</w:t>
      </w:r>
    </w:p>
    <w:p w14:paraId="487C0A77" w14:textId="539CF9E4" w:rsidR="00F37ECA" w:rsidRDefault="00F37ECA" w:rsidP="00F37ECA">
      <w:pPr>
        <w:pStyle w:val="Ttulo1"/>
        <w:rPr>
          <w:lang w:val="gl-ES"/>
        </w:rPr>
      </w:pPr>
      <w:bookmarkStart w:id="1" w:name="_Toc115619284"/>
      <w:r>
        <w:rPr>
          <w:lang w:val="gl-ES"/>
        </w:rPr>
        <w:t>2-Buscar as 4 parroquias con máis habitantes da provincia de Pontevedra</w:t>
      </w:r>
      <w:bookmarkEnd w:id="1"/>
    </w:p>
    <w:p w14:paraId="1DDB614D" w14:textId="18893AD9" w:rsidR="00F37ECA" w:rsidRDefault="00E02C32" w:rsidP="00D43762">
      <w:pPr>
        <w:jc w:val="both"/>
        <w:rPr>
          <w:lang w:val="gl-ES"/>
        </w:rPr>
      </w:pPr>
      <w:r w:rsidRPr="00E02C32">
        <w:rPr>
          <w:noProof/>
          <w:lang w:val="gl-ES"/>
        </w:rPr>
        <w:drawing>
          <wp:anchor distT="0" distB="0" distL="114300" distR="114300" simplePos="0" relativeHeight="251663360" behindDoc="0" locked="0" layoutInCell="1" allowOverlap="1" wp14:anchorId="5337C7A7" wp14:editId="0D6607D8">
            <wp:simplePos x="0" y="0"/>
            <wp:positionH relativeFrom="column">
              <wp:posOffset>2963968</wp:posOffset>
            </wp:positionH>
            <wp:positionV relativeFrom="paragraph">
              <wp:posOffset>583565</wp:posOffset>
            </wp:positionV>
            <wp:extent cx="2437200" cy="1080000"/>
            <wp:effectExtent l="0" t="0" r="1270" b="6350"/>
            <wp:wrapSquare wrapText="bothSides"/>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437200" cy="1080000"/>
                    </a:xfrm>
                    <a:prstGeom prst="rect">
                      <a:avLst/>
                    </a:prstGeom>
                  </pic:spPr>
                </pic:pic>
              </a:graphicData>
            </a:graphic>
            <wp14:sizeRelH relativeFrom="margin">
              <wp14:pctWidth>0</wp14:pctWidth>
            </wp14:sizeRelH>
            <wp14:sizeRelV relativeFrom="margin">
              <wp14:pctHeight>0</wp14:pctHeight>
            </wp14:sizeRelV>
          </wp:anchor>
        </w:drawing>
      </w:r>
      <w:r w:rsidR="00F37ECA">
        <w:rPr>
          <w:lang w:val="gl-ES"/>
        </w:rPr>
        <w:t xml:space="preserve">Para facer isto, debemos empregar unha consulta SQL. Pódese facer de dúas formas: empregando a opción </w:t>
      </w:r>
      <w:proofErr w:type="spellStart"/>
      <w:r w:rsidR="00F37ECA" w:rsidRPr="00F37ECA">
        <w:rPr>
          <w:rFonts w:ascii="Courier New" w:hAnsi="Courier New" w:cs="Courier New"/>
          <w:lang w:val="gl-ES"/>
        </w:rPr>
        <w:t>limit</w:t>
      </w:r>
      <w:proofErr w:type="spellEnd"/>
      <w:r w:rsidR="00F37ECA" w:rsidRPr="00F37ECA">
        <w:rPr>
          <w:rFonts w:ascii="Courier New" w:hAnsi="Courier New" w:cs="Courier New"/>
          <w:lang w:val="gl-ES"/>
        </w:rPr>
        <w:t xml:space="preserve"> X</w:t>
      </w:r>
      <w:r w:rsidR="00F37ECA">
        <w:rPr>
          <w:lang w:val="gl-ES"/>
        </w:rPr>
        <w:t xml:space="preserve"> ou </w:t>
      </w:r>
      <w:proofErr w:type="spellStart"/>
      <w:r w:rsidR="00F37ECA" w:rsidRPr="00F37ECA">
        <w:rPr>
          <w:rFonts w:ascii="Courier New" w:hAnsi="Courier New" w:cs="Courier New"/>
          <w:lang w:val="gl-ES"/>
        </w:rPr>
        <w:t>fetch</w:t>
      </w:r>
      <w:proofErr w:type="spellEnd"/>
      <w:r w:rsidR="00F37ECA" w:rsidRPr="00F37ECA">
        <w:rPr>
          <w:rFonts w:ascii="Courier New" w:hAnsi="Courier New" w:cs="Courier New"/>
          <w:lang w:val="gl-ES"/>
        </w:rPr>
        <w:t xml:space="preserve"> </w:t>
      </w:r>
      <w:proofErr w:type="spellStart"/>
      <w:r w:rsidR="00F37ECA" w:rsidRPr="00F37ECA">
        <w:rPr>
          <w:rFonts w:ascii="Courier New" w:hAnsi="Courier New" w:cs="Courier New"/>
          <w:lang w:val="gl-ES"/>
        </w:rPr>
        <w:t>first</w:t>
      </w:r>
      <w:proofErr w:type="spellEnd"/>
      <w:r w:rsidR="00F37ECA" w:rsidRPr="00F37ECA">
        <w:rPr>
          <w:rFonts w:ascii="Courier New" w:hAnsi="Courier New" w:cs="Courier New"/>
          <w:lang w:val="gl-ES"/>
        </w:rPr>
        <w:t xml:space="preserve"> X </w:t>
      </w:r>
      <w:proofErr w:type="spellStart"/>
      <w:r w:rsidR="00F37ECA" w:rsidRPr="00F37ECA">
        <w:rPr>
          <w:rFonts w:ascii="Courier New" w:hAnsi="Courier New" w:cs="Courier New"/>
          <w:lang w:val="gl-ES"/>
        </w:rPr>
        <w:t>rows</w:t>
      </w:r>
      <w:proofErr w:type="spellEnd"/>
      <w:r w:rsidR="00F37ECA" w:rsidRPr="00F37ECA">
        <w:rPr>
          <w:rFonts w:ascii="Courier New" w:hAnsi="Courier New" w:cs="Courier New"/>
          <w:lang w:val="gl-ES"/>
        </w:rPr>
        <w:t xml:space="preserve"> </w:t>
      </w:r>
      <w:proofErr w:type="spellStart"/>
      <w:r w:rsidR="00F37ECA" w:rsidRPr="00F37ECA">
        <w:rPr>
          <w:rFonts w:ascii="Courier New" w:hAnsi="Courier New" w:cs="Courier New"/>
          <w:lang w:val="gl-ES"/>
        </w:rPr>
        <w:t>only</w:t>
      </w:r>
      <w:proofErr w:type="spellEnd"/>
      <w:r w:rsidR="00F37ECA">
        <w:rPr>
          <w:lang w:val="gl-ES"/>
        </w:rPr>
        <w:t xml:space="preserve">. </w:t>
      </w:r>
      <w:r w:rsidR="000F1E98">
        <w:rPr>
          <w:lang w:val="gl-ES"/>
        </w:rPr>
        <w:t>Os comandos que empregaríamos serían os seguintes</w:t>
      </w:r>
      <w:r w:rsidR="00F37ECA">
        <w:rPr>
          <w:lang w:val="gl-ES"/>
        </w:rPr>
        <w:t>:</w:t>
      </w:r>
    </w:p>
    <w:p w14:paraId="61BAA128" w14:textId="00D4E348" w:rsidR="00E02C32" w:rsidRDefault="00E02C32" w:rsidP="00D43762">
      <w:pPr>
        <w:jc w:val="both"/>
        <w:rPr>
          <w:lang w:val="gl-ES"/>
        </w:rPr>
      </w:pPr>
      <w:r w:rsidRPr="00E02C32">
        <w:rPr>
          <w:noProof/>
          <w:lang w:val="gl-ES"/>
        </w:rPr>
        <w:drawing>
          <wp:anchor distT="0" distB="0" distL="114300" distR="114300" simplePos="0" relativeHeight="251662336" behindDoc="0" locked="0" layoutInCell="1" allowOverlap="1" wp14:anchorId="7D1B6D91" wp14:editId="1C103E06">
            <wp:simplePos x="0" y="0"/>
            <wp:positionH relativeFrom="column">
              <wp:posOffset>3810</wp:posOffset>
            </wp:positionH>
            <wp:positionV relativeFrom="paragraph">
              <wp:posOffset>1270</wp:posOffset>
            </wp:positionV>
            <wp:extent cx="2710800" cy="1080000"/>
            <wp:effectExtent l="0" t="0" r="0" b="6350"/>
            <wp:wrapSquare wrapText="bothSides"/>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10800" cy="1080000"/>
                    </a:xfrm>
                    <a:prstGeom prst="rect">
                      <a:avLst/>
                    </a:prstGeom>
                  </pic:spPr>
                </pic:pic>
              </a:graphicData>
            </a:graphic>
            <wp14:sizeRelH relativeFrom="margin">
              <wp14:pctWidth>0</wp14:pctWidth>
            </wp14:sizeRelH>
            <wp14:sizeRelV relativeFrom="margin">
              <wp14:pctHeight>0</wp14:pctHeight>
            </wp14:sizeRelV>
          </wp:anchor>
        </w:drawing>
      </w:r>
    </w:p>
    <w:p w14:paraId="068307CF" w14:textId="482B8E0C" w:rsidR="00F37ECA" w:rsidRDefault="000F1E98" w:rsidP="00D43762">
      <w:pPr>
        <w:jc w:val="both"/>
        <w:rPr>
          <w:lang w:val="gl-ES"/>
        </w:rPr>
      </w:pPr>
      <w:r w:rsidRPr="000F1E98">
        <w:rPr>
          <w:noProof/>
          <w:lang w:val="gl-ES"/>
        </w:rPr>
        <w:lastRenderedPageBreak/>
        <w:drawing>
          <wp:anchor distT="0" distB="0" distL="114300" distR="114300" simplePos="0" relativeHeight="251664384" behindDoc="0" locked="0" layoutInCell="1" allowOverlap="1" wp14:anchorId="74E41910" wp14:editId="10FC18FD">
            <wp:simplePos x="0" y="0"/>
            <wp:positionH relativeFrom="column">
              <wp:posOffset>2679065</wp:posOffset>
            </wp:positionH>
            <wp:positionV relativeFrom="paragraph">
              <wp:posOffset>379730</wp:posOffset>
            </wp:positionV>
            <wp:extent cx="2722245" cy="1144270"/>
            <wp:effectExtent l="0" t="0" r="1905" b="0"/>
            <wp:wrapSquare wrapText="bothSides"/>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2722245" cy="1144270"/>
                    </a:xfrm>
                    <a:prstGeom prst="rect">
                      <a:avLst/>
                    </a:prstGeom>
                  </pic:spPr>
                </pic:pic>
              </a:graphicData>
            </a:graphic>
            <wp14:sizeRelH relativeFrom="margin">
              <wp14:pctWidth>0</wp14:pctWidth>
            </wp14:sizeRelH>
            <wp14:sizeRelV relativeFrom="margin">
              <wp14:pctHeight>0</wp14:pctHeight>
            </wp14:sizeRelV>
          </wp:anchor>
        </w:drawing>
      </w:r>
      <w:r>
        <w:rPr>
          <w:lang w:val="gl-ES"/>
        </w:rPr>
        <w:t xml:space="preserve">Desta forma, en ámbolos dous casos estaríamos seleccionando as parroquias, coa súa poboación, da provincia de Pontevedra, e ordenándoas por poboación de forma descendente (é dicir, de maior a menor). Desta forma, podemos empregar a opción </w:t>
      </w:r>
      <w:proofErr w:type="spellStart"/>
      <w:r w:rsidRPr="000F1E98">
        <w:rPr>
          <w:rFonts w:ascii="Courier New" w:hAnsi="Courier New" w:cs="Courier New"/>
          <w:lang w:val="gl-ES"/>
        </w:rPr>
        <w:t>limit</w:t>
      </w:r>
      <w:proofErr w:type="spellEnd"/>
      <w:r w:rsidRPr="000F1E98">
        <w:rPr>
          <w:rFonts w:ascii="Courier New" w:hAnsi="Courier New" w:cs="Courier New"/>
          <w:lang w:val="gl-ES"/>
        </w:rPr>
        <w:t xml:space="preserve"> 4</w:t>
      </w:r>
      <w:r>
        <w:rPr>
          <w:lang w:val="gl-ES"/>
        </w:rPr>
        <w:t xml:space="preserve">, para limitar os resultados a 4 liñas, ou </w:t>
      </w:r>
      <w:proofErr w:type="spellStart"/>
      <w:r w:rsidRPr="000F1E98">
        <w:rPr>
          <w:rFonts w:ascii="Courier New" w:hAnsi="Courier New" w:cs="Courier New"/>
          <w:lang w:val="gl-ES"/>
        </w:rPr>
        <w:t>fetch</w:t>
      </w:r>
      <w:proofErr w:type="spellEnd"/>
      <w:r w:rsidRPr="000F1E98">
        <w:rPr>
          <w:rFonts w:ascii="Courier New" w:hAnsi="Courier New" w:cs="Courier New"/>
          <w:lang w:val="gl-ES"/>
        </w:rPr>
        <w:t xml:space="preserve"> </w:t>
      </w:r>
      <w:proofErr w:type="spellStart"/>
      <w:r w:rsidRPr="000F1E98">
        <w:rPr>
          <w:rFonts w:ascii="Courier New" w:hAnsi="Courier New" w:cs="Courier New"/>
          <w:lang w:val="gl-ES"/>
        </w:rPr>
        <w:t>first</w:t>
      </w:r>
      <w:proofErr w:type="spellEnd"/>
      <w:r w:rsidRPr="000F1E98">
        <w:rPr>
          <w:rFonts w:ascii="Courier New" w:hAnsi="Courier New" w:cs="Courier New"/>
          <w:lang w:val="gl-ES"/>
        </w:rPr>
        <w:t xml:space="preserve"> 4 </w:t>
      </w:r>
      <w:proofErr w:type="spellStart"/>
      <w:r w:rsidRPr="000F1E98">
        <w:rPr>
          <w:rFonts w:ascii="Courier New" w:hAnsi="Courier New" w:cs="Courier New"/>
          <w:lang w:val="gl-ES"/>
        </w:rPr>
        <w:t>rows</w:t>
      </w:r>
      <w:proofErr w:type="spellEnd"/>
      <w:r w:rsidRPr="000F1E98">
        <w:rPr>
          <w:rFonts w:ascii="Courier New" w:hAnsi="Courier New" w:cs="Courier New"/>
          <w:lang w:val="gl-ES"/>
        </w:rPr>
        <w:t xml:space="preserve"> </w:t>
      </w:r>
      <w:proofErr w:type="spellStart"/>
      <w:r w:rsidRPr="000F1E98">
        <w:rPr>
          <w:rFonts w:ascii="Courier New" w:hAnsi="Courier New" w:cs="Courier New"/>
          <w:lang w:val="gl-ES"/>
        </w:rPr>
        <w:t>only</w:t>
      </w:r>
      <w:proofErr w:type="spellEnd"/>
      <w:r>
        <w:rPr>
          <w:lang w:val="gl-ES"/>
        </w:rPr>
        <w:t>, para seleccionar só as primeiras catro liñas (é dicir, as 4 parroquias con máis poboación). Así, os resultados obtidos son os seguintes:</w:t>
      </w:r>
      <w:r w:rsidRPr="000F1E98">
        <w:rPr>
          <w:noProof/>
        </w:rPr>
        <w:t xml:space="preserve"> </w:t>
      </w:r>
    </w:p>
    <w:p w14:paraId="612FD565" w14:textId="77777777" w:rsidR="000F1E98" w:rsidRDefault="000F1E98" w:rsidP="00D43762">
      <w:pPr>
        <w:jc w:val="both"/>
        <w:rPr>
          <w:lang w:val="gl-ES"/>
        </w:rPr>
      </w:pPr>
    </w:p>
    <w:p w14:paraId="1284A2CA" w14:textId="77777777" w:rsidR="00ED2922" w:rsidRDefault="000F1E98" w:rsidP="00ED2922">
      <w:pPr>
        <w:pStyle w:val="Ttulo1"/>
        <w:rPr>
          <w:lang w:val="gl-ES"/>
        </w:rPr>
      </w:pPr>
      <w:bookmarkStart w:id="2" w:name="_Toc115619285"/>
      <w:r>
        <w:rPr>
          <w:lang w:val="gl-ES"/>
        </w:rPr>
        <w:t>3-</w:t>
      </w:r>
      <w:r w:rsidR="00ED2922">
        <w:rPr>
          <w:lang w:val="gl-ES"/>
        </w:rPr>
        <w:t>Mostrar, para cada provincia, os concellos con poboación superior a 15.000 habitantes</w:t>
      </w:r>
      <w:bookmarkEnd w:id="2"/>
    </w:p>
    <w:p w14:paraId="78B0B995" w14:textId="07CB9610" w:rsidR="00DE6A28" w:rsidRDefault="00587021" w:rsidP="00D43762">
      <w:pPr>
        <w:jc w:val="both"/>
        <w:rPr>
          <w:lang w:val="gl-ES"/>
        </w:rPr>
      </w:pPr>
      <w:r w:rsidRPr="00D43762">
        <w:rPr>
          <w:noProof/>
          <w:lang w:val="gl-ES"/>
        </w:rPr>
        <w:drawing>
          <wp:anchor distT="0" distB="0" distL="114300" distR="114300" simplePos="0" relativeHeight="251665408" behindDoc="0" locked="0" layoutInCell="1" allowOverlap="1" wp14:anchorId="6790111B" wp14:editId="4E5A86A6">
            <wp:simplePos x="0" y="0"/>
            <wp:positionH relativeFrom="column">
              <wp:posOffset>24765</wp:posOffset>
            </wp:positionH>
            <wp:positionV relativeFrom="paragraph">
              <wp:posOffset>1315720</wp:posOffset>
            </wp:positionV>
            <wp:extent cx="5400040" cy="1811655"/>
            <wp:effectExtent l="0" t="0" r="0" b="0"/>
            <wp:wrapSquare wrapText="bothSides"/>
            <wp:docPr id="11" name="Imagen 1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5400040" cy="1811655"/>
                    </a:xfrm>
                    <a:prstGeom prst="rect">
                      <a:avLst/>
                    </a:prstGeom>
                  </pic:spPr>
                </pic:pic>
              </a:graphicData>
            </a:graphic>
          </wp:anchor>
        </w:drawing>
      </w:r>
      <w:r w:rsidR="00ED2922">
        <w:rPr>
          <w:lang w:val="gl-ES"/>
        </w:rPr>
        <w:t xml:space="preserve">Neste caso, é preciso empregar unha </w:t>
      </w:r>
      <w:proofErr w:type="spellStart"/>
      <w:r w:rsidR="00ED2922">
        <w:rPr>
          <w:lang w:val="gl-ES"/>
        </w:rPr>
        <w:t>subconsulta</w:t>
      </w:r>
      <w:proofErr w:type="spellEnd"/>
      <w:r w:rsidR="00ED2922">
        <w:rPr>
          <w:lang w:val="gl-ES"/>
        </w:rPr>
        <w:t xml:space="preserve">, como se ve na seguinte imaxe. </w:t>
      </w:r>
      <w:r w:rsidR="00DE6A28">
        <w:rPr>
          <w:lang w:val="gl-ES"/>
        </w:rPr>
        <w:t xml:space="preserve">Os datos dos que dispoñemos son de poboación por parroquias pero, neste caso, precisamos a poboación total por concellos. Para isto, na </w:t>
      </w:r>
      <w:proofErr w:type="spellStart"/>
      <w:r w:rsidR="00DE6A28">
        <w:rPr>
          <w:lang w:val="gl-ES"/>
        </w:rPr>
        <w:t>subconsulta</w:t>
      </w:r>
      <w:proofErr w:type="spellEnd"/>
      <w:r w:rsidR="00DE6A28">
        <w:rPr>
          <w:lang w:val="gl-ES"/>
        </w:rPr>
        <w:t xml:space="preserve">, o que facemos é sumar, para cada concello, a poboación das súas parroquias (seleccionando a suma como </w:t>
      </w:r>
      <w:r w:rsidR="00DE6A28" w:rsidRPr="00DE6A28">
        <w:rPr>
          <w:i/>
          <w:iCs/>
          <w:lang w:val="gl-ES"/>
        </w:rPr>
        <w:t>Total</w:t>
      </w:r>
      <w:r w:rsidR="00DE6A28">
        <w:rPr>
          <w:lang w:val="gl-ES"/>
        </w:rPr>
        <w:t xml:space="preserve">). Empregamos o </w:t>
      </w:r>
      <w:proofErr w:type="spellStart"/>
      <w:r w:rsidR="00DE6A28" w:rsidRPr="00DE6A28">
        <w:rPr>
          <w:i/>
          <w:iCs/>
          <w:lang w:val="gl-ES"/>
        </w:rPr>
        <w:t>group</w:t>
      </w:r>
      <w:proofErr w:type="spellEnd"/>
      <w:r w:rsidR="00DE6A28" w:rsidRPr="00DE6A28">
        <w:rPr>
          <w:i/>
          <w:iCs/>
          <w:lang w:val="gl-ES"/>
        </w:rPr>
        <w:t xml:space="preserve"> </w:t>
      </w:r>
      <w:proofErr w:type="spellStart"/>
      <w:r w:rsidR="00DE6A28" w:rsidRPr="00DE6A28">
        <w:rPr>
          <w:i/>
          <w:iCs/>
          <w:lang w:val="gl-ES"/>
        </w:rPr>
        <w:t>by</w:t>
      </w:r>
      <w:proofErr w:type="spellEnd"/>
      <w:r w:rsidR="00DE6A28">
        <w:rPr>
          <w:lang w:val="gl-ES"/>
        </w:rPr>
        <w:t xml:space="preserve"> para agrupar os datos por provincias e concellos e quedarnos só con unha fila por concello. Unha vez feito isto na </w:t>
      </w:r>
      <w:proofErr w:type="spellStart"/>
      <w:r w:rsidR="00DE6A28">
        <w:rPr>
          <w:lang w:val="gl-ES"/>
        </w:rPr>
        <w:t>subconsulta</w:t>
      </w:r>
      <w:proofErr w:type="spellEnd"/>
      <w:r w:rsidR="00DE6A28">
        <w:rPr>
          <w:lang w:val="gl-ES"/>
        </w:rPr>
        <w:t>, podemos seleccionar só aqueles concellos cuxa poboación supere as 15.000 persoas, e ordenar os datos de forma descendente. Desta forma, obteríamos o seguinte resultado:</w:t>
      </w:r>
    </w:p>
    <w:tbl>
      <w:tblPr>
        <w:tblStyle w:val="Tablaconcuadrcula"/>
        <w:tblW w:w="0" w:type="auto"/>
        <w:tblLook w:val="04A0" w:firstRow="1" w:lastRow="0" w:firstColumn="1" w:lastColumn="0" w:noHBand="0" w:noVBand="1"/>
      </w:tblPr>
      <w:tblGrid>
        <w:gridCol w:w="4090"/>
        <w:gridCol w:w="4414"/>
      </w:tblGrid>
      <w:tr w:rsidR="006B07BF" w14:paraId="31343C82" w14:textId="77777777" w:rsidTr="00587021">
        <w:tc>
          <w:tcPr>
            <w:tcW w:w="4247" w:type="dxa"/>
            <w:tcBorders>
              <w:top w:val="nil"/>
              <w:left w:val="nil"/>
              <w:bottom w:val="nil"/>
              <w:right w:val="nil"/>
            </w:tcBorders>
          </w:tcPr>
          <w:p w14:paraId="6C09BC45" w14:textId="07F796F0" w:rsidR="00587021" w:rsidRDefault="00587021" w:rsidP="00D43762">
            <w:pPr>
              <w:jc w:val="both"/>
              <w:rPr>
                <w:lang w:val="gl-ES"/>
              </w:rPr>
            </w:pPr>
            <w:r w:rsidRPr="00D43762">
              <w:rPr>
                <w:noProof/>
                <w:lang w:val="gl-ES"/>
              </w:rPr>
              <w:drawing>
                <wp:inline distT="0" distB="0" distL="0" distR="0" wp14:anchorId="406636AD" wp14:editId="02DE3B87">
                  <wp:extent cx="2566922" cy="2689860"/>
                  <wp:effectExtent l="0" t="0" r="5080" b="0"/>
                  <wp:docPr id="16" name="Imagen 16"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3"/>
                          <a:stretch>
                            <a:fillRect/>
                          </a:stretch>
                        </pic:blipFill>
                        <pic:spPr>
                          <a:xfrm>
                            <a:off x="0" y="0"/>
                            <a:ext cx="2573990" cy="2697266"/>
                          </a:xfrm>
                          <a:prstGeom prst="rect">
                            <a:avLst/>
                          </a:prstGeom>
                        </pic:spPr>
                      </pic:pic>
                    </a:graphicData>
                  </a:graphic>
                </wp:inline>
              </w:drawing>
            </w:r>
          </w:p>
        </w:tc>
        <w:tc>
          <w:tcPr>
            <w:tcW w:w="4247" w:type="dxa"/>
            <w:tcBorders>
              <w:top w:val="nil"/>
              <w:left w:val="nil"/>
              <w:bottom w:val="nil"/>
              <w:right w:val="nil"/>
            </w:tcBorders>
          </w:tcPr>
          <w:p w14:paraId="4C88A524" w14:textId="7582C91F" w:rsidR="00587021" w:rsidRDefault="00587021" w:rsidP="00D43762">
            <w:pPr>
              <w:jc w:val="both"/>
              <w:rPr>
                <w:lang w:val="gl-ES"/>
              </w:rPr>
            </w:pPr>
            <w:r w:rsidRPr="00D43762">
              <w:rPr>
                <w:noProof/>
                <w:lang w:val="gl-ES"/>
              </w:rPr>
              <w:drawing>
                <wp:inline distT="0" distB="0" distL="0" distR="0" wp14:anchorId="356A98C8" wp14:editId="63BF0727">
                  <wp:extent cx="2786888" cy="2689860"/>
                  <wp:effectExtent l="0" t="0" r="0" b="0"/>
                  <wp:docPr id="17" name="Imagen 1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abla&#10;&#10;Descripción generada automáticamente"/>
                          <pic:cNvPicPr/>
                        </pic:nvPicPr>
                        <pic:blipFill>
                          <a:blip r:embed="rId14"/>
                          <a:stretch>
                            <a:fillRect/>
                          </a:stretch>
                        </pic:blipFill>
                        <pic:spPr>
                          <a:xfrm>
                            <a:off x="0" y="0"/>
                            <a:ext cx="2803551" cy="2705943"/>
                          </a:xfrm>
                          <a:prstGeom prst="rect">
                            <a:avLst/>
                          </a:prstGeom>
                        </pic:spPr>
                      </pic:pic>
                    </a:graphicData>
                  </a:graphic>
                </wp:inline>
              </w:drawing>
            </w:r>
          </w:p>
        </w:tc>
      </w:tr>
    </w:tbl>
    <w:p w14:paraId="03F4D20E" w14:textId="08329C94" w:rsidR="00587021" w:rsidRDefault="00587021" w:rsidP="00D43762">
      <w:pPr>
        <w:jc w:val="both"/>
        <w:rPr>
          <w:lang w:val="gl-ES"/>
        </w:rPr>
      </w:pPr>
    </w:p>
    <w:p w14:paraId="49BE1283" w14:textId="142796EB" w:rsidR="005276B4" w:rsidRDefault="005276B4" w:rsidP="005276B4">
      <w:pPr>
        <w:pStyle w:val="Ttulo1"/>
        <w:rPr>
          <w:lang w:val="gl-ES"/>
        </w:rPr>
      </w:pPr>
      <w:bookmarkStart w:id="3" w:name="_Toc115619286"/>
      <w:r>
        <w:rPr>
          <w:lang w:val="gl-ES"/>
        </w:rPr>
        <w:lastRenderedPageBreak/>
        <w:t xml:space="preserve">4-Instalar a extensión </w:t>
      </w:r>
      <w:proofErr w:type="spellStart"/>
      <w:r>
        <w:rPr>
          <w:lang w:val="gl-ES"/>
        </w:rPr>
        <w:t>cstore_fdw</w:t>
      </w:r>
      <w:proofErr w:type="spellEnd"/>
      <w:r>
        <w:rPr>
          <w:lang w:val="gl-ES"/>
        </w:rPr>
        <w:t>, importar os rexistros e comparar o tamaño das táboas</w:t>
      </w:r>
      <w:bookmarkEnd w:id="3"/>
    </w:p>
    <w:p w14:paraId="36E1CBC4" w14:textId="4A906743" w:rsidR="00835328" w:rsidRDefault="00A76A22" w:rsidP="00D43762">
      <w:pPr>
        <w:jc w:val="both"/>
        <w:rPr>
          <w:lang w:val="gl-ES"/>
        </w:rPr>
      </w:pPr>
      <w:r>
        <w:rPr>
          <w:lang w:val="gl-ES"/>
        </w:rPr>
        <w:t xml:space="preserve">Unha vez instalamos a extensión, creamos un servidor onde empregaremos dita extensión. Empregando o comando </w:t>
      </w:r>
      <w:r w:rsidRPr="00A76A22">
        <w:rPr>
          <w:rFonts w:ascii="Courier New" w:hAnsi="Courier New" w:cs="Courier New"/>
          <w:lang w:val="gl-ES"/>
        </w:rPr>
        <w:t xml:space="preserve">CREATE FOREIGN TABLE </w:t>
      </w:r>
      <w:proofErr w:type="spellStart"/>
      <w:r w:rsidRPr="00A76A22">
        <w:rPr>
          <w:rFonts w:ascii="Courier New" w:hAnsi="Courier New" w:cs="Courier New"/>
          <w:lang w:val="gl-ES"/>
        </w:rPr>
        <w:t>parroquias</w:t>
      </w:r>
      <w:r w:rsidR="00D310C5">
        <w:rPr>
          <w:rFonts w:ascii="Courier New" w:hAnsi="Courier New" w:cs="Courier New"/>
          <w:lang w:val="gl-ES"/>
        </w:rPr>
        <w:t>_</w:t>
      </w:r>
      <w:r w:rsidRPr="00A76A22">
        <w:rPr>
          <w:rFonts w:ascii="Courier New" w:hAnsi="Courier New" w:cs="Courier New"/>
          <w:lang w:val="gl-ES"/>
        </w:rPr>
        <w:t>col</w:t>
      </w:r>
      <w:proofErr w:type="spellEnd"/>
      <w:r w:rsidRPr="00A76A22">
        <w:rPr>
          <w:rFonts w:ascii="Courier New" w:hAnsi="Courier New" w:cs="Courier New"/>
          <w:lang w:val="gl-ES"/>
        </w:rPr>
        <w:t xml:space="preserve">(PRO INT, CON INT, CP INT, PROVINCIA TEXT, CONCELLO TEXT, PARROQUIA TEXT, POBOACION INT) SERVER </w:t>
      </w:r>
      <w:proofErr w:type="spellStart"/>
      <w:r w:rsidRPr="00A76A22">
        <w:rPr>
          <w:rFonts w:ascii="Courier New" w:hAnsi="Courier New" w:cs="Courier New"/>
          <w:lang w:val="gl-ES"/>
        </w:rPr>
        <w:t>cstore_server</w:t>
      </w:r>
      <w:proofErr w:type="spellEnd"/>
      <w:r w:rsidRPr="00A76A22">
        <w:rPr>
          <w:rFonts w:ascii="Courier New" w:hAnsi="Courier New" w:cs="Courier New"/>
          <w:lang w:val="gl-ES"/>
        </w:rPr>
        <w:t xml:space="preserve">; </w:t>
      </w:r>
      <w:r>
        <w:rPr>
          <w:lang w:val="gl-ES"/>
        </w:rPr>
        <w:t>, crearemos a táboa onde importaremos os datos.</w:t>
      </w:r>
      <w:r w:rsidR="004E2CDB">
        <w:rPr>
          <w:lang w:val="gl-ES"/>
        </w:rPr>
        <w:t xml:space="preserve"> Unha vez feito isto, podemos importar os datos empregando o comando </w:t>
      </w:r>
      <w:r w:rsidR="004E2CDB" w:rsidRPr="004E2CDB">
        <w:rPr>
          <w:rFonts w:ascii="Courier New" w:hAnsi="Courier New" w:cs="Courier New"/>
          <w:lang w:val="gl-ES"/>
        </w:rPr>
        <w:t xml:space="preserve">\COPY </w:t>
      </w:r>
      <w:proofErr w:type="spellStart"/>
      <w:r w:rsidR="004E2CDB" w:rsidRPr="004E2CDB">
        <w:rPr>
          <w:rFonts w:ascii="Courier New" w:hAnsi="Courier New" w:cs="Courier New"/>
          <w:lang w:val="gl-ES"/>
        </w:rPr>
        <w:t>parroquias</w:t>
      </w:r>
      <w:r w:rsidR="00D310C5">
        <w:rPr>
          <w:rFonts w:ascii="Courier New" w:hAnsi="Courier New" w:cs="Courier New"/>
          <w:lang w:val="gl-ES"/>
        </w:rPr>
        <w:t>_</w:t>
      </w:r>
      <w:r w:rsidR="004E2CDB" w:rsidRPr="004E2CDB">
        <w:rPr>
          <w:rFonts w:ascii="Courier New" w:hAnsi="Courier New" w:cs="Courier New"/>
          <w:lang w:val="gl-ES"/>
        </w:rPr>
        <w:t>col</w:t>
      </w:r>
      <w:proofErr w:type="spellEnd"/>
      <w:r w:rsidR="004E2CDB" w:rsidRPr="004E2CDB">
        <w:rPr>
          <w:rFonts w:ascii="Courier New" w:hAnsi="Courier New" w:cs="Courier New"/>
          <w:lang w:val="gl-ES"/>
        </w:rPr>
        <w:t xml:space="preserve"> </w:t>
      </w:r>
      <w:proofErr w:type="spellStart"/>
      <w:r w:rsidR="004E2CDB" w:rsidRPr="004E2CDB">
        <w:rPr>
          <w:rFonts w:ascii="Courier New" w:hAnsi="Courier New" w:cs="Courier New"/>
          <w:lang w:val="gl-ES"/>
        </w:rPr>
        <w:t>from</w:t>
      </w:r>
      <w:proofErr w:type="spellEnd"/>
      <w:r w:rsidR="004E2CDB" w:rsidRPr="004E2CDB">
        <w:rPr>
          <w:rFonts w:ascii="Courier New" w:hAnsi="Courier New" w:cs="Courier New"/>
          <w:lang w:val="gl-ES"/>
        </w:rPr>
        <w:t xml:space="preserve"> ‘/</w:t>
      </w:r>
      <w:proofErr w:type="spellStart"/>
      <w:r w:rsidR="004E2CDB" w:rsidRPr="004E2CDB">
        <w:rPr>
          <w:rFonts w:ascii="Courier New" w:hAnsi="Courier New" w:cs="Courier New"/>
          <w:lang w:val="gl-ES"/>
        </w:rPr>
        <w:t>tmp</w:t>
      </w:r>
      <w:proofErr w:type="spellEnd"/>
      <w:r w:rsidR="004E2CDB" w:rsidRPr="004E2CDB">
        <w:rPr>
          <w:rFonts w:ascii="Courier New" w:hAnsi="Courier New" w:cs="Courier New"/>
          <w:lang w:val="gl-ES"/>
        </w:rPr>
        <w:t>/parroquias.csv’ WITH CSV;</w:t>
      </w:r>
      <w:r w:rsidR="004E2CDB">
        <w:rPr>
          <w:lang w:val="gl-ES"/>
        </w:rPr>
        <w:t xml:space="preserve"> .</w:t>
      </w:r>
      <w:r w:rsidR="00D310C5">
        <w:rPr>
          <w:lang w:val="gl-ES"/>
        </w:rPr>
        <w:t xml:space="preserve"> Unha vez executado, vemos que se copiaron 3797 liñas, o cal nos indica que a operación se completou correctamente.</w:t>
      </w:r>
    </w:p>
    <w:p w14:paraId="2581E4F2" w14:textId="787FAA18" w:rsidR="003017F7" w:rsidRDefault="000C1B28" w:rsidP="00D43762">
      <w:pPr>
        <w:jc w:val="both"/>
        <w:rPr>
          <w:lang w:val="gl-ES"/>
        </w:rPr>
      </w:pPr>
      <w:r>
        <w:rPr>
          <w:lang w:val="gl-ES"/>
        </w:rPr>
        <w:t xml:space="preserve">En primeiro lugar, para realizar as análises, debemos saber como funciona o almacenamento </w:t>
      </w:r>
      <w:proofErr w:type="spellStart"/>
      <w:r>
        <w:rPr>
          <w:lang w:val="gl-ES"/>
        </w:rPr>
        <w:t>columnar</w:t>
      </w:r>
      <w:proofErr w:type="spellEnd"/>
      <w:r>
        <w:rPr>
          <w:lang w:val="gl-ES"/>
        </w:rPr>
        <w:t xml:space="preserve">. Contrario ó almacenamento por filas </w:t>
      </w:r>
      <w:r w:rsidR="000037C5">
        <w:rPr>
          <w:lang w:val="gl-ES"/>
        </w:rPr>
        <w:t>que usamos habitualmente, no cal se almacena cada fila de datos nun bloque, o almacenamento por columnas almacena cada columna da táboa en bloques</w:t>
      </w:r>
      <w:r w:rsidR="00407D91">
        <w:rPr>
          <w:lang w:val="gl-ES"/>
        </w:rPr>
        <w:t>. É dicir, o método tradicional almacena, no mesmo bloque, tódolos atributos dun dato (no noso caso, provincia, concello, parroquia, poboación...), de forma que se queremos acceder a varios datos deberemos ler varias filas da táboa. Pola contra, o almacenamento por columnas almacena, no mesmo bloque, cada atributo; desta forma, teríamos un bloque con tódolos concellos, outro con tódalas parroquias, outro con tódolos datos de poboación...</w:t>
      </w:r>
    </w:p>
    <w:p w14:paraId="6889317F" w14:textId="24DB445F" w:rsidR="000C1B28" w:rsidRDefault="00407D91" w:rsidP="00D43762">
      <w:pPr>
        <w:jc w:val="both"/>
        <w:rPr>
          <w:lang w:val="gl-ES"/>
        </w:rPr>
      </w:pPr>
      <w:r>
        <w:rPr>
          <w:lang w:val="gl-ES"/>
        </w:rPr>
        <w:t>Isto, ademais de ser máis eficiente con operacións que só requiren acceder a unha columna (para, por exemplo, calcular a súa media ou suma), permite tamén aforrar espazo, xa que, ó almacenar o mesmo tipo de datos no mesmo bloque,</w:t>
      </w:r>
      <w:r w:rsidR="003017F7">
        <w:rPr>
          <w:lang w:val="gl-ES"/>
        </w:rPr>
        <w:t xml:space="preserve"> a compresión é maior. Isto tamén fai posible que o acceso ós datos en memoria sexa máis rápido xa que, ó estaren máis comprimidos, podemos gardar máis datos en memoria e acceder a eles máis rápido.</w:t>
      </w:r>
    </w:p>
    <w:p w14:paraId="3086360C" w14:textId="40DD9305" w:rsidR="008F3C2C" w:rsidRDefault="009940CE" w:rsidP="000C1B28">
      <w:pPr>
        <w:jc w:val="both"/>
        <w:rPr>
          <w:lang w:val="gl-ES"/>
        </w:rPr>
      </w:pPr>
      <w:r>
        <w:rPr>
          <w:lang w:val="gl-ES"/>
        </w:rPr>
        <w:t xml:space="preserve">No que respecta ó tamaño das táboas, </w:t>
      </w:r>
      <w:r w:rsidR="007B376B">
        <w:rPr>
          <w:lang w:val="gl-ES"/>
        </w:rPr>
        <w:t xml:space="preserve">podemos achalo executando o comando </w:t>
      </w:r>
      <w:r w:rsidR="007B376B" w:rsidRPr="007B376B">
        <w:rPr>
          <w:rFonts w:ascii="Courier New" w:hAnsi="Courier New" w:cs="Courier New"/>
          <w:lang w:val="gl-ES"/>
        </w:rPr>
        <w:t xml:space="preserve">SELECT </w:t>
      </w:r>
      <w:proofErr w:type="spellStart"/>
      <w:r w:rsidR="007B376B" w:rsidRPr="007B376B">
        <w:rPr>
          <w:rFonts w:ascii="Courier New" w:hAnsi="Courier New" w:cs="Courier New"/>
          <w:lang w:val="gl-ES"/>
        </w:rPr>
        <w:t>pg_size_pretty</w:t>
      </w:r>
      <w:proofErr w:type="spellEnd"/>
      <w:r w:rsidR="007B376B" w:rsidRPr="007B376B">
        <w:rPr>
          <w:rFonts w:ascii="Courier New" w:hAnsi="Courier New" w:cs="Courier New"/>
          <w:lang w:val="gl-ES"/>
        </w:rPr>
        <w:t>(</w:t>
      </w:r>
      <w:proofErr w:type="spellStart"/>
      <w:r w:rsidR="007B376B" w:rsidRPr="007B376B">
        <w:rPr>
          <w:rFonts w:ascii="Courier New" w:hAnsi="Courier New" w:cs="Courier New"/>
          <w:lang w:val="gl-ES"/>
        </w:rPr>
        <w:t>pg_table_size</w:t>
      </w:r>
      <w:proofErr w:type="spellEnd"/>
      <w:r w:rsidR="007B376B" w:rsidRPr="007B376B">
        <w:rPr>
          <w:rFonts w:ascii="Courier New" w:hAnsi="Courier New" w:cs="Courier New"/>
          <w:lang w:val="gl-ES"/>
        </w:rPr>
        <w:t>(‘</w:t>
      </w:r>
      <w:proofErr w:type="spellStart"/>
      <w:r w:rsidR="007B376B" w:rsidRPr="007B376B">
        <w:rPr>
          <w:rFonts w:ascii="Courier New" w:hAnsi="Courier New" w:cs="Courier New"/>
          <w:lang w:val="gl-ES"/>
        </w:rPr>
        <w:t>tablename</w:t>
      </w:r>
      <w:proofErr w:type="spellEnd"/>
      <w:r w:rsidR="007B376B" w:rsidRPr="007B376B">
        <w:rPr>
          <w:rFonts w:ascii="Courier New" w:hAnsi="Courier New" w:cs="Courier New"/>
          <w:lang w:val="gl-ES"/>
        </w:rPr>
        <w:t>’));</w:t>
      </w:r>
      <w:r w:rsidR="007B376B">
        <w:rPr>
          <w:lang w:val="gl-ES"/>
        </w:rPr>
        <w:t xml:space="preserve">, onde </w:t>
      </w:r>
      <w:proofErr w:type="spellStart"/>
      <w:r w:rsidR="007B376B" w:rsidRPr="007B376B">
        <w:rPr>
          <w:i/>
          <w:iCs/>
          <w:lang w:val="gl-ES"/>
        </w:rPr>
        <w:t>tablename</w:t>
      </w:r>
      <w:proofErr w:type="spellEnd"/>
      <w:r w:rsidR="007B376B">
        <w:rPr>
          <w:lang w:val="gl-ES"/>
        </w:rPr>
        <w:t xml:space="preserve"> é o nome da táboa para a cal queremos saber o seu tamaño. Se executamos este comando para a primeira táboa, obtemos un tamaño de 360kB.</w:t>
      </w:r>
      <w:r w:rsidR="000C1B28">
        <w:rPr>
          <w:lang w:val="gl-ES"/>
        </w:rPr>
        <w:t xml:space="preserve"> Para obter o tamaño da táboa almacenada por columnas, debemos executar o mesmo comando, pero cambiando </w:t>
      </w:r>
      <w:proofErr w:type="spellStart"/>
      <w:r w:rsidR="000C1B28" w:rsidRPr="000C1B28">
        <w:rPr>
          <w:i/>
          <w:iCs/>
          <w:lang w:val="gl-ES"/>
        </w:rPr>
        <w:t>pg_table_size</w:t>
      </w:r>
      <w:proofErr w:type="spellEnd"/>
      <w:r w:rsidR="000C1B28">
        <w:rPr>
          <w:lang w:val="gl-ES"/>
        </w:rPr>
        <w:t xml:space="preserve"> por </w:t>
      </w:r>
      <w:proofErr w:type="spellStart"/>
      <w:r w:rsidR="000C1B28" w:rsidRPr="000C1B28">
        <w:rPr>
          <w:i/>
          <w:iCs/>
          <w:lang w:val="gl-ES"/>
        </w:rPr>
        <w:t>cstore_table_size</w:t>
      </w:r>
      <w:proofErr w:type="spellEnd"/>
      <w:r w:rsidR="000C1B28">
        <w:rPr>
          <w:lang w:val="gl-ES"/>
        </w:rPr>
        <w:t xml:space="preserve">. Se facemos isto, obtemos un tamaño de 269kB. </w:t>
      </w:r>
      <w:r w:rsidR="003017F7">
        <w:rPr>
          <w:lang w:val="gl-ES"/>
        </w:rPr>
        <w:t>Como xa explicamos, isto é o que deberíamos esperar, posto que, ó almacenar o mesmo tipo de datos no mesmo bloque, podemos comprimir máis os datos e facer que ocupen menos espazo en disco.</w:t>
      </w:r>
    </w:p>
    <w:p w14:paraId="552237EA" w14:textId="27C267E5" w:rsidR="00835328" w:rsidRDefault="00C73F06" w:rsidP="00835328">
      <w:pPr>
        <w:pStyle w:val="Ttulo1"/>
        <w:rPr>
          <w:lang w:val="gl-ES"/>
        </w:rPr>
      </w:pPr>
      <w:bookmarkStart w:id="4" w:name="_Toc115619287"/>
      <w:r w:rsidRPr="00C73F06">
        <w:rPr>
          <w:lang w:val="gl-ES"/>
        </w:rPr>
        <w:drawing>
          <wp:anchor distT="0" distB="0" distL="114300" distR="114300" simplePos="0" relativeHeight="251666432" behindDoc="0" locked="0" layoutInCell="1" allowOverlap="1" wp14:anchorId="6BBB39DF" wp14:editId="2A001B6D">
            <wp:simplePos x="0" y="0"/>
            <wp:positionH relativeFrom="column">
              <wp:posOffset>2844165</wp:posOffset>
            </wp:positionH>
            <wp:positionV relativeFrom="paragraph">
              <wp:posOffset>622935</wp:posOffset>
            </wp:positionV>
            <wp:extent cx="2558415" cy="624205"/>
            <wp:effectExtent l="0" t="0" r="0" b="444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58415" cy="624205"/>
                    </a:xfrm>
                    <a:prstGeom prst="rect">
                      <a:avLst/>
                    </a:prstGeom>
                  </pic:spPr>
                </pic:pic>
              </a:graphicData>
            </a:graphic>
            <wp14:sizeRelH relativeFrom="margin">
              <wp14:pctWidth>0</wp14:pctWidth>
            </wp14:sizeRelH>
            <wp14:sizeRelV relativeFrom="margin">
              <wp14:pctHeight>0</wp14:pctHeight>
            </wp14:sizeRelV>
          </wp:anchor>
        </w:drawing>
      </w:r>
      <w:r w:rsidR="00835328">
        <w:rPr>
          <w:lang w:val="gl-ES"/>
        </w:rPr>
        <w:t>5-Realiza</w:t>
      </w:r>
      <w:r w:rsidR="00A1651F">
        <w:rPr>
          <w:lang w:val="gl-ES"/>
        </w:rPr>
        <w:t>r</w:t>
      </w:r>
      <w:r w:rsidR="00835328">
        <w:rPr>
          <w:lang w:val="gl-ES"/>
        </w:rPr>
        <w:t xml:space="preserve"> consultas sobre ambas táboas e </w:t>
      </w:r>
      <w:r w:rsidR="00A1651F">
        <w:rPr>
          <w:lang w:val="gl-ES"/>
        </w:rPr>
        <w:t>análise d</w:t>
      </w:r>
      <w:r w:rsidR="00835328">
        <w:rPr>
          <w:lang w:val="gl-ES"/>
        </w:rPr>
        <w:t>os tempos.</w:t>
      </w:r>
      <w:bookmarkEnd w:id="4"/>
    </w:p>
    <w:p w14:paraId="0D6D7E7C" w14:textId="6F2A4788" w:rsidR="009940CE" w:rsidRDefault="001A2618" w:rsidP="00D43762">
      <w:pPr>
        <w:jc w:val="both"/>
        <w:rPr>
          <w:noProof/>
        </w:rPr>
      </w:pPr>
      <w:r w:rsidRPr="001A2618">
        <w:rPr>
          <w:noProof/>
        </w:rPr>
        <w:drawing>
          <wp:anchor distT="0" distB="0" distL="114300" distR="114300" simplePos="0" relativeHeight="251667456" behindDoc="0" locked="0" layoutInCell="1" allowOverlap="1" wp14:anchorId="65834891" wp14:editId="398AE33A">
            <wp:simplePos x="0" y="0"/>
            <wp:positionH relativeFrom="column">
              <wp:posOffset>3339465</wp:posOffset>
            </wp:positionH>
            <wp:positionV relativeFrom="paragraph">
              <wp:posOffset>1294765</wp:posOffset>
            </wp:positionV>
            <wp:extent cx="1996440" cy="652063"/>
            <wp:effectExtent l="0" t="0" r="381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96440" cy="652063"/>
                    </a:xfrm>
                    <a:prstGeom prst="rect">
                      <a:avLst/>
                    </a:prstGeom>
                  </pic:spPr>
                </pic:pic>
              </a:graphicData>
            </a:graphic>
            <wp14:sizeRelH relativeFrom="margin">
              <wp14:pctWidth>0</wp14:pctWidth>
            </wp14:sizeRelH>
            <wp14:sizeRelV relativeFrom="margin">
              <wp14:pctHeight>0</wp14:pctHeight>
            </wp14:sizeRelV>
          </wp:anchor>
        </w:drawing>
      </w:r>
      <w:r w:rsidR="003B0F21">
        <w:rPr>
          <w:lang w:val="gl-ES"/>
        </w:rPr>
        <w:t>A primeira consulta realizada foi para seleccionar as parroquias e a súa poboación da provincia de Pontevedra, como se ve na imaxe.</w:t>
      </w:r>
      <w:r w:rsidR="00C73F06" w:rsidRPr="00C73F06">
        <w:rPr>
          <w:noProof/>
        </w:rPr>
        <w:t xml:space="preserve"> </w:t>
      </w:r>
      <w:r w:rsidR="00237882">
        <w:rPr>
          <w:noProof/>
        </w:rPr>
        <w:t>Se o executamos co comando EXPLAIN ANALYZE, vemos que na primeira táboa (a normal) temos un tempo planificado de 5.528ms e un tempo de execución de 3.200ms, mentres que para a segunda táboa o tempo planificado é de 6.864ms e o de execución, de 7.415ms.</w:t>
      </w:r>
    </w:p>
    <w:p w14:paraId="1A377D2A" w14:textId="45360B53" w:rsidR="00237882" w:rsidRDefault="00237882" w:rsidP="00D43762">
      <w:pPr>
        <w:jc w:val="both"/>
        <w:rPr>
          <w:noProof/>
        </w:rPr>
      </w:pPr>
      <w:r w:rsidRPr="00237882">
        <w:rPr>
          <w:noProof/>
        </w:rPr>
        <w:t>A segunda</w:t>
      </w:r>
      <w:r>
        <w:rPr>
          <w:noProof/>
        </w:rPr>
        <w:t xml:space="preserve"> consulta, como se ve na imaxe, selecciona</w:t>
      </w:r>
      <w:r w:rsidR="001A2618">
        <w:rPr>
          <w:noProof/>
        </w:rPr>
        <w:t xml:space="preserve"> o número total de parroquias de cada concello, agrupando por concello.</w:t>
      </w:r>
      <w:r w:rsidR="001A2618" w:rsidRPr="001A2618">
        <w:rPr>
          <w:noProof/>
        </w:rPr>
        <w:t xml:space="preserve"> </w:t>
      </w:r>
      <w:r w:rsidR="001A2618">
        <w:rPr>
          <w:noProof/>
        </w:rPr>
        <w:t>Neste caso, para a primeira táboa, o tempo planificado é de 0.233ms e o de execución, 2.521ms, mentres que para a segunda táboa o tempo planificado é de 0.352 e o de execución, de 3.032ms.</w:t>
      </w:r>
    </w:p>
    <w:p w14:paraId="71F6F5CB" w14:textId="2E48129F" w:rsidR="00B663EE" w:rsidRDefault="00434022" w:rsidP="00434022">
      <w:pPr>
        <w:jc w:val="both"/>
        <w:rPr>
          <w:noProof/>
        </w:rPr>
      </w:pPr>
      <w:r w:rsidRPr="00434022">
        <w:rPr>
          <w:noProof/>
        </w:rPr>
        <w:lastRenderedPageBreak/>
        <w:drawing>
          <wp:anchor distT="0" distB="0" distL="114300" distR="114300" simplePos="0" relativeHeight="251668480" behindDoc="0" locked="0" layoutInCell="1" allowOverlap="1" wp14:anchorId="5BEB1D30" wp14:editId="76AA9C28">
            <wp:simplePos x="0" y="0"/>
            <wp:positionH relativeFrom="column">
              <wp:posOffset>2295525</wp:posOffset>
            </wp:positionH>
            <wp:positionV relativeFrom="paragraph">
              <wp:posOffset>29845</wp:posOffset>
            </wp:positionV>
            <wp:extent cx="2981325" cy="626110"/>
            <wp:effectExtent l="0" t="0" r="9525" b="2540"/>
            <wp:wrapSquare wrapText="bothSides"/>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2981325" cy="626110"/>
                    </a:xfrm>
                    <a:prstGeom prst="rect">
                      <a:avLst/>
                    </a:prstGeom>
                  </pic:spPr>
                </pic:pic>
              </a:graphicData>
            </a:graphic>
            <wp14:sizeRelH relativeFrom="margin">
              <wp14:pctWidth>0</wp14:pctWidth>
            </wp14:sizeRelH>
            <wp14:sizeRelV relativeFrom="margin">
              <wp14:pctHeight>0</wp14:pctHeight>
            </wp14:sizeRelV>
          </wp:anchor>
        </w:drawing>
      </w:r>
      <w:r w:rsidR="001A2618">
        <w:rPr>
          <w:noProof/>
        </w:rPr>
        <w:t>A terceira e última consulta é similar á anterior, pero seleccionando tamén o concello e ordenando os resultados polo número total de parroquias, de forma descen</w:t>
      </w:r>
      <w:r>
        <w:rPr>
          <w:noProof/>
        </w:rPr>
        <w:t>d</w:t>
      </w:r>
      <w:r w:rsidR="001A2618">
        <w:rPr>
          <w:noProof/>
        </w:rPr>
        <w:t>ente.</w:t>
      </w:r>
      <w:r w:rsidRPr="00434022">
        <w:rPr>
          <w:noProof/>
        </w:rPr>
        <w:t xml:space="preserve"> </w:t>
      </w:r>
      <w:r>
        <w:rPr>
          <w:noProof/>
        </w:rPr>
        <w:t>Para esta consulta, na primeira táboa temos un tempo planificado de 0.214ms e un tempo de execución de 2.806ms, e na segunda táboa, un tempo planificado de 0.181ms e un tempo de execución de 2.450ms.</w:t>
      </w:r>
    </w:p>
    <w:p w14:paraId="1DFF270B" w14:textId="126C2274" w:rsidR="00A1651F" w:rsidRDefault="00A1651F" w:rsidP="00434022">
      <w:pPr>
        <w:jc w:val="both"/>
        <w:rPr>
          <w:noProof/>
        </w:rPr>
      </w:pPr>
      <w:r>
        <w:rPr>
          <w:noProof/>
        </w:rPr>
        <w:t xml:space="preserve">En xeral, podemos observar que, para tódolos exemplos, o tempo de execución na táboa por columnas é superior ó tempo de execución na táboa normal. Isto pode deberse, no primeiro caso, a que a consulta ten unha cláusula condicional </w:t>
      </w:r>
      <w:r>
        <w:rPr>
          <w:i/>
          <w:iCs/>
          <w:noProof/>
        </w:rPr>
        <w:t>where</w:t>
      </w:r>
      <w:r>
        <w:rPr>
          <w:noProof/>
        </w:rPr>
        <w:t xml:space="preserve">, </w:t>
      </w:r>
      <w:r w:rsidR="00EF0A89">
        <w:rPr>
          <w:noProof/>
        </w:rPr>
        <w:t>a cal non se selecciona para o resultado final; isto pode facer que se incremente o tempo de execución, posto que nunha táboa normal só teriamos que ler as distintas filas e quedarnos coas que cumpran a condición, mentres que ó almacenar por columnas temos que ler o bloque onde se almacena a provincia, ver qué filas cumpren a condición, e logo seleccionar os datos que queremos mostrar na columna.</w:t>
      </w:r>
    </w:p>
    <w:p w14:paraId="59727649" w14:textId="697F94A6" w:rsidR="00EF0A89" w:rsidRPr="00EF0A89" w:rsidRDefault="00EF0A89" w:rsidP="00434022">
      <w:pPr>
        <w:jc w:val="both"/>
      </w:pPr>
      <w:r w:rsidRPr="00EF0A89">
        <w:rPr>
          <w:noProof/>
        </w:rPr>
        <w:t>Por outra parte, nos o</w:t>
      </w:r>
      <w:r>
        <w:rPr>
          <w:noProof/>
        </w:rPr>
        <w:t xml:space="preserve">utros dous casos, temos unhas consultas sinxelas, só con cláusulas </w:t>
      </w:r>
      <w:r>
        <w:rPr>
          <w:i/>
          <w:iCs/>
          <w:noProof/>
        </w:rPr>
        <w:t>group by</w:t>
      </w:r>
      <w:r>
        <w:rPr>
          <w:noProof/>
        </w:rPr>
        <w:t xml:space="preserve">. Malia que podería resultar esperable unha redución do tempo de execución na base de datos columnar respecto á base de datos por fila, </w:t>
      </w:r>
      <w:r w:rsidR="006370EB">
        <w:rPr>
          <w:noProof/>
        </w:rPr>
        <w:t>que o tempo aumente pódese explicar por un motivo. Ó ter unha cantidade relativamente pequena de datos (pouco menos de 4000 datos), non podemos esperar unha redución excesiva do tempo de execución, xa que as bases de datos columnares son especialmente eficientes con grandes cantidades de datos.</w:t>
      </w:r>
    </w:p>
    <w:p w14:paraId="4D0A8BFF" w14:textId="5C18876D" w:rsidR="006708BB" w:rsidRDefault="0011208C" w:rsidP="0011208C">
      <w:pPr>
        <w:pStyle w:val="Ttulo1"/>
        <w:rPr>
          <w:lang w:val="gl-ES"/>
        </w:rPr>
      </w:pPr>
      <w:bookmarkStart w:id="5" w:name="_Toc115619288"/>
      <w:r>
        <w:rPr>
          <w:lang w:val="gl-ES"/>
        </w:rPr>
        <w:t xml:space="preserve">6-Instalar a BD </w:t>
      </w:r>
      <w:proofErr w:type="spellStart"/>
      <w:r>
        <w:rPr>
          <w:lang w:val="gl-ES"/>
        </w:rPr>
        <w:t>Adventure</w:t>
      </w:r>
      <w:proofErr w:type="spellEnd"/>
      <w:r>
        <w:rPr>
          <w:lang w:val="gl-ES"/>
        </w:rPr>
        <w:t xml:space="preserve"> Works. Pasos e problemas atopados. </w:t>
      </w:r>
      <w:r w:rsidR="009835EF">
        <w:rPr>
          <w:lang w:val="gl-ES"/>
        </w:rPr>
        <w:t>Seccións</w:t>
      </w:r>
      <w:r>
        <w:rPr>
          <w:lang w:val="gl-ES"/>
        </w:rPr>
        <w:t xml:space="preserve"> do ficheiro </w:t>
      </w:r>
      <w:proofErr w:type="spellStart"/>
      <w:r>
        <w:rPr>
          <w:lang w:val="gl-ES"/>
        </w:rPr>
        <w:t>install.sql</w:t>
      </w:r>
      <w:proofErr w:type="spellEnd"/>
      <w:r>
        <w:rPr>
          <w:lang w:val="gl-ES"/>
        </w:rPr>
        <w:t xml:space="preserve"> </w:t>
      </w:r>
      <w:r w:rsidR="009835EF">
        <w:rPr>
          <w:lang w:val="gl-ES"/>
        </w:rPr>
        <w:t>e</w:t>
      </w:r>
      <w:r>
        <w:rPr>
          <w:lang w:val="gl-ES"/>
        </w:rPr>
        <w:t xml:space="preserve"> propósito</w:t>
      </w:r>
      <w:bookmarkEnd w:id="5"/>
    </w:p>
    <w:p w14:paraId="5AB90C2B" w14:textId="028D10E1" w:rsidR="005D1005" w:rsidRDefault="00041AA3" w:rsidP="00D43762">
      <w:pPr>
        <w:jc w:val="both"/>
        <w:rPr>
          <w:lang w:val="gl-ES"/>
        </w:rPr>
      </w:pPr>
      <w:r>
        <w:rPr>
          <w:lang w:val="gl-ES"/>
        </w:rPr>
        <w:t xml:space="preserve">Para instalar esta base de datos, en primeiro lugar debemos descargar os arquivos dispoñibles en </w:t>
      </w:r>
      <w:proofErr w:type="spellStart"/>
      <w:r>
        <w:rPr>
          <w:lang w:val="gl-ES"/>
        </w:rPr>
        <w:t>Github</w:t>
      </w:r>
      <w:proofErr w:type="spellEnd"/>
      <w:r>
        <w:rPr>
          <w:lang w:val="gl-ES"/>
        </w:rPr>
        <w:t xml:space="preserve">. Se abrimos o README, atopamos as instrucións de instalación. Debemos descargar os arquivos do enderezo que se nos indica e combinalos  nunha carpeta cos arquivos </w:t>
      </w:r>
      <w:proofErr w:type="spellStart"/>
      <w:r>
        <w:rPr>
          <w:lang w:val="gl-ES"/>
        </w:rPr>
        <w:t>update_csvs.rb</w:t>
      </w:r>
      <w:proofErr w:type="spellEnd"/>
      <w:r>
        <w:rPr>
          <w:lang w:val="gl-ES"/>
        </w:rPr>
        <w:t xml:space="preserve"> e </w:t>
      </w:r>
      <w:proofErr w:type="spellStart"/>
      <w:r>
        <w:rPr>
          <w:lang w:val="gl-ES"/>
        </w:rPr>
        <w:t>install.sql</w:t>
      </w:r>
      <w:proofErr w:type="spellEnd"/>
      <w:r>
        <w:rPr>
          <w:lang w:val="gl-ES"/>
        </w:rPr>
        <w:t xml:space="preserve"> . É importante que esta carpeta a gardemos no directorio /</w:t>
      </w:r>
      <w:proofErr w:type="spellStart"/>
      <w:r>
        <w:rPr>
          <w:lang w:val="gl-ES"/>
        </w:rPr>
        <w:t>tmp</w:t>
      </w:r>
      <w:proofErr w:type="spellEnd"/>
      <w:r>
        <w:rPr>
          <w:lang w:val="gl-ES"/>
        </w:rPr>
        <w:t xml:space="preserve"> ou noutro que poida ser accedido por </w:t>
      </w:r>
      <w:proofErr w:type="spellStart"/>
      <w:r>
        <w:rPr>
          <w:lang w:val="gl-ES"/>
        </w:rPr>
        <w:t>postgres</w:t>
      </w:r>
      <w:proofErr w:type="spellEnd"/>
      <w:r>
        <w:rPr>
          <w:lang w:val="gl-ES"/>
        </w:rPr>
        <w:t xml:space="preserve">. Unha vez feito isto, usamos o comando </w:t>
      </w:r>
      <w:proofErr w:type="spellStart"/>
      <w:r w:rsidRPr="00C549AA">
        <w:rPr>
          <w:rFonts w:ascii="Courier New" w:hAnsi="Courier New" w:cs="Courier New"/>
          <w:lang w:val="gl-ES"/>
        </w:rPr>
        <w:t>ruby</w:t>
      </w:r>
      <w:proofErr w:type="spellEnd"/>
      <w:r w:rsidRPr="00C549AA">
        <w:rPr>
          <w:rFonts w:ascii="Courier New" w:hAnsi="Courier New" w:cs="Courier New"/>
          <w:lang w:val="gl-ES"/>
        </w:rPr>
        <w:t xml:space="preserve"> </w:t>
      </w:r>
      <w:proofErr w:type="spellStart"/>
      <w:r w:rsidRPr="00C549AA">
        <w:rPr>
          <w:rFonts w:ascii="Courier New" w:hAnsi="Courier New" w:cs="Courier New"/>
          <w:lang w:val="gl-ES"/>
        </w:rPr>
        <w:t>update_csvs.rb</w:t>
      </w:r>
      <w:proofErr w:type="spellEnd"/>
      <w:r>
        <w:rPr>
          <w:lang w:val="gl-ES"/>
        </w:rPr>
        <w:t xml:space="preserve"> para modificar os </w:t>
      </w:r>
      <w:proofErr w:type="spellStart"/>
      <w:r>
        <w:rPr>
          <w:lang w:val="gl-ES"/>
        </w:rPr>
        <w:t>CSVs</w:t>
      </w:r>
      <w:proofErr w:type="spellEnd"/>
      <w:r w:rsidR="00C549AA">
        <w:rPr>
          <w:lang w:val="gl-ES"/>
        </w:rPr>
        <w:t xml:space="preserve"> e creamos a base de datos co comando </w:t>
      </w:r>
      <w:proofErr w:type="spellStart"/>
      <w:r w:rsidR="00C549AA" w:rsidRPr="005D1005">
        <w:rPr>
          <w:rFonts w:ascii="Courier New" w:hAnsi="Courier New" w:cs="Courier New"/>
          <w:lang w:val="gl-ES"/>
        </w:rPr>
        <w:t>psql</w:t>
      </w:r>
      <w:proofErr w:type="spellEnd"/>
      <w:r w:rsidR="00C549AA" w:rsidRPr="005D1005">
        <w:rPr>
          <w:rFonts w:ascii="Courier New" w:hAnsi="Courier New" w:cs="Courier New"/>
          <w:lang w:val="gl-ES"/>
        </w:rPr>
        <w:t xml:space="preserve"> -c “CREATE DATABASE </w:t>
      </w:r>
      <w:r w:rsidR="005D1005" w:rsidRPr="005D1005">
        <w:rPr>
          <w:rFonts w:ascii="Courier New" w:hAnsi="Courier New" w:cs="Courier New"/>
          <w:lang w:val="gl-ES"/>
        </w:rPr>
        <w:t>\</w:t>
      </w:r>
      <w:r w:rsidR="00C549AA" w:rsidRPr="005D1005">
        <w:rPr>
          <w:rFonts w:ascii="Courier New" w:hAnsi="Courier New" w:cs="Courier New"/>
          <w:lang w:val="gl-ES"/>
        </w:rPr>
        <w:t>“</w:t>
      </w:r>
      <w:proofErr w:type="spellStart"/>
      <w:r w:rsidR="00C549AA" w:rsidRPr="005D1005">
        <w:rPr>
          <w:rFonts w:ascii="Courier New" w:hAnsi="Courier New" w:cs="Courier New"/>
          <w:lang w:val="gl-ES"/>
        </w:rPr>
        <w:t>Adventureworks</w:t>
      </w:r>
      <w:proofErr w:type="spellEnd"/>
      <w:r w:rsidR="005D1005" w:rsidRPr="005D1005">
        <w:rPr>
          <w:rFonts w:ascii="Courier New" w:hAnsi="Courier New" w:cs="Courier New"/>
          <w:lang w:val="gl-ES"/>
        </w:rPr>
        <w:t>\”;”</w:t>
      </w:r>
      <w:r w:rsidR="005D1005">
        <w:rPr>
          <w:lang w:val="gl-ES"/>
        </w:rPr>
        <w:t>.</w:t>
      </w:r>
    </w:p>
    <w:p w14:paraId="666BE3FE" w14:textId="65F1D0F2" w:rsidR="0011208C" w:rsidRDefault="005D1005" w:rsidP="00867117">
      <w:pPr>
        <w:jc w:val="both"/>
        <w:rPr>
          <w:lang w:val="gl-ES"/>
        </w:rPr>
      </w:pPr>
      <w:r>
        <w:rPr>
          <w:lang w:val="gl-ES"/>
        </w:rPr>
        <w:t>O seguinte paso é situarnos no directorio onde gardamos a carpeta cos arquivos, para importar os datos.</w:t>
      </w:r>
      <w:r w:rsidR="005567A5">
        <w:rPr>
          <w:lang w:val="gl-ES"/>
        </w:rPr>
        <w:t xml:space="preserve"> Unha vez aí, debemos executar o arquivo </w:t>
      </w:r>
      <w:proofErr w:type="spellStart"/>
      <w:r w:rsidR="005567A5">
        <w:rPr>
          <w:lang w:val="gl-ES"/>
        </w:rPr>
        <w:t>install.sql</w:t>
      </w:r>
      <w:proofErr w:type="spellEnd"/>
      <w:r w:rsidR="005567A5">
        <w:rPr>
          <w:lang w:val="gl-ES"/>
        </w:rPr>
        <w:t xml:space="preserve">, empregando o comando </w:t>
      </w:r>
      <w:proofErr w:type="spellStart"/>
      <w:r w:rsidR="005567A5" w:rsidRPr="005567A5">
        <w:rPr>
          <w:rFonts w:ascii="Courier New" w:hAnsi="Courier New" w:cs="Courier New"/>
          <w:lang w:val="gl-ES"/>
        </w:rPr>
        <w:t>psql</w:t>
      </w:r>
      <w:proofErr w:type="spellEnd"/>
      <w:r w:rsidR="005567A5" w:rsidRPr="005567A5">
        <w:rPr>
          <w:rFonts w:ascii="Courier New" w:hAnsi="Courier New" w:cs="Courier New"/>
          <w:lang w:val="gl-ES"/>
        </w:rPr>
        <w:t xml:space="preserve"> -d </w:t>
      </w:r>
      <w:proofErr w:type="spellStart"/>
      <w:r w:rsidR="005567A5" w:rsidRPr="005567A5">
        <w:rPr>
          <w:rFonts w:ascii="Courier New" w:hAnsi="Courier New" w:cs="Courier New"/>
          <w:lang w:val="gl-ES"/>
        </w:rPr>
        <w:t>AdventureWorks</w:t>
      </w:r>
      <w:proofErr w:type="spellEnd"/>
      <w:r w:rsidR="005567A5" w:rsidRPr="005567A5">
        <w:rPr>
          <w:rFonts w:ascii="Courier New" w:hAnsi="Courier New" w:cs="Courier New"/>
          <w:lang w:val="gl-ES"/>
        </w:rPr>
        <w:t xml:space="preserve"> &lt; /</w:t>
      </w:r>
      <w:proofErr w:type="spellStart"/>
      <w:r w:rsidR="005567A5" w:rsidRPr="005567A5">
        <w:rPr>
          <w:rFonts w:ascii="Courier New" w:hAnsi="Courier New" w:cs="Courier New"/>
          <w:lang w:val="gl-ES"/>
        </w:rPr>
        <w:t>tmp</w:t>
      </w:r>
      <w:proofErr w:type="spellEnd"/>
      <w:r w:rsidR="005567A5" w:rsidRPr="005567A5">
        <w:rPr>
          <w:rFonts w:ascii="Courier New" w:hAnsi="Courier New" w:cs="Courier New"/>
          <w:lang w:val="gl-ES"/>
        </w:rPr>
        <w:t>/</w:t>
      </w:r>
      <w:proofErr w:type="spellStart"/>
      <w:r w:rsidR="005567A5" w:rsidRPr="005567A5">
        <w:rPr>
          <w:rFonts w:ascii="Courier New" w:hAnsi="Courier New" w:cs="Courier New"/>
          <w:lang w:val="gl-ES"/>
        </w:rPr>
        <w:t>install.sql</w:t>
      </w:r>
      <w:proofErr w:type="spellEnd"/>
      <w:r w:rsidR="005567A5">
        <w:rPr>
          <w:lang w:val="gl-ES"/>
        </w:rPr>
        <w:t xml:space="preserve"> .</w:t>
      </w:r>
      <w:r w:rsidR="00B21D72">
        <w:rPr>
          <w:lang w:val="gl-ES"/>
        </w:rPr>
        <w:t xml:space="preserve"> Ó executar dito arquivo iremos obtendo mensaxes segundo as distintas operacións que se foron realizando, podendo comprobar que ningunha delas é unha mensaxe de erro. Ademais, ó rematar a execución, obtemos un listado con tódalas relacións que se crearon</w:t>
      </w:r>
      <w:r w:rsidR="00867117">
        <w:rPr>
          <w:lang w:val="gl-ES"/>
        </w:rPr>
        <w:t>.</w:t>
      </w:r>
    </w:p>
    <w:p w14:paraId="20648294" w14:textId="36A82575" w:rsidR="00867117" w:rsidRDefault="00867117" w:rsidP="00867117">
      <w:pPr>
        <w:jc w:val="both"/>
        <w:rPr>
          <w:lang w:val="gl-ES"/>
        </w:rPr>
      </w:pPr>
      <w:r>
        <w:rPr>
          <w:lang w:val="gl-ES"/>
        </w:rPr>
        <w:t xml:space="preserve">No que respecta ó arquivo </w:t>
      </w:r>
      <w:proofErr w:type="spellStart"/>
      <w:r>
        <w:rPr>
          <w:lang w:val="gl-ES"/>
        </w:rPr>
        <w:t>install.sql</w:t>
      </w:r>
      <w:proofErr w:type="spellEnd"/>
      <w:r>
        <w:rPr>
          <w:lang w:val="gl-ES"/>
        </w:rPr>
        <w:t>, este contén todo o código necesario para crear a base de datos e importar os datos. Consta das seguintes seccións:</w:t>
      </w:r>
    </w:p>
    <w:p w14:paraId="5E7C57CF" w14:textId="0A6CA526" w:rsidR="00D5458B" w:rsidRDefault="00D5458B" w:rsidP="00867117">
      <w:pPr>
        <w:pStyle w:val="Prrafodelista"/>
        <w:numPr>
          <w:ilvl w:val="0"/>
          <w:numId w:val="1"/>
        </w:numPr>
        <w:jc w:val="both"/>
        <w:rPr>
          <w:lang w:val="gl-ES"/>
        </w:rPr>
      </w:pPr>
      <w:r w:rsidRPr="00D5458B">
        <w:rPr>
          <w:b/>
          <w:bCs/>
          <w:lang w:val="gl-ES"/>
        </w:rPr>
        <w:t>Instrucións de instalación.</w:t>
      </w:r>
      <w:r>
        <w:rPr>
          <w:lang w:val="gl-ES"/>
        </w:rPr>
        <w:t xml:space="preserve"> Nesta primeira sección, explícansenos os pasos que debemos seguir para instalar correctamente a base de datos.</w:t>
      </w:r>
    </w:p>
    <w:p w14:paraId="78804C51" w14:textId="3CCBD7FF" w:rsidR="00867117" w:rsidRDefault="00A612CA" w:rsidP="00867117">
      <w:pPr>
        <w:pStyle w:val="Prrafodelista"/>
        <w:numPr>
          <w:ilvl w:val="0"/>
          <w:numId w:val="1"/>
        </w:numPr>
        <w:jc w:val="both"/>
        <w:rPr>
          <w:lang w:val="gl-ES"/>
        </w:rPr>
      </w:pPr>
      <w:r w:rsidRPr="00D5458B">
        <w:rPr>
          <w:b/>
          <w:bCs/>
          <w:lang w:val="gl-ES"/>
        </w:rPr>
        <w:t>Tipos de datos.</w:t>
      </w:r>
      <w:r w:rsidR="00D5458B">
        <w:rPr>
          <w:lang w:val="gl-ES"/>
        </w:rPr>
        <w:t xml:space="preserve"> Nesta sección, defínense 6 tipos de datos personalizados que se usarán na base de datos.</w:t>
      </w:r>
    </w:p>
    <w:p w14:paraId="1F2ACDF1" w14:textId="1982B0FC" w:rsidR="00A612CA" w:rsidRDefault="00A612CA" w:rsidP="00867117">
      <w:pPr>
        <w:pStyle w:val="Prrafodelista"/>
        <w:numPr>
          <w:ilvl w:val="0"/>
          <w:numId w:val="1"/>
        </w:numPr>
        <w:jc w:val="both"/>
        <w:rPr>
          <w:lang w:val="gl-ES"/>
        </w:rPr>
      </w:pPr>
      <w:r w:rsidRPr="00D5458B">
        <w:rPr>
          <w:b/>
          <w:bCs/>
          <w:lang w:val="gl-ES"/>
        </w:rPr>
        <w:t>Esquemas.</w:t>
      </w:r>
      <w:r w:rsidR="00C66884">
        <w:rPr>
          <w:lang w:val="gl-ES"/>
        </w:rPr>
        <w:t xml:space="preserve"> </w:t>
      </w:r>
      <w:r w:rsidR="00D5458B">
        <w:rPr>
          <w:lang w:val="gl-ES"/>
        </w:rPr>
        <w:t xml:space="preserve">Esta é a sección principal do arquivo. Nela, créanse os cinco esquemas, con tódalas súas correspondentes táboas. Para cada esquema, créanse tódalas táboas que pertencen a dito esquema (definindo as distintas columnas de cada táboa e, de ser o caso, </w:t>
      </w:r>
      <w:r w:rsidR="00CF35EE">
        <w:rPr>
          <w:lang w:val="gl-ES"/>
        </w:rPr>
        <w:t xml:space="preserve">as posibles restricións), e insírense os datos dende os distintos arquivos CSV que hai na </w:t>
      </w:r>
      <w:r w:rsidR="00CF35EE">
        <w:rPr>
          <w:lang w:val="gl-ES"/>
        </w:rPr>
        <w:lastRenderedPageBreak/>
        <w:t>carpeta. Nalgúns casos, tamén se converten</w:t>
      </w:r>
      <w:r w:rsidR="00876757">
        <w:rPr>
          <w:lang w:val="gl-ES"/>
        </w:rPr>
        <w:t xml:space="preserve"> algúns campos representados con números binarios ó formato decimal, empregando o comando </w:t>
      </w:r>
      <w:r w:rsidR="00876757" w:rsidRPr="00876757">
        <w:rPr>
          <w:rFonts w:ascii="Courier New" w:hAnsi="Courier New" w:cs="Courier New"/>
          <w:lang w:val="gl-ES"/>
        </w:rPr>
        <w:t>UPDATE</w:t>
      </w:r>
      <w:r w:rsidR="00876757">
        <w:rPr>
          <w:lang w:val="gl-ES"/>
        </w:rPr>
        <w:t>.</w:t>
      </w:r>
    </w:p>
    <w:p w14:paraId="20507008" w14:textId="13462C45" w:rsidR="00A612CA" w:rsidRDefault="00A612CA" w:rsidP="00867117">
      <w:pPr>
        <w:pStyle w:val="Prrafodelista"/>
        <w:numPr>
          <w:ilvl w:val="0"/>
          <w:numId w:val="1"/>
        </w:numPr>
        <w:jc w:val="both"/>
        <w:rPr>
          <w:lang w:val="gl-ES"/>
        </w:rPr>
      </w:pPr>
      <w:r w:rsidRPr="00D5458B">
        <w:rPr>
          <w:b/>
          <w:bCs/>
          <w:lang w:val="gl-ES"/>
        </w:rPr>
        <w:t>Comentarios en táboas e columnas.</w:t>
      </w:r>
      <w:r w:rsidR="00D5458B">
        <w:rPr>
          <w:lang w:val="gl-ES"/>
        </w:rPr>
        <w:t xml:space="preserve"> </w:t>
      </w:r>
      <w:r w:rsidR="004B168B">
        <w:rPr>
          <w:lang w:val="gl-ES"/>
        </w:rPr>
        <w:t>Esta sección está orientada a engadir comentarios ás distintas táboas (e ás súas columnas), de forma que se explica que tipos de datos se almacenan en dita táboa e as devanditas columnas, así como se algunha delas é unha chave primaria ou foránea.</w:t>
      </w:r>
    </w:p>
    <w:p w14:paraId="4FFC1032" w14:textId="3B7B9CC5" w:rsidR="00A612CA" w:rsidRDefault="00A612CA" w:rsidP="00867117">
      <w:pPr>
        <w:pStyle w:val="Prrafodelista"/>
        <w:numPr>
          <w:ilvl w:val="0"/>
          <w:numId w:val="1"/>
        </w:numPr>
        <w:jc w:val="both"/>
        <w:rPr>
          <w:lang w:val="gl-ES"/>
        </w:rPr>
      </w:pPr>
      <w:r w:rsidRPr="00D5458B">
        <w:rPr>
          <w:b/>
          <w:bCs/>
          <w:lang w:val="gl-ES"/>
        </w:rPr>
        <w:t>Chaves primarias.</w:t>
      </w:r>
      <w:r w:rsidR="00D5458B">
        <w:rPr>
          <w:lang w:val="gl-ES"/>
        </w:rPr>
        <w:t xml:space="preserve"> </w:t>
      </w:r>
      <w:r w:rsidR="004B168B">
        <w:rPr>
          <w:lang w:val="gl-ES"/>
        </w:rPr>
        <w:t xml:space="preserve">Nesta sección, emprégase o comando </w:t>
      </w:r>
      <w:r w:rsidR="004B168B" w:rsidRPr="00E4458E">
        <w:rPr>
          <w:rFonts w:ascii="Courier New" w:hAnsi="Courier New" w:cs="Courier New"/>
          <w:lang w:val="gl-ES"/>
        </w:rPr>
        <w:t>ALTER TABLE</w:t>
      </w:r>
      <w:r w:rsidR="004B168B">
        <w:rPr>
          <w:lang w:val="gl-ES"/>
        </w:rPr>
        <w:t xml:space="preserve"> para definir as chaves primarias das táboas; isto é, o campo que identifica a cada fila única da táboa, o cal non se pode repetir dentro de cada táboa. Para algunhas</w:t>
      </w:r>
      <w:r w:rsidR="00E4458E">
        <w:rPr>
          <w:lang w:val="gl-ES"/>
        </w:rPr>
        <w:t xml:space="preserve"> táboas, tamén se emprega </w:t>
      </w:r>
      <w:r w:rsidR="00E4458E" w:rsidRPr="00E4458E">
        <w:rPr>
          <w:rFonts w:ascii="Courier New" w:hAnsi="Courier New" w:cs="Courier New"/>
          <w:lang w:val="gl-ES"/>
        </w:rPr>
        <w:t>CLUSTER ... USING</w:t>
      </w:r>
      <w:r w:rsidR="00E4458E">
        <w:rPr>
          <w:lang w:val="gl-ES"/>
        </w:rPr>
        <w:t>, o cal sirve para almacenar no mesmo bloque de datos físicos os datos de diferentes táboas.</w:t>
      </w:r>
    </w:p>
    <w:p w14:paraId="03F176D0" w14:textId="356F47C5" w:rsidR="00A612CA" w:rsidRDefault="00A612CA" w:rsidP="00867117">
      <w:pPr>
        <w:pStyle w:val="Prrafodelista"/>
        <w:numPr>
          <w:ilvl w:val="0"/>
          <w:numId w:val="1"/>
        </w:numPr>
        <w:jc w:val="both"/>
        <w:rPr>
          <w:lang w:val="gl-ES"/>
        </w:rPr>
      </w:pPr>
      <w:r w:rsidRPr="00D5458B">
        <w:rPr>
          <w:b/>
          <w:lang w:val="gl-ES"/>
        </w:rPr>
        <w:t>Chaves foráneas.</w:t>
      </w:r>
      <w:r w:rsidR="00D5458B">
        <w:rPr>
          <w:lang w:val="gl-ES"/>
        </w:rPr>
        <w:t xml:space="preserve"> </w:t>
      </w:r>
      <w:r w:rsidR="00E4458E">
        <w:rPr>
          <w:lang w:val="gl-ES"/>
        </w:rPr>
        <w:t>Esta sección é similar á anterior,</w:t>
      </w:r>
      <w:r w:rsidR="00B06417">
        <w:rPr>
          <w:lang w:val="gl-ES"/>
        </w:rPr>
        <w:t xml:space="preserve"> que emprega tamén o comando </w:t>
      </w:r>
      <w:r w:rsidR="00B06417" w:rsidRPr="00B06417">
        <w:rPr>
          <w:rFonts w:ascii="Courier New" w:hAnsi="Courier New" w:cs="Courier New"/>
          <w:lang w:val="gl-ES"/>
        </w:rPr>
        <w:t>ALTER TABLE</w:t>
      </w:r>
      <w:r w:rsidR="00B06417">
        <w:rPr>
          <w:lang w:val="gl-ES"/>
        </w:rPr>
        <w:t xml:space="preserve"> para as chaves foráneas; é dicir, os campos dunha táboa que se refiren ós campos de chave primaria doutras táboas.</w:t>
      </w:r>
    </w:p>
    <w:p w14:paraId="76B99019" w14:textId="5717DDDC" w:rsidR="00A612CA" w:rsidRDefault="00A612CA" w:rsidP="00867117">
      <w:pPr>
        <w:pStyle w:val="Prrafodelista"/>
        <w:numPr>
          <w:ilvl w:val="0"/>
          <w:numId w:val="1"/>
        </w:numPr>
        <w:jc w:val="both"/>
        <w:rPr>
          <w:lang w:val="gl-ES"/>
        </w:rPr>
      </w:pPr>
      <w:r w:rsidRPr="00D5458B">
        <w:rPr>
          <w:b/>
          <w:bCs/>
          <w:lang w:val="gl-ES"/>
        </w:rPr>
        <w:t>Vistas.</w:t>
      </w:r>
      <w:r w:rsidR="00D5458B">
        <w:rPr>
          <w:lang w:val="gl-ES"/>
        </w:rPr>
        <w:t xml:space="preserve"> </w:t>
      </w:r>
      <w:r w:rsidR="00B06417">
        <w:rPr>
          <w:lang w:val="gl-ES"/>
        </w:rPr>
        <w:t xml:space="preserve">Nesta sección, créanse e defínense as vistas nun formato apto para </w:t>
      </w:r>
      <w:proofErr w:type="spellStart"/>
      <w:r w:rsidR="00B06417">
        <w:rPr>
          <w:lang w:val="gl-ES"/>
        </w:rPr>
        <w:t>Postgres</w:t>
      </w:r>
      <w:proofErr w:type="spellEnd"/>
      <w:r w:rsidR="00B06417">
        <w:rPr>
          <w:lang w:val="gl-ES"/>
        </w:rPr>
        <w:t xml:space="preserve"> (tamén se explica, nun código comentado, como se faría en MSSQL).</w:t>
      </w:r>
      <w:r w:rsidR="00287DEC">
        <w:rPr>
          <w:lang w:val="gl-ES"/>
        </w:rPr>
        <w:t xml:space="preserve"> Isto faise empregando o comando </w:t>
      </w:r>
      <w:r w:rsidR="00287DEC" w:rsidRPr="00287DEC">
        <w:rPr>
          <w:rFonts w:ascii="Courier New" w:hAnsi="Courier New" w:cs="Courier New"/>
          <w:lang w:val="gl-ES"/>
        </w:rPr>
        <w:t>CREATE VIEW</w:t>
      </w:r>
      <w:r w:rsidR="00287DEC">
        <w:rPr>
          <w:lang w:val="gl-ES"/>
        </w:rPr>
        <w:t>, que crea unha “táboa virtual” cos resultados dunha consulta que se define no propio comando, de forma que podemos acceder a</w:t>
      </w:r>
      <w:r w:rsidR="00A808C4">
        <w:rPr>
          <w:lang w:val="gl-ES"/>
        </w:rPr>
        <w:t xml:space="preserve"> datos como, por exemplo, os produtos e as súas descricións en varios idiomas.</w:t>
      </w:r>
    </w:p>
    <w:p w14:paraId="445925AD" w14:textId="326C51AA" w:rsidR="00A612CA" w:rsidRPr="00867117" w:rsidRDefault="00A808C4" w:rsidP="00867117">
      <w:pPr>
        <w:pStyle w:val="Prrafodelista"/>
        <w:numPr>
          <w:ilvl w:val="0"/>
          <w:numId w:val="1"/>
        </w:numPr>
        <w:jc w:val="both"/>
        <w:rPr>
          <w:lang w:val="gl-ES"/>
        </w:rPr>
      </w:pPr>
      <w:r w:rsidRPr="00A808C4">
        <w:rPr>
          <w:b/>
          <w:bCs/>
          <w:lang w:val="gl-ES"/>
        </w:rPr>
        <w:t>Esquemas a partir de vistas.</w:t>
      </w:r>
      <w:r>
        <w:rPr>
          <w:lang w:val="gl-ES"/>
        </w:rPr>
        <w:t xml:space="preserve"> Nesta última seccións, créanse os mesmos cinco esquemas que se crearon na 3ª sección, pero a partir das vistas definidas anteriormente.</w:t>
      </w:r>
    </w:p>
    <w:p w14:paraId="600D9F73" w14:textId="441654AB" w:rsidR="009835EF" w:rsidRDefault="009835EF" w:rsidP="009835EF">
      <w:pPr>
        <w:pStyle w:val="Ttulo1"/>
        <w:rPr>
          <w:lang w:val="gl-ES"/>
        </w:rPr>
      </w:pPr>
      <w:bookmarkStart w:id="6" w:name="_Toc115619289"/>
      <w:r>
        <w:rPr>
          <w:lang w:val="gl-ES"/>
        </w:rPr>
        <w:t xml:space="preserve">7-Importar a BD e realizar consultas. Analizar </w:t>
      </w:r>
      <w:r w:rsidR="00A1651F">
        <w:rPr>
          <w:lang w:val="gl-ES"/>
        </w:rPr>
        <w:t xml:space="preserve">a </w:t>
      </w:r>
      <w:r>
        <w:rPr>
          <w:lang w:val="gl-ES"/>
        </w:rPr>
        <w:t>estrutura e compara</w:t>
      </w:r>
      <w:r w:rsidR="00A1651F">
        <w:rPr>
          <w:lang w:val="gl-ES"/>
        </w:rPr>
        <w:t>r</w:t>
      </w:r>
      <w:r>
        <w:rPr>
          <w:lang w:val="gl-ES"/>
        </w:rPr>
        <w:t xml:space="preserve"> coa estrutura da anterior BD</w:t>
      </w:r>
      <w:bookmarkEnd w:id="6"/>
    </w:p>
    <w:p w14:paraId="3DBF41CB" w14:textId="121EE1C8" w:rsidR="00F0546A" w:rsidRDefault="005906FA" w:rsidP="009835EF">
      <w:pPr>
        <w:jc w:val="both"/>
        <w:rPr>
          <w:lang w:val="gl-ES"/>
        </w:rPr>
      </w:pPr>
      <w:r>
        <w:rPr>
          <w:lang w:val="gl-ES"/>
        </w:rPr>
        <w:t xml:space="preserve">Ó importar esta base de datos, o primeiro problema que nos atopamos é un erro no tipo </w:t>
      </w:r>
      <w:proofErr w:type="spellStart"/>
      <w:r>
        <w:rPr>
          <w:i/>
          <w:iCs/>
          <w:lang w:val="gl-ES"/>
        </w:rPr>
        <w:t>money</w:t>
      </w:r>
      <w:proofErr w:type="spellEnd"/>
      <w:r>
        <w:rPr>
          <w:lang w:val="gl-ES"/>
        </w:rPr>
        <w:t xml:space="preserve">. Isto débese a que os datos que temos no arquivo de instalación para este tipo son no formato $90,000.00. Porén, para que sexan válidos, debemos eliminar o símbolo $ e a coma separadora de miles. No primeiro caso, podemos eliminar este símbolo de forma sinxela, abrindo calquera editor de texto e substituíndo o símbolo por un espazo en branco. No caso da coma, podemos executar o comando </w:t>
      </w:r>
      <w:proofErr w:type="spellStart"/>
      <w:r w:rsidRPr="0007190D">
        <w:rPr>
          <w:rFonts w:ascii="Courier New" w:hAnsi="Courier New" w:cs="Courier New"/>
          <w:lang w:val="gl-ES"/>
        </w:rPr>
        <w:t>sed</w:t>
      </w:r>
      <w:proofErr w:type="spellEnd"/>
      <w:r w:rsidRPr="0007190D">
        <w:rPr>
          <w:rFonts w:ascii="Courier New" w:hAnsi="Courier New" w:cs="Courier New"/>
          <w:lang w:val="gl-ES"/>
        </w:rPr>
        <w:t xml:space="preserve"> ‘s/\([0-9]</w:t>
      </w:r>
      <w:r w:rsidR="0007190D" w:rsidRPr="0007190D">
        <w:rPr>
          <w:rFonts w:ascii="Courier New" w:hAnsi="Courier New" w:cs="Courier New"/>
          <w:lang w:val="gl-ES"/>
        </w:rPr>
        <w:t>\),\([0-9]\)/\1\2/g’</w:t>
      </w:r>
      <w:r w:rsidR="0007190D">
        <w:rPr>
          <w:lang w:val="gl-ES"/>
        </w:rPr>
        <w:t>, que nos eliminará as comas, e gardar o resultado</w:t>
      </w:r>
      <w:r>
        <w:rPr>
          <w:lang w:val="gl-ES"/>
        </w:rPr>
        <w:t xml:space="preserve"> </w:t>
      </w:r>
      <w:r w:rsidR="0007190D">
        <w:rPr>
          <w:lang w:val="gl-ES"/>
        </w:rPr>
        <w:t>no mesmo arquivo. Unha vez feito isto, teremos a base de datos cos datos correctamente importados.</w:t>
      </w:r>
    </w:p>
    <w:p w14:paraId="45C8798B" w14:textId="5157C4CC" w:rsidR="0007190D" w:rsidRDefault="00B84140" w:rsidP="009835EF">
      <w:pPr>
        <w:jc w:val="both"/>
        <w:rPr>
          <w:noProof/>
        </w:rPr>
      </w:pPr>
      <w:r w:rsidRPr="00B84140">
        <w:rPr>
          <w:lang w:val="gl-ES"/>
        </w:rPr>
        <w:drawing>
          <wp:anchor distT="0" distB="0" distL="114300" distR="114300" simplePos="0" relativeHeight="251670528" behindDoc="0" locked="0" layoutInCell="1" allowOverlap="1" wp14:anchorId="39342441" wp14:editId="655BB584">
            <wp:simplePos x="0" y="0"/>
            <wp:positionH relativeFrom="column">
              <wp:posOffset>2783205</wp:posOffset>
            </wp:positionH>
            <wp:positionV relativeFrom="paragraph">
              <wp:posOffset>40005</wp:posOffset>
            </wp:positionV>
            <wp:extent cx="2632710" cy="559435"/>
            <wp:effectExtent l="0" t="0" r="0" b="0"/>
            <wp:wrapSquare wrapText="bothSides"/>
            <wp:docPr id="6" name="Imagen 6"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con confianza baja"/>
                    <pic:cNvPicPr/>
                  </pic:nvPicPr>
                  <pic:blipFill>
                    <a:blip r:embed="rId18">
                      <a:extLst>
                        <a:ext uri="{28A0092B-C50C-407E-A947-70E740481C1C}">
                          <a14:useLocalDpi xmlns:a14="http://schemas.microsoft.com/office/drawing/2010/main" val="0"/>
                        </a:ext>
                      </a:extLst>
                    </a:blip>
                    <a:stretch>
                      <a:fillRect/>
                    </a:stretch>
                  </pic:blipFill>
                  <pic:spPr>
                    <a:xfrm>
                      <a:off x="0" y="0"/>
                      <a:ext cx="2632710" cy="559435"/>
                    </a:xfrm>
                    <a:prstGeom prst="rect">
                      <a:avLst/>
                    </a:prstGeom>
                  </pic:spPr>
                </pic:pic>
              </a:graphicData>
            </a:graphic>
            <wp14:sizeRelH relativeFrom="margin">
              <wp14:pctWidth>0</wp14:pctWidth>
            </wp14:sizeRelH>
            <wp14:sizeRelV relativeFrom="margin">
              <wp14:pctHeight>0</wp14:pctHeight>
            </wp14:sizeRelV>
          </wp:anchor>
        </w:drawing>
      </w:r>
      <w:r w:rsidR="0007190D">
        <w:rPr>
          <w:lang w:val="gl-ES"/>
        </w:rPr>
        <w:t>No que respecta ás consultas, realizaremos tres. A primeira é achar a media do ingreso anual dos clientes que teñen fillos e dos clientes que non teñen fillos. Esta consulta é como se ve na imaxe. No caso dos clientes sen fillos, teremos que usar un = na cláusula condicional; no caso dos clientes con fillos, usaremos o símbolo &gt;.</w:t>
      </w:r>
      <w:r w:rsidRPr="00B84140">
        <w:rPr>
          <w:noProof/>
        </w:rPr>
        <w:t xml:space="preserve"> Para a media, temos que usar </w:t>
      </w:r>
      <w:r w:rsidRPr="00B84140">
        <w:rPr>
          <w:rFonts w:ascii="Courier New" w:hAnsi="Courier New" w:cs="Courier New"/>
          <w:noProof/>
        </w:rPr>
        <w:t>::numeric</w:t>
      </w:r>
      <w:r w:rsidRPr="00B84140">
        <w:rPr>
          <w:noProof/>
        </w:rPr>
        <w:t xml:space="preserve"> para con</w:t>
      </w:r>
      <w:r>
        <w:rPr>
          <w:noProof/>
        </w:rPr>
        <w:t xml:space="preserve">vertir o tipo de dato </w:t>
      </w:r>
      <w:r w:rsidRPr="00B84140">
        <w:rPr>
          <w:i/>
          <w:iCs/>
          <w:noProof/>
        </w:rPr>
        <w:t>money</w:t>
      </w:r>
      <w:r>
        <w:rPr>
          <w:noProof/>
        </w:rPr>
        <w:t xml:space="preserve"> a un tipo numérico, posto que, se non, teremos un erro. </w:t>
      </w:r>
      <w:r w:rsidRPr="00B84140">
        <w:rPr>
          <w:noProof/>
        </w:rPr>
        <w:t>Se executamos esta consulta, obtemos unha media de 5148112.29$ para o</w:t>
      </w:r>
      <w:r>
        <w:rPr>
          <w:noProof/>
        </w:rPr>
        <w:t>s clientes sen fillos e de 5956453.19$ para os clientes sen fillos.</w:t>
      </w:r>
    </w:p>
    <w:p w14:paraId="2F25959C" w14:textId="49BAA844" w:rsidR="00B84140" w:rsidRPr="001939EF" w:rsidRDefault="001939EF" w:rsidP="009835EF">
      <w:pPr>
        <w:jc w:val="both"/>
      </w:pPr>
      <w:r>
        <w:rPr>
          <w:noProof/>
          <w:lang w:val="gl-ES"/>
        </w:rPr>
        <w:lastRenderedPageBreak/>
        <w:drawing>
          <wp:anchor distT="0" distB="107950" distL="114300" distR="114300" simplePos="0" relativeHeight="251669504" behindDoc="0" locked="0" layoutInCell="1" allowOverlap="1" wp14:anchorId="7734A31C" wp14:editId="6E33D0DC">
            <wp:simplePos x="0" y="0"/>
            <wp:positionH relativeFrom="column">
              <wp:posOffset>390525</wp:posOffset>
            </wp:positionH>
            <wp:positionV relativeFrom="paragraph">
              <wp:posOffset>1965325</wp:posOffset>
            </wp:positionV>
            <wp:extent cx="4707255" cy="1536700"/>
            <wp:effectExtent l="0" t="0" r="0" b="6350"/>
            <wp:wrapSquare wrapText="bothSides"/>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4707255" cy="1536700"/>
                    </a:xfrm>
                    <a:prstGeom prst="rect">
                      <a:avLst/>
                    </a:prstGeom>
                  </pic:spPr>
                </pic:pic>
              </a:graphicData>
            </a:graphic>
            <wp14:sizeRelH relativeFrom="page">
              <wp14:pctWidth>0</wp14:pctWidth>
            </wp14:sizeRelH>
            <wp14:sizeRelV relativeFrom="page">
              <wp14:pctHeight>0</wp14:pctHeight>
            </wp14:sizeRelV>
          </wp:anchor>
        </w:drawing>
      </w:r>
      <w:r w:rsidR="00792CC3" w:rsidRPr="00792CC3">
        <w:rPr>
          <w:noProof/>
          <w:lang w:val="en-US"/>
        </w:rPr>
        <w:drawing>
          <wp:anchor distT="0" distB="0" distL="114300" distR="114300" simplePos="0" relativeHeight="251671552" behindDoc="0" locked="0" layoutInCell="1" allowOverlap="1" wp14:anchorId="6ACD8F00" wp14:editId="0DDC6358">
            <wp:simplePos x="0" y="0"/>
            <wp:positionH relativeFrom="column">
              <wp:posOffset>306705</wp:posOffset>
            </wp:positionH>
            <wp:positionV relativeFrom="paragraph">
              <wp:posOffset>22225</wp:posOffset>
            </wp:positionV>
            <wp:extent cx="4790440" cy="823595"/>
            <wp:effectExtent l="0" t="0" r="0" b="0"/>
            <wp:wrapSquare wrapText="bothSides"/>
            <wp:docPr id="12" name="Imagen 12"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4790440" cy="823595"/>
                    </a:xfrm>
                    <a:prstGeom prst="rect">
                      <a:avLst/>
                    </a:prstGeom>
                  </pic:spPr>
                </pic:pic>
              </a:graphicData>
            </a:graphic>
            <wp14:sizeRelH relativeFrom="margin">
              <wp14:pctWidth>0</wp14:pctWidth>
            </wp14:sizeRelH>
            <wp14:sizeRelV relativeFrom="margin">
              <wp14:pctHeight>0</wp14:pctHeight>
            </wp14:sizeRelV>
          </wp:anchor>
        </w:drawing>
      </w:r>
      <w:r w:rsidR="00B84140" w:rsidRPr="00B84140">
        <w:rPr>
          <w:noProof/>
        </w:rPr>
        <w:t xml:space="preserve">A segunda consulta será </w:t>
      </w:r>
      <w:r w:rsidR="00B84140">
        <w:rPr>
          <w:noProof/>
        </w:rPr>
        <w:t xml:space="preserve">obter o código de cliente, nome e número total de compras dos cinco clientes con máis compras por Internet. </w:t>
      </w:r>
      <w:r w:rsidR="00B84140" w:rsidRPr="00792CC3">
        <w:rPr>
          <w:noProof/>
        </w:rPr>
        <w:t>Isto facémolo coa consulta que se ve na imaxe</w:t>
      </w:r>
      <w:r w:rsidR="00792CC3">
        <w:rPr>
          <w:noProof/>
        </w:rPr>
        <w:t xml:space="preserve"> de arriba</w:t>
      </w:r>
      <w:r w:rsidR="00B84140" w:rsidRPr="00792CC3">
        <w:rPr>
          <w:noProof/>
        </w:rPr>
        <w:t>.</w:t>
      </w:r>
      <w:r w:rsidR="00792CC3">
        <w:rPr>
          <w:noProof/>
        </w:rPr>
        <w:t xml:space="preserve"> Temos que seleccionar, da táboa de vendas por Internet, </w:t>
      </w:r>
      <w:r w:rsidR="00792CC3" w:rsidRPr="00792CC3">
        <w:rPr>
          <w:noProof/>
        </w:rPr>
        <w:t xml:space="preserve"> </w:t>
      </w:r>
      <w:r w:rsidR="00792CC3">
        <w:rPr>
          <w:noProof/>
        </w:rPr>
        <w:t xml:space="preserve">a suma das vendas de cada cliente, mentres que da táboa cos datos dos clientes seleccionaremos o ID e o nome e apelidos. </w:t>
      </w:r>
      <w:r w:rsidR="00792CC3" w:rsidRPr="001939EF">
        <w:rPr>
          <w:noProof/>
        </w:rPr>
        <w:t>Temos que poñer a condición</w:t>
      </w:r>
      <w:r w:rsidRPr="001939EF">
        <w:rPr>
          <w:noProof/>
        </w:rPr>
        <w:t xml:space="preserve"> de que coincidan os I</w:t>
      </w:r>
      <w:r>
        <w:rPr>
          <w:noProof/>
        </w:rPr>
        <w:t xml:space="preserve">Ds dos clientes na táboa de vendas e na dos datos, para poder obter correctamente os datos que queremos. </w:t>
      </w:r>
      <w:r w:rsidRPr="001939EF">
        <w:rPr>
          <w:noProof/>
        </w:rPr>
        <w:t>Así, o resultado que obtemos é o da imaxe.</w:t>
      </w:r>
    </w:p>
    <w:p w14:paraId="7ABF6B01" w14:textId="77777777" w:rsidR="001939EF" w:rsidRDefault="001939EF" w:rsidP="009835EF">
      <w:pPr>
        <w:jc w:val="both"/>
        <w:rPr>
          <w:lang w:val="gl-ES"/>
        </w:rPr>
      </w:pPr>
    </w:p>
    <w:p w14:paraId="696D0248" w14:textId="77777777" w:rsidR="001939EF" w:rsidRDefault="001939EF" w:rsidP="009835EF">
      <w:pPr>
        <w:jc w:val="both"/>
        <w:rPr>
          <w:lang w:val="gl-ES"/>
        </w:rPr>
      </w:pPr>
    </w:p>
    <w:p w14:paraId="42776088" w14:textId="77777777" w:rsidR="001939EF" w:rsidRDefault="001939EF" w:rsidP="009835EF">
      <w:pPr>
        <w:jc w:val="both"/>
        <w:rPr>
          <w:lang w:val="gl-ES"/>
        </w:rPr>
      </w:pPr>
    </w:p>
    <w:p w14:paraId="54F58389" w14:textId="77777777" w:rsidR="001939EF" w:rsidRDefault="001939EF" w:rsidP="009835EF">
      <w:pPr>
        <w:jc w:val="both"/>
        <w:rPr>
          <w:lang w:val="gl-ES"/>
        </w:rPr>
      </w:pPr>
    </w:p>
    <w:p w14:paraId="1DB24F85" w14:textId="77777777" w:rsidR="001939EF" w:rsidRDefault="001939EF" w:rsidP="009835EF">
      <w:pPr>
        <w:jc w:val="both"/>
        <w:rPr>
          <w:lang w:val="gl-ES"/>
        </w:rPr>
      </w:pPr>
    </w:p>
    <w:p w14:paraId="35E26E8A" w14:textId="77777777" w:rsidR="001939EF" w:rsidRDefault="001939EF" w:rsidP="009835EF">
      <w:pPr>
        <w:jc w:val="both"/>
        <w:rPr>
          <w:lang w:val="gl-ES"/>
        </w:rPr>
      </w:pPr>
    </w:p>
    <w:p w14:paraId="42717F14" w14:textId="6DA77EC2" w:rsidR="00867117" w:rsidRDefault="00996988" w:rsidP="00996988">
      <w:pPr>
        <w:jc w:val="both"/>
        <w:rPr>
          <w:lang w:val="gl-ES"/>
        </w:rPr>
      </w:pPr>
      <w:r w:rsidRPr="00996988">
        <w:rPr>
          <w:lang w:val="gl-ES"/>
        </w:rPr>
        <w:drawing>
          <wp:anchor distT="0" distB="0" distL="114300" distR="114300" simplePos="0" relativeHeight="251672576" behindDoc="0" locked="0" layoutInCell="1" allowOverlap="1" wp14:anchorId="6BAA20CB" wp14:editId="28B2917B">
            <wp:simplePos x="0" y="0"/>
            <wp:positionH relativeFrom="column">
              <wp:posOffset>1905</wp:posOffset>
            </wp:positionH>
            <wp:positionV relativeFrom="paragraph">
              <wp:posOffset>50165</wp:posOffset>
            </wp:positionV>
            <wp:extent cx="4419600" cy="535305"/>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19600" cy="535305"/>
                    </a:xfrm>
                    <a:prstGeom prst="rect">
                      <a:avLst/>
                    </a:prstGeom>
                  </pic:spPr>
                </pic:pic>
              </a:graphicData>
            </a:graphic>
            <wp14:sizeRelH relativeFrom="margin">
              <wp14:pctWidth>0</wp14:pctWidth>
            </wp14:sizeRelH>
            <wp14:sizeRelV relativeFrom="margin">
              <wp14:pctHeight>0</wp14:pctHeight>
            </wp14:sizeRelV>
          </wp:anchor>
        </w:drawing>
      </w:r>
      <w:r w:rsidR="001939EF">
        <w:rPr>
          <w:lang w:val="gl-ES"/>
        </w:rPr>
        <w:t>Por último, a última consulta será para atopar o día con máis balance positivo no inventario. Para isto, teremos</w:t>
      </w:r>
      <w:r w:rsidRPr="00996988">
        <w:rPr>
          <w:noProof/>
        </w:rPr>
        <w:t xml:space="preserve"> </w:t>
      </w:r>
      <w:r w:rsidR="001939EF">
        <w:rPr>
          <w:lang w:val="gl-ES"/>
        </w:rPr>
        <w:t xml:space="preserve"> que facer a consulta que vemos na imaxe. </w:t>
      </w:r>
      <w:r>
        <w:rPr>
          <w:lang w:val="gl-ES"/>
        </w:rPr>
        <w:t>Nesta consulta, para achar o balance, simplemente facemos unha resta das unidades de cada produto que entraron, multiplicado polo prezo por unidade, menos as unidades de cada produto que saíron, multiplicado polo prezo por unidade, e ordenamos o resultado de forma descendente para quedarnos só co primeiro resultado. Así, obtemos que o día con maior balance positivo no inventario é o 2 de agosto de 2007, cun balance de 261,658,540.00$.</w:t>
      </w:r>
    </w:p>
    <w:p w14:paraId="530B5AB4" w14:textId="5B82CFF8" w:rsidR="008725A9" w:rsidRPr="00825F93" w:rsidRDefault="0005697F" w:rsidP="009835EF">
      <w:pPr>
        <w:jc w:val="both"/>
        <w:rPr>
          <w:rFonts w:ascii="Arial" w:eastAsia="Times New Roman" w:hAnsi="Arial" w:cs="Arial"/>
          <w:color w:val="222222"/>
          <w:sz w:val="24"/>
          <w:szCs w:val="24"/>
          <w:lang w:eastAsia="es-ES"/>
        </w:rPr>
      </w:pPr>
      <w:r>
        <w:rPr>
          <w:lang w:val="gl-ES"/>
        </w:rPr>
        <w:t>No que respecta á estrutura da base de datos</w:t>
      </w:r>
      <w:r w:rsidR="00E36696">
        <w:rPr>
          <w:lang w:val="gl-ES"/>
        </w:rPr>
        <w:t xml:space="preserve">, unha das principais diferencias é que a primeira base de datos (á cal nos referiremos como 2012) consta de </w:t>
      </w:r>
      <w:r w:rsidR="008F198C">
        <w:rPr>
          <w:lang w:val="gl-ES"/>
        </w:rPr>
        <w:t>5 esquemas diferentes, mentres que a segunda base de datos (á cal nos referiremos como 2014) consta dun único esquema. Na base de datos 2012, temos esquemas para as vendas (Sales),</w:t>
      </w:r>
      <w:r w:rsidR="003B1F9E">
        <w:rPr>
          <w:lang w:val="gl-ES"/>
        </w:rPr>
        <w:t xml:space="preserve"> compras (</w:t>
      </w:r>
      <w:proofErr w:type="spellStart"/>
      <w:r w:rsidR="003B1F9E">
        <w:rPr>
          <w:lang w:val="gl-ES"/>
        </w:rPr>
        <w:t>Purchasing</w:t>
      </w:r>
      <w:proofErr w:type="spellEnd"/>
      <w:r w:rsidR="003B1F9E">
        <w:rPr>
          <w:lang w:val="gl-ES"/>
        </w:rPr>
        <w:t>), produción (</w:t>
      </w:r>
      <w:proofErr w:type="spellStart"/>
      <w:r w:rsidR="003B1F9E">
        <w:rPr>
          <w:lang w:val="gl-ES"/>
        </w:rPr>
        <w:t>Production</w:t>
      </w:r>
      <w:proofErr w:type="spellEnd"/>
      <w:r w:rsidR="003B1F9E">
        <w:rPr>
          <w:lang w:val="gl-ES"/>
        </w:rPr>
        <w:t>), recursos humanos (</w:t>
      </w:r>
      <w:proofErr w:type="spellStart"/>
      <w:r w:rsidR="003B1F9E">
        <w:rPr>
          <w:lang w:val="gl-ES"/>
        </w:rPr>
        <w:t>HumanResources</w:t>
      </w:r>
      <w:proofErr w:type="spellEnd"/>
      <w:r w:rsidR="003B1F9E">
        <w:rPr>
          <w:lang w:val="gl-ES"/>
        </w:rPr>
        <w:t>) e persoas (</w:t>
      </w:r>
      <w:proofErr w:type="spellStart"/>
      <w:r w:rsidR="003B1F9E">
        <w:rPr>
          <w:lang w:val="gl-ES"/>
        </w:rPr>
        <w:t>Person</w:t>
      </w:r>
      <w:proofErr w:type="spellEnd"/>
      <w:r w:rsidR="003B1F9E">
        <w:rPr>
          <w:lang w:val="gl-ES"/>
        </w:rPr>
        <w:t xml:space="preserve">). </w:t>
      </w:r>
      <w:r w:rsidR="00825F93">
        <w:rPr>
          <w:lang w:val="gl-ES"/>
        </w:rPr>
        <w:t xml:space="preserve">Isto tamén provoca cambios na estrutura </w:t>
      </w:r>
      <w:proofErr w:type="spellStart"/>
      <w:r w:rsidR="00825F93">
        <w:rPr>
          <w:lang w:val="gl-ES"/>
        </w:rPr>
        <w:t>per</w:t>
      </w:r>
      <w:proofErr w:type="spellEnd"/>
      <w:r w:rsidR="00825F93">
        <w:rPr>
          <w:lang w:val="gl-ES"/>
        </w:rPr>
        <w:t xml:space="preserve"> se das táboas, tanto interna como externa. Se contamos o número de táboas, na base de datos 2012 temos 68, fronte ás 72 táboas da base de datos 2014.</w:t>
      </w:r>
    </w:p>
    <w:sectPr w:rsidR="008725A9" w:rsidRPr="00825F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1F1503"/>
    <w:multiLevelType w:val="hybridMultilevel"/>
    <w:tmpl w:val="819A70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74006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40"/>
    <w:rsid w:val="000037C5"/>
    <w:rsid w:val="00041AA3"/>
    <w:rsid w:val="0005697F"/>
    <w:rsid w:val="00056992"/>
    <w:rsid w:val="00063EE9"/>
    <w:rsid w:val="0007190D"/>
    <w:rsid w:val="000C1B28"/>
    <w:rsid w:val="000F1E98"/>
    <w:rsid w:val="000F758D"/>
    <w:rsid w:val="0011208C"/>
    <w:rsid w:val="00192A42"/>
    <w:rsid w:val="001939EF"/>
    <w:rsid w:val="001A2618"/>
    <w:rsid w:val="00221340"/>
    <w:rsid w:val="00236A5D"/>
    <w:rsid w:val="00237882"/>
    <w:rsid w:val="002515E2"/>
    <w:rsid w:val="00287DEC"/>
    <w:rsid w:val="002A5EAA"/>
    <w:rsid w:val="002E38A1"/>
    <w:rsid w:val="003017F7"/>
    <w:rsid w:val="00304E3C"/>
    <w:rsid w:val="0033283F"/>
    <w:rsid w:val="003B0F21"/>
    <w:rsid w:val="003B1F9E"/>
    <w:rsid w:val="00407D91"/>
    <w:rsid w:val="00434022"/>
    <w:rsid w:val="00460B73"/>
    <w:rsid w:val="004B168B"/>
    <w:rsid w:val="004E2CDB"/>
    <w:rsid w:val="005276B4"/>
    <w:rsid w:val="005567A5"/>
    <w:rsid w:val="00587021"/>
    <w:rsid w:val="005906FA"/>
    <w:rsid w:val="005D1005"/>
    <w:rsid w:val="006370EB"/>
    <w:rsid w:val="006708BB"/>
    <w:rsid w:val="006B07BF"/>
    <w:rsid w:val="006C0862"/>
    <w:rsid w:val="006E0D29"/>
    <w:rsid w:val="0077288A"/>
    <w:rsid w:val="00792CC3"/>
    <w:rsid w:val="007B376B"/>
    <w:rsid w:val="007D2FE7"/>
    <w:rsid w:val="00824C71"/>
    <w:rsid w:val="00825527"/>
    <w:rsid w:val="00825F93"/>
    <w:rsid w:val="00826B5E"/>
    <w:rsid w:val="00835328"/>
    <w:rsid w:val="00860BC8"/>
    <w:rsid w:val="00867117"/>
    <w:rsid w:val="008725A9"/>
    <w:rsid w:val="00876757"/>
    <w:rsid w:val="008F198C"/>
    <w:rsid w:val="008F3C2C"/>
    <w:rsid w:val="009059D9"/>
    <w:rsid w:val="009835EF"/>
    <w:rsid w:val="009911A3"/>
    <w:rsid w:val="009940CE"/>
    <w:rsid w:val="00996988"/>
    <w:rsid w:val="009A50B2"/>
    <w:rsid w:val="00A1651F"/>
    <w:rsid w:val="00A612CA"/>
    <w:rsid w:val="00A76A22"/>
    <w:rsid w:val="00A808C4"/>
    <w:rsid w:val="00A97CE4"/>
    <w:rsid w:val="00B06417"/>
    <w:rsid w:val="00B218B8"/>
    <w:rsid w:val="00B21D72"/>
    <w:rsid w:val="00B55DA5"/>
    <w:rsid w:val="00B6107A"/>
    <w:rsid w:val="00B618D3"/>
    <w:rsid w:val="00B663EE"/>
    <w:rsid w:val="00B80BE1"/>
    <w:rsid w:val="00B84140"/>
    <w:rsid w:val="00C01906"/>
    <w:rsid w:val="00C10B57"/>
    <w:rsid w:val="00C221BE"/>
    <w:rsid w:val="00C549AA"/>
    <w:rsid w:val="00C569F3"/>
    <w:rsid w:val="00C60F6F"/>
    <w:rsid w:val="00C66884"/>
    <w:rsid w:val="00C73F06"/>
    <w:rsid w:val="00C957E2"/>
    <w:rsid w:val="00CF35EE"/>
    <w:rsid w:val="00D310C5"/>
    <w:rsid w:val="00D43762"/>
    <w:rsid w:val="00D5458B"/>
    <w:rsid w:val="00D62AAF"/>
    <w:rsid w:val="00D97D03"/>
    <w:rsid w:val="00DC4710"/>
    <w:rsid w:val="00DE6A28"/>
    <w:rsid w:val="00DE7CA4"/>
    <w:rsid w:val="00E02C32"/>
    <w:rsid w:val="00E17C74"/>
    <w:rsid w:val="00E36696"/>
    <w:rsid w:val="00E3704D"/>
    <w:rsid w:val="00E4458E"/>
    <w:rsid w:val="00E54D34"/>
    <w:rsid w:val="00EA6D81"/>
    <w:rsid w:val="00EB7CA0"/>
    <w:rsid w:val="00ED2922"/>
    <w:rsid w:val="00EF0A89"/>
    <w:rsid w:val="00F0546A"/>
    <w:rsid w:val="00F16402"/>
    <w:rsid w:val="00F37ECA"/>
    <w:rsid w:val="00F80E79"/>
    <w:rsid w:val="00FD321F"/>
    <w:rsid w:val="00FD545A"/>
    <w:rsid w:val="00FE0F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8FAF"/>
  <w15:chartTrackingRefBased/>
  <w15:docId w15:val="{525446F3-1B7F-480C-B0D0-54E3F2DC9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21BE"/>
    <w:pPr>
      <w:keepNext/>
      <w:keepLines/>
      <w:spacing w:before="240" w:after="12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C221BE"/>
    <w:pPr>
      <w:keepNext/>
      <w:keepLines/>
      <w:spacing w:before="40" w:after="0"/>
      <w:outlineLvl w:val="1"/>
    </w:pPr>
    <w:rPr>
      <w:rFonts w:eastAsiaTheme="majorEastAsia" w:cstheme="majorBidi"/>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21BE"/>
    <w:rPr>
      <w:rFonts w:eastAsiaTheme="majorEastAsia" w:cstheme="majorBidi"/>
      <w:b/>
      <w:sz w:val="32"/>
      <w:szCs w:val="32"/>
    </w:rPr>
  </w:style>
  <w:style w:type="paragraph" w:styleId="TtuloTDC">
    <w:name w:val="TOC Heading"/>
    <w:basedOn w:val="Ttulo1"/>
    <w:next w:val="Normal"/>
    <w:uiPriority w:val="39"/>
    <w:unhideWhenUsed/>
    <w:qFormat/>
    <w:rsid w:val="00C221BE"/>
    <w:pPr>
      <w:outlineLvl w:val="9"/>
    </w:pPr>
    <w:rPr>
      <w:lang w:eastAsia="es-ES"/>
    </w:rPr>
  </w:style>
  <w:style w:type="paragraph" w:styleId="TDC2">
    <w:name w:val="toc 2"/>
    <w:basedOn w:val="Normal"/>
    <w:next w:val="Normal"/>
    <w:autoRedefine/>
    <w:uiPriority w:val="39"/>
    <w:unhideWhenUsed/>
    <w:rsid w:val="00C221BE"/>
    <w:pPr>
      <w:spacing w:after="100"/>
      <w:ind w:left="220"/>
    </w:pPr>
    <w:rPr>
      <w:rFonts w:asciiTheme="minorHAnsi" w:eastAsiaTheme="minorEastAsia" w:hAnsiTheme="minorHAnsi"/>
      <w:lang w:eastAsia="es-ES"/>
    </w:rPr>
  </w:style>
  <w:style w:type="paragraph" w:styleId="TDC1">
    <w:name w:val="toc 1"/>
    <w:basedOn w:val="Normal"/>
    <w:next w:val="Normal"/>
    <w:autoRedefine/>
    <w:uiPriority w:val="39"/>
    <w:unhideWhenUsed/>
    <w:rsid w:val="00C221BE"/>
    <w:pPr>
      <w:spacing w:after="100"/>
    </w:pPr>
    <w:rPr>
      <w:rFonts w:asciiTheme="minorHAnsi" w:eastAsiaTheme="minorEastAsia" w:hAnsiTheme="minorHAnsi"/>
      <w:lang w:eastAsia="es-ES"/>
    </w:rPr>
  </w:style>
  <w:style w:type="paragraph" w:styleId="TDC3">
    <w:name w:val="toc 3"/>
    <w:basedOn w:val="Normal"/>
    <w:next w:val="Normal"/>
    <w:autoRedefine/>
    <w:uiPriority w:val="39"/>
    <w:unhideWhenUsed/>
    <w:rsid w:val="00C221BE"/>
    <w:pPr>
      <w:spacing w:after="100"/>
      <w:ind w:left="440"/>
    </w:pPr>
    <w:rPr>
      <w:rFonts w:asciiTheme="minorHAnsi" w:eastAsiaTheme="minorEastAsia" w:hAnsiTheme="minorHAnsi"/>
      <w:lang w:eastAsia="es-ES"/>
    </w:rPr>
  </w:style>
  <w:style w:type="character" w:customStyle="1" w:styleId="Ttulo2Car">
    <w:name w:val="Título 2 Car"/>
    <w:basedOn w:val="Fuentedeprrafopredeter"/>
    <w:link w:val="Ttulo2"/>
    <w:uiPriority w:val="9"/>
    <w:rsid w:val="00C221BE"/>
    <w:rPr>
      <w:rFonts w:eastAsiaTheme="majorEastAsia" w:cstheme="majorBidi"/>
      <w:b/>
      <w:sz w:val="26"/>
      <w:szCs w:val="26"/>
    </w:rPr>
  </w:style>
  <w:style w:type="character" w:styleId="Hipervnculo">
    <w:name w:val="Hyperlink"/>
    <w:basedOn w:val="Fuentedeprrafopredeter"/>
    <w:uiPriority w:val="99"/>
    <w:unhideWhenUsed/>
    <w:rsid w:val="00D97D03"/>
    <w:rPr>
      <w:color w:val="0563C1" w:themeColor="hyperlink"/>
      <w:u w:val="single"/>
    </w:rPr>
  </w:style>
  <w:style w:type="character" w:styleId="Mencinsinresolver">
    <w:name w:val="Unresolved Mention"/>
    <w:basedOn w:val="Fuentedeprrafopredeter"/>
    <w:uiPriority w:val="99"/>
    <w:semiHidden/>
    <w:unhideWhenUsed/>
    <w:rsid w:val="007D2FE7"/>
    <w:rPr>
      <w:color w:val="605E5C"/>
      <w:shd w:val="clear" w:color="auto" w:fill="E1DFDD"/>
    </w:rPr>
  </w:style>
  <w:style w:type="table" w:styleId="Tablaconcuadrcula">
    <w:name w:val="Table Grid"/>
    <w:basedOn w:val="Tablanormal"/>
    <w:uiPriority w:val="39"/>
    <w:rsid w:val="005870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67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775">
      <w:bodyDiv w:val="1"/>
      <w:marLeft w:val="0"/>
      <w:marRight w:val="0"/>
      <w:marTop w:val="0"/>
      <w:marBottom w:val="0"/>
      <w:divBdr>
        <w:top w:val="none" w:sz="0" w:space="0" w:color="auto"/>
        <w:left w:val="none" w:sz="0" w:space="0" w:color="auto"/>
        <w:bottom w:val="none" w:sz="0" w:space="0" w:color="auto"/>
        <w:right w:val="none" w:sz="0" w:space="0" w:color="auto"/>
      </w:divBdr>
      <w:divsChild>
        <w:div w:id="2010479220">
          <w:marLeft w:val="0"/>
          <w:marRight w:val="0"/>
          <w:marTop w:val="0"/>
          <w:marBottom w:val="0"/>
          <w:divBdr>
            <w:top w:val="none" w:sz="0" w:space="0" w:color="auto"/>
            <w:left w:val="none" w:sz="0" w:space="0" w:color="auto"/>
            <w:bottom w:val="none" w:sz="0" w:space="0" w:color="auto"/>
            <w:right w:val="none" w:sz="0" w:space="0" w:color="auto"/>
          </w:divBdr>
        </w:div>
        <w:div w:id="1716739085">
          <w:marLeft w:val="0"/>
          <w:marRight w:val="0"/>
          <w:marTop w:val="0"/>
          <w:marBottom w:val="0"/>
          <w:divBdr>
            <w:top w:val="none" w:sz="0" w:space="0" w:color="auto"/>
            <w:left w:val="none" w:sz="0" w:space="0" w:color="auto"/>
            <w:bottom w:val="none" w:sz="0" w:space="0" w:color="auto"/>
            <w:right w:val="none" w:sz="0" w:space="0" w:color="auto"/>
          </w:divBdr>
        </w:div>
        <w:div w:id="2050228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mailto:hugo.gomez.sabucedo@rai.usc.e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D71481-6DB7-4EEC-84B3-C4F57B694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2535</TotalTime>
  <Pages>1</Pages>
  <Words>2425</Words>
  <Characters>13341</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Gómez Sabucedo Hugo</dc:creator>
  <cp:keywords/>
  <dc:description/>
  <cp:lastModifiedBy>Gómez Sabucedo Hugo</cp:lastModifiedBy>
  <cp:revision>30</cp:revision>
  <cp:lastPrinted>2022-10-02T14:26:00Z</cp:lastPrinted>
  <dcterms:created xsi:type="dcterms:W3CDTF">2022-09-14T11:09:00Z</dcterms:created>
  <dcterms:modified xsi:type="dcterms:W3CDTF">2022-10-02T14:26:00Z</dcterms:modified>
</cp:coreProperties>
</file>