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5A343B" w:rsidRDefault="004C1DC3" w:rsidP="007C44C9">
      <w:pPr>
        <w:spacing w:line="480" w:lineRule="auto"/>
        <w:jc w:val="center"/>
        <w:rPr>
          <w:rFonts w:cs="Times New Roman"/>
          <w:b/>
          <w:bCs/>
          <w:color w:val="000000" w:themeColor="text1"/>
          <w:sz w:val="32"/>
          <w:szCs w:val="32"/>
        </w:rPr>
      </w:pPr>
      <w:r w:rsidRPr="005A343B">
        <w:rPr>
          <w:rFonts w:cs="Times New Roman"/>
          <w:b/>
          <w:bCs/>
          <w:color w:val="000000" w:themeColor="text1"/>
          <w:sz w:val="32"/>
          <w:szCs w:val="32"/>
        </w:rPr>
        <w:t>Étude de la marche saine et altérée</w:t>
      </w:r>
    </w:p>
    <w:p w14:paraId="5C78B2AA" w14:textId="0649FC70" w:rsidR="004C1DC3" w:rsidRPr="005A343B" w:rsidRDefault="0062426C" w:rsidP="007C44C9">
      <w:pPr>
        <w:spacing w:line="480" w:lineRule="auto"/>
        <w:jc w:val="center"/>
        <w:rPr>
          <w:rFonts w:cs="Times New Roman"/>
          <w:color w:val="000000" w:themeColor="text1"/>
        </w:rPr>
      </w:pPr>
      <w:r w:rsidRPr="005A343B">
        <w:rPr>
          <w:rFonts w:cs="Times New Roman"/>
          <w:color w:val="000000" w:themeColor="text1"/>
        </w:rPr>
        <w:t>Hugo HAFFAD</w:t>
      </w:r>
    </w:p>
    <w:p w14:paraId="2F9F4B27" w14:textId="77777777" w:rsidR="00085FE9" w:rsidRPr="005A343B" w:rsidRDefault="00085FE9" w:rsidP="007C44C9">
      <w:pPr>
        <w:spacing w:line="480" w:lineRule="auto"/>
        <w:rPr>
          <w:rFonts w:cs="Times New Roman"/>
          <w:color w:val="000000" w:themeColor="text1"/>
        </w:rPr>
      </w:pPr>
    </w:p>
    <w:p w14:paraId="660F3513" w14:textId="77777777" w:rsidR="00E9109C" w:rsidRPr="005A343B" w:rsidRDefault="00E9109C" w:rsidP="007C44C9">
      <w:pPr>
        <w:spacing w:line="480" w:lineRule="auto"/>
        <w:rPr>
          <w:rFonts w:cs="Times New Roman"/>
          <w:color w:val="000000" w:themeColor="text1"/>
        </w:rPr>
      </w:pPr>
    </w:p>
    <w:p w14:paraId="61060391" w14:textId="77777777" w:rsidR="00E9109C" w:rsidRPr="005A343B" w:rsidRDefault="00E9109C" w:rsidP="007C44C9">
      <w:pPr>
        <w:spacing w:line="480" w:lineRule="auto"/>
        <w:rPr>
          <w:rFonts w:cs="Times New Roman"/>
          <w:color w:val="000000" w:themeColor="text1"/>
        </w:rPr>
      </w:pPr>
    </w:p>
    <w:p w14:paraId="27845021" w14:textId="563EF39C" w:rsidR="00085FE9" w:rsidRPr="005A343B" w:rsidRDefault="00085FE9" w:rsidP="007C44C9">
      <w:pPr>
        <w:spacing w:line="480" w:lineRule="auto"/>
        <w:rPr>
          <w:rFonts w:cs="Times New Roman"/>
          <w:b/>
          <w:bCs/>
          <w:color w:val="000000" w:themeColor="text1"/>
        </w:rPr>
      </w:pPr>
      <w:r w:rsidRPr="005A343B">
        <w:rPr>
          <w:rFonts w:cs="Times New Roman"/>
          <w:b/>
          <w:bCs/>
          <w:color w:val="000000" w:themeColor="text1"/>
        </w:rPr>
        <w:t>Table des matières</w:t>
      </w:r>
    </w:p>
    <w:p w14:paraId="387E5A2F" w14:textId="07F67C74" w:rsidR="00C422AA" w:rsidRDefault="00184928">
      <w:pPr>
        <w:pStyle w:val="TM1"/>
        <w:tabs>
          <w:tab w:val="left" w:pos="480"/>
          <w:tab w:val="right" w:leader="dot" w:pos="9062"/>
        </w:tabs>
        <w:rPr>
          <w:rFonts w:asciiTheme="minorHAnsi" w:eastAsiaTheme="minorEastAsia" w:hAnsiTheme="minorHAnsi"/>
          <w:noProof/>
          <w:lang w:eastAsia="fr-FR"/>
        </w:rPr>
      </w:pPr>
      <w:r w:rsidRPr="005A343B">
        <w:rPr>
          <w:rFonts w:cs="Times New Roman"/>
          <w:color w:val="000000" w:themeColor="text1"/>
        </w:rPr>
        <w:fldChar w:fldCharType="begin"/>
      </w:r>
      <w:r w:rsidRPr="005A343B">
        <w:rPr>
          <w:rFonts w:cs="Times New Roman"/>
          <w:color w:val="000000" w:themeColor="text1"/>
        </w:rPr>
        <w:instrText xml:space="preserve"> TOC \o "1-3" \h \z \u </w:instrText>
      </w:r>
      <w:r w:rsidRPr="005A343B">
        <w:rPr>
          <w:rFonts w:cs="Times New Roman"/>
          <w:color w:val="000000" w:themeColor="text1"/>
        </w:rPr>
        <w:fldChar w:fldCharType="separate"/>
      </w:r>
      <w:hyperlink w:anchor="_Toc214829114" w:history="1">
        <w:r w:rsidR="00C422AA" w:rsidRPr="00BC653E">
          <w:rPr>
            <w:rStyle w:val="Lienhypertexte"/>
            <w:noProof/>
          </w:rPr>
          <w:t>1.</w:t>
        </w:r>
        <w:r w:rsidR="00C422AA">
          <w:rPr>
            <w:rFonts w:asciiTheme="minorHAnsi" w:eastAsiaTheme="minorEastAsia" w:hAnsiTheme="minorHAnsi"/>
            <w:noProof/>
            <w:lang w:eastAsia="fr-FR"/>
          </w:rPr>
          <w:tab/>
        </w:r>
        <w:r w:rsidR="00C422AA" w:rsidRPr="00BC653E">
          <w:rPr>
            <w:rStyle w:val="Lienhypertexte"/>
            <w:noProof/>
          </w:rPr>
          <w:t>Revue de la littérature</w:t>
        </w:r>
        <w:r w:rsidR="00C422AA">
          <w:rPr>
            <w:noProof/>
            <w:webHidden/>
          </w:rPr>
          <w:tab/>
        </w:r>
        <w:r w:rsidR="00C422AA">
          <w:rPr>
            <w:noProof/>
            <w:webHidden/>
          </w:rPr>
          <w:fldChar w:fldCharType="begin"/>
        </w:r>
        <w:r w:rsidR="00C422AA">
          <w:rPr>
            <w:noProof/>
            <w:webHidden/>
          </w:rPr>
          <w:instrText xml:space="preserve"> PAGEREF _Toc214829114 \h </w:instrText>
        </w:r>
        <w:r w:rsidR="00C422AA">
          <w:rPr>
            <w:noProof/>
            <w:webHidden/>
          </w:rPr>
        </w:r>
        <w:r w:rsidR="00C422AA">
          <w:rPr>
            <w:noProof/>
            <w:webHidden/>
          </w:rPr>
          <w:fldChar w:fldCharType="separate"/>
        </w:r>
        <w:r w:rsidR="00C422AA">
          <w:rPr>
            <w:noProof/>
            <w:webHidden/>
          </w:rPr>
          <w:t>2</w:t>
        </w:r>
        <w:r w:rsidR="00C422AA">
          <w:rPr>
            <w:noProof/>
            <w:webHidden/>
          </w:rPr>
          <w:fldChar w:fldCharType="end"/>
        </w:r>
      </w:hyperlink>
    </w:p>
    <w:p w14:paraId="62568D65" w14:textId="2C0F6761"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15" w:history="1">
        <w:r w:rsidRPr="00BC653E">
          <w:rPr>
            <w:rStyle w:val="Lienhypertexte"/>
            <w:noProof/>
          </w:rPr>
          <w:t>1.1.</w:t>
        </w:r>
        <w:r>
          <w:rPr>
            <w:rFonts w:asciiTheme="minorHAnsi" w:eastAsiaTheme="minorEastAsia" w:hAnsiTheme="minorHAnsi"/>
            <w:noProof/>
            <w:lang w:eastAsia="fr-FR"/>
          </w:rPr>
          <w:tab/>
        </w:r>
        <w:r w:rsidRPr="00BC653E">
          <w:rPr>
            <w:rStyle w:val="Lienhypertexte"/>
            <w:noProof/>
          </w:rPr>
          <w:t>Le cycle de marche</w:t>
        </w:r>
        <w:r>
          <w:rPr>
            <w:noProof/>
            <w:webHidden/>
          </w:rPr>
          <w:tab/>
        </w:r>
        <w:r>
          <w:rPr>
            <w:noProof/>
            <w:webHidden/>
          </w:rPr>
          <w:fldChar w:fldCharType="begin"/>
        </w:r>
        <w:r>
          <w:rPr>
            <w:noProof/>
            <w:webHidden/>
          </w:rPr>
          <w:instrText xml:space="preserve"> PAGEREF _Toc214829115 \h </w:instrText>
        </w:r>
        <w:r>
          <w:rPr>
            <w:noProof/>
            <w:webHidden/>
          </w:rPr>
        </w:r>
        <w:r>
          <w:rPr>
            <w:noProof/>
            <w:webHidden/>
          </w:rPr>
          <w:fldChar w:fldCharType="separate"/>
        </w:r>
        <w:r>
          <w:rPr>
            <w:noProof/>
            <w:webHidden/>
          </w:rPr>
          <w:t>2</w:t>
        </w:r>
        <w:r>
          <w:rPr>
            <w:noProof/>
            <w:webHidden/>
          </w:rPr>
          <w:fldChar w:fldCharType="end"/>
        </w:r>
      </w:hyperlink>
    </w:p>
    <w:p w14:paraId="2D7B511B" w14:textId="53B27421"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16" w:history="1">
        <w:r w:rsidRPr="00BC653E">
          <w:rPr>
            <w:rStyle w:val="Lienhypertexte"/>
            <w:noProof/>
          </w:rPr>
          <w:t>1.2.</w:t>
        </w:r>
        <w:r>
          <w:rPr>
            <w:rFonts w:asciiTheme="minorHAnsi" w:eastAsiaTheme="minorEastAsia" w:hAnsiTheme="minorHAnsi"/>
            <w:noProof/>
            <w:lang w:eastAsia="fr-FR"/>
          </w:rPr>
          <w:tab/>
        </w:r>
        <w:r w:rsidRPr="00BC653E">
          <w:rPr>
            <w:rStyle w:val="Lienhypertexte"/>
            <w:noProof/>
          </w:rPr>
          <w:t>Les paramètres spatiotemporels</w:t>
        </w:r>
        <w:r>
          <w:rPr>
            <w:noProof/>
            <w:webHidden/>
          </w:rPr>
          <w:tab/>
        </w:r>
        <w:r>
          <w:rPr>
            <w:noProof/>
            <w:webHidden/>
          </w:rPr>
          <w:fldChar w:fldCharType="begin"/>
        </w:r>
        <w:r>
          <w:rPr>
            <w:noProof/>
            <w:webHidden/>
          </w:rPr>
          <w:instrText xml:space="preserve"> PAGEREF _Toc214829116 \h </w:instrText>
        </w:r>
        <w:r>
          <w:rPr>
            <w:noProof/>
            <w:webHidden/>
          </w:rPr>
        </w:r>
        <w:r>
          <w:rPr>
            <w:noProof/>
            <w:webHidden/>
          </w:rPr>
          <w:fldChar w:fldCharType="separate"/>
        </w:r>
        <w:r>
          <w:rPr>
            <w:noProof/>
            <w:webHidden/>
          </w:rPr>
          <w:t>3</w:t>
        </w:r>
        <w:r>
          <w:rPr>
            <w:noProof/>
            <w:webHidden/>
          </w:rPr>
          <w:fldChar w:fldCharType="end"/>
        </w:r>
      </w:hyperlink>
    </w:p>
    <w:p w14:paraId="6EE3447C" w14:textId="1735ED50"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17" w:history="1">
        <w:r w:rsidRPr="00BC653E">
          <w:rPr>
            <w:rStyle w:val="Lienhypertexte"/>
            <w:noProof/>
          </w:rPr>
          <w:t>1.3.</w:t>
        </w:r>
        <w:r>
          <w:rPr>
            <w:rFonts w:asciiTheme="minorHAnsi" w:eastAsiaTheme="minorEastAsia" w:hAnsiTheme="minorHAnsi"/>
            <w:noProof/>
            <w:lang w:eastAsia="fr-FR"/>
          </w:rPr>
          <w:tab/>
        </w:r>
        <w:r w:rsidRPr="00BC653E">
          <w:rPr>
            <w:rStyle w:val="Lienhypertexte"/>
            <w:noProof/>
          </w:rPr>
          <w:t>Anatomie fonctionnelle de la marche</w:t>
        </w:r>
        <w:r>
          <w:rPr>
            <w:noProof/>
            <w:webHidden/>
          </w:rPr>
          <w:tab/>
        </w:r>
        <w:r>
          <w:rPr>
            <w:noProof/>
            <w:webHidden/>
          </w:rPr>
          <w:fldChar w:fldCharType="begin"/>
        </w:r>
        <w:r>
          <w:rPr>
            <w:noProof/>
            <w:webHidden/>
          </w:rPr>
          <w:instrText xml:space="preserve"> PAGEREF _Toc214829117 \h </w:instrText>
        </w:r>
        <w:r>
          <w:rPr>
            <w:noProof/>
            <w:webHidden/>
          </w:rPr>
        </w:r>
        <w:r>
          <w:rPr>
            <w:noProof/>
            <w:webHidden/>
          </w:rPr>
          <w:fldChar w:fldCharType="separate"/>
        </w:r>
        <w:r>
          <w:rPr>
            <w:noProof/>
            <w:webHidden/>
          </w:rPr>
          <w:t>5</w:t>
        </w:r>
        <w:r>
          <w:rPr>
            <w:noProof/>
            <w:webHidden/>
          </w:rPr>
          <w:fldChar w:fldCharType="end"/>
        </w:r>
      </w:hyperlink>
    </w:p>
    <w:p w14:paraId="1FC7346C" w14:textId="7983D36D"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18" w:history="1">
        <w:r w:rsidRPr="00BC653E">
          <w:rPr>
            <w:rStyle w:val="Lienhypertexte"/>
            <w:noProof/>
          </w:rPr>
          <w:t>1.4.</w:t>
        </w:r>
        <w:r>
          <w:rPr>
            <w:rFonts w:asciiTheme="minorHAnsi" w:eastAsiaTheme="minorEastAsia" w:hAnsiTheme="minorHAnsi"/>
            <w:noProof/>
            <w:lang w:eastAsia="fr-FR"/>
          </w:rPr>
          <w:tab/>
        </w:r>
        <w:r w:rsidRPr="00BC653E">
          <w:rPr>
            <w:rStyle w:val="Lienhypertexte"/>
            <w:noProof/>
          </w:rPr>
          <w:t>Neurophysiologie de la marche</w:t>
        </w:r>
        <w:r>
          <w:rPr>
            <w:noProof/>
            <w:webHidden/>
          </w:rPr>
          <w:tab/>
        </w:r>
        <w:r>
          <w:rPr>
            <w:noProof/>
            <w:webHidden/>
          </w:rPr>
          <w:fldChar w:fldCharType="begin"/>
        </w:r>
        <w:r>
          <w:rPr>
            <w:noProof/>
            <w:webHidden/>
          </w:rPr>
          <w:instrText xml:space="preserve"> PAGEREF _Toc214829118 \h </w:instrText>
        </w:r>
        <w:r>
          <w:rPr>
            <w:noProof/>
            <w:webHidden/>
          </w:rPr>
        </w:r>
        <w:r>
          <w:rPr>
            <w:noProof/>
            <w:webHidden/>
          </w:rPr>
          <w:fldChar w:fldCharType="separate"/>
        </w:r>
        <w:r>
          <w:rPr>
            <w:noProof/>
            <w:webHidden/>
          </w:rPr>
          <w:t>5</w:t>
        </w:r>
        <w:r>
          <w:rPr>
            <w:noProof/>
            <w:webHidden/>
          </w:rPr>
          <w:fldChar w:fldCharType="end"/>
        </w:r>
      </w:hyperlink>
    </w:p>
    <w:p w14:paraId="3832D1F3" w14:textId="79592B5D"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19" w:history="1">
        <w:r w:rsidRPr="00BC653E">
          <w:rPr>
            <w:rStyle w:val="Lienhypertexte"/>
            <w:noProof/>
          </w:rPr>
          <w:t>1.5.</w:t>
        </w:r>
        <w:r>
          <w:rPr>
            <w:rFonts w:asciiTheme="minorHAnsi" w:eastAsiaTheme="minorEastAsia" w:hAnsiTheme="minorHAnsi"/>
            <w:noProof/>
            <w:lang w:eastAsia="fr-FR"/>
          </w:rPr>
          <w:tab/>
        </w:r>
        <w:r w:rsidRPr="00BC653E">
          <w:rPr>
            <w:rStyle w:val="Lienhypertexte"/>
            <w:noProof/>
          </w:rPr>
          <w:t>Les principaux troubles de la marche</w:t>
        </w:r>
        <w:r>
          <w:rPr>
            <w:noProof/>
            <w:webHidden/>
          </w:rPr>
          <w:tab/>
        </w:r>
        <w:r>
          <w:rPr>
            <w:noProof/>
            <w:webHidden/>
          </w:rPr>
          <w:fldChar w:fldCharType="begin"/>
        </w:r>
        <w:r>
          <w:rPr>
            <w:noProof/>
            <w:webHidden/>
          </w:rPr>
          <w:instrText xml:space="preserve"> PAGEREF _Toc214829119 \h </w:instrText>
        </w:r>
        <w:r>
          <w:rPr>
            <w:noProof/>
            <w:webHidden/>
          </w:rPr>
        </w:r>
        <w:r>
          <w:rPr>
            <w:noProof/>
            <w:webHidden/>
          </w:rPr>
          <w:fldChar w:fldCharType="separate"/>
        </w:r>
        <w:r>
          <w:rPr>
            <w:noProof/>
            <w:webHidden/>
          </w:rPr>
          <w:t>5</w:t>
        </w:r>
        <w:r>
          <w:rPr>
            <w:noProof/>
            <w:webHidden/>
          </w:rPr>
          <w:fldChar w:fldCharType="end"/>
        </w:r>
      </w:hyperlink>
    </w:p>
    <w:p w14:paraId="10AD3265" w14:textId="25F4DD8A" w:rsidR="00C422AA" w:rsidRDefault="00C422AA">
      <w:pPr>
        <w:pStyle w:val="TM1"/>
        <w:tabs>
          <w:tab w:val="left" w:pos="480"/>
          <w:tab w:val="right" w:leader="dot" w:pos="9062"/>
        </w:tabs>
        <w:rPr>
          <w:rFonts w:asciiTheme="minorHAnsi" w:eastAsiaTheme="minorEastAsia" w:hAnsiTheme="minorHAnsi"/>
          <w:noProof/>
          <w:lang w:eastAsia="fr-FR"/>
        </w:rPr>
      </w:pPr>
      <w:hyperlink w:anchor="_Toc214829120" w:history="1">
        <w:r w:rsidRPr="00BC653E">
          <w:rPr>
            <w:rStyle w:val="Lienhypertexte"/>
            <w:noProof/>
          </w:rPr>
          <w:t>2.</w:t>
        </w:r>
        <w:r>
          <w:rPr>
            <w:rFonts w:asciiTheme="minorHAnsi" w:eastAsiaTheme="minorEastAsia" w:hAnsiTheme="minorHAnsi"/>
            <w:noProof/>
            <w:lang w:eastAsia="fr-FR"/>
          </w:rPr>
          <w:tab/>
        </w:r>
        <w:r w:rsidRPr="00BC653E">
          <w:rPr>
            <w:rStyle w:val="Lienhypertexte"/>
            <w:noProof/>
          </w:rPr>
          <w:t>Analyse cinématique de la marche</w:t>
        </w:r>
        <w:r>
          <w:rPr>
            <w:noProof/>
            <w:webHidden/>
          </w:rPr>
          <w:tab/>
        </w:r>
        <w:r>
          <w:rPr>
            <w:noProof/>
            <w:webHidden/>
          </w:rPr>
          <w:fldChar w:fldCharType="begin"/>
        </w:r>
        <w:r>
          <w:rPr>
            <w:noProof/>
            <w:webHidden/>
          </w:rPr>
          <w:instrText xml:space="preserve"> PAGEREF _Toc214829120 \h </w:instrText>
        </w:r>
        <w:r>
          <w:rPr>
            <w:noProof/>
            <w:webHidden/>
          </w:rPr>
        </w:r>
        <w:r>
          <w:rPr>
            <w:noProof/>
            <w:webHidden/>
          </w:rPr>
          <w:fldChar w:fldCharType="separate"/>
        </w:r>
        <w:r>
          <w:rPr>
            <w:noProof/>
            <w:webHidden/>
          </w:rPr>
          <w:t>6</w:t>
        </w:r>
        <w:r>
          <w:rPr>
            <w:noProof/>
            <w:webHidden/>
          </w:rPr>
          <w:fldChar w:fldCharType="end"/>
        </w:r>
      </w:hyperlink>
    </w:p>
    <w:p w14:paraId="5F72FB5F" w14:textId="64091DD7"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21" w:history="1">
        <w:r w:rsidRPr="00BC653E">
          <w:rPr>
            <w:rStyle w:val="Lienhypertexte"/>
            <w:noProof/>
          </w:rPr>
          <w:t>2.1.</w:t>
        </w:r>
        <w:r>
          <w:rPr>
            <w:rFonts w:asciiTheme="minorHAnsi" w:eastAsiaTheme="minorEastAsia" w:hAnsiTheme="minorHAnsi"/>
            <w:noProof/>
            <w:lang w:eastAsia="fr-FR"/>
          </w:rPr>
          <w:tab/>
        </w:r>
        <w:r w:rsidRPr="00BC653E">
          <w:rPr>
            <w:rStyle w:val="Lienhypertexte"/>
            <w:noProof/>
          </w:rPr>
          <w:t>Examen préliminaire des métadonnées</w:t>
        </w:r>
        <w:r>
          <w:rPr>
            <w:noProof/>
            <w:webHidden/>
          </w:rPr>
          <w:tab/>
        </w:r>
        <w:r>
          <w:rPr>
            <w:noProof/>
            <w:webHidden/>
          </w:rPr>
          <w:fldChar w:fldCharType="begin"/>
        </w:r>
        <w:r>
          <w:rPr>
            <w:noProof/>
            <w:webHidden/>
          </w:rPr>
          <w:instrText xml:space="preserve"> PAGEREF _Toc214829121 \h </w:instrText>
        </w:r>
        <w:r>
          <w:rPr>
            <w:noProof/>
            <w:webHidden/>
          </w:rPr>
        </w:r>
        <w:r>
          <w:rPr>
            <w:noProof/>
            <w:webHidden/>
          </w:rPr>
          <w:fldChar w:fldCharType="separate"/>
        </w:r>
        <w:r>
          <w:rPr>
            <w:noProof/>
            <w:webHidden/>
          </w:rPr>
          <w:t>6</w:t>
        </w:r>
        <w:r>
          <w:rPr>
            <w:noProof/>
            <w:webHidden/>
          </w:rPr>
          <w:fldChar w:fldCharType="end"/>
        </w:r>
      </w:hyperlink>
    </w:p>
    <w:p w14:paraId="59224B92" w14:textId="155BF3EE"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22" w:history="1">
        <w:r w:rsidRPr="00BC653E">
          <w:rPr>
            <w:rStyle w:val="Lienhypertexte"/>
            <w:noProof/>
          </w:rPr>
          <w:t>2.2.</w:t>
        </w:r>
        <w:r>
          <w:rPr>
            <w:rFonts w:asciiTheme="minorHAnsi" w:eastAsiaTheme="minorEastAsia" w:hAnsiTheme="minorHAnsi"/>
            <w:noProof/>
            <w:lang w:eastAsia="fr-FR"/>
          </w:rPr>
          <w:tab/>
        </w:r>
        <w:r w:rsidRPr="00BC653E">
          <w:rPr>
            <w:rStyle w:val="Lienhypertexte"/>
            <w:noProof/>
          </w:rPr>
          <w:t>Détermination d’un cycle de marche</w:t>
        </w:r>
        <w:r>
          <w:rPr>
            <w:noProof/>
            <w:webHidden/>
          </w:rPr>
          <w:tab/>
        </w:r>
        <w:r>
          <w:rPr>
            <w:noProof/>
            <w:webHidden/>
          </w:rPr>
          <w:fldChar w:fldCharType="begin"/>
        </w:r>
        <w:r>
          <w:rPr>
            <w:noProof/>
            <w:webHidden/>
          </w:rPr>
          <w:instrText xml:space="preserve"> PAGEREF _Toc214829122 \h </w:instrText>
        </w:r>
        <w:r>
          <w:rPr>
            <w:noProof/>
            <w:webHidden/>
          </w:rPr>
        </w:r>
        <w:r>
          <w:rPr>
            <w:noProof/>
            <w:webHidden/>
          </w:rPr>
          <w:fldChar w:fldCharType="separate"/>
        </w:r>
        <w:r>
          <w:rPr>
            <w:noProof/>
            <w:webHidden/>
          </w:rPr>
          <w:t>7</w:t>
        </w:r>
        <w:r>
          <w:rPr>
            <w:noProof/>
            <w:webHidden/>
          </w:rPr>
          <w:fldChar w:fldCharType="end"/>
        </w:r>
      </w:hyperlink>
    </w:p>
    <w:p w14:paraId="13B9F4A3" w14:textId="21F4F126"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23" w:history="1">
        <w:r w:rsidRPr="00BC653E">
          <w:rPr>
            <w:rStyle w:val="Lienhypertexte"/>
            <w:noProof/>
          </w:rPr>
          <w:t>2.3.</w:t>
        </w:r>
        <w:r>
          <w:rPr>
            <w:rFonts w:asciiTheme="minorHAnsi" w:eastAsiaTheme="minorEastAsia" w:hAnsiTheme="minorHAnsi"/>
            <w:noProof/>
            <w:lang w:eastAsia="fr-FR"/>
          </w:rPr>
          <w:tab/>
        </w:r>
        <w:r w:rsidRPr="00BC653E">
          <w:rPr>
            <w:rStyle w:val="Lienhypertexte"/>
            <w:noProof/>
          </w:rPr>
          <w:t>Extraction des paramètres spatiotemporels</w:t>
        </w:r>
        <w:r>
          <w:rPr>
            <w:noProof/>
            <w:webHidden/>
          </w:rPr>
          <w:tab/>
        </w:r>
        <w:r>
          <w:rPr>
            <w:noProof/>
            <w:webHidden/>
          </w:rPr>
          <w:fldChar w:fldCharType="begin"/>
        </w:r>
        <w:r>
          <w:rPr>
            <w:noProof/>
            <w:webHidden/>
          </w:rPr>
          <w:instrText xml:space="preserve"> PAGEREF _Toc214829123 \h </w:instrText>
        </w:r>
        <w:r>
          <w:rPr>
            <w:noProof/>
            <w:webHidden/>
          </w:rPr>
        </w:r>
        <w:r>
          <w:rPr>
            <w:noProof/>
            <w:webHidden/>
          </w:rPr>
          <w:fldChar w:fldCharType="separate"/>
        </w:r>
        <w:r>
          <w:rPr>
            <w:noProof/>
            <w:webHidden/>
          </w:rPr>
          <w:t>8</w:t>
        </w:r>
        <w:r>
          <w:rPr>
            <w:noProof/>
            <w:webHidden/>
          </w:rPr>
          <w:fldChar w:fldCharType="end"/>
        </w:r>
      </w:hyperlink>
    </w:p>
    <w:p w14:paraId="5FEAC776" w14:textId="7DEAD8D2"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24" w:history="1">
        <w:r w:rsidRPr="00BC653E">
          <w:rPr>
            <w:rStyle w:val="Lienhypertexte"/>
            <w:noProof/>
          </w:rPr>
          <w:t>2.4.</w:t>
        </w:r>
        <w:r>
          <w:rPr>
            <w:rFonts w:asciiTheme="minorHAnsi" w:eastAsiaTheme="minorEastAsia" w:hAnsiTheme="minorHAnsi"/>
            <w:noProof/>
            <w:lang w:eastAsia="fr-FR"/>
          </w:rPr>
          <w:tab/>
        </w:r>
        <w:r w:rsidRPr="00BC653E">
          <w:rPr>
            <w:rStyle w:val="Lienhypertexte"/>
            <w:noProof/>
          </w:rPr>
          <w:t>Étude de la position des marqueurs</w:t>
        </w:r>
        <w:r>
          <w:rPr>
            <w:noProof/>
            <w:webHidden/>
          </w:rPr>
          <w:tab/>
        </w:r>
        <w:r>
          <w:rPr>
            <w:noProof/>
            <w:webHidden/>
          </w:rPr>
          <w:fldChar w:fldCharType="begin"/>
        </w:r>
        <w:r>
          <w:rPr>
            <w:noProof/>
            <w:webHidden/>
          </w:rPr>
          <w:instrText xml:space="preserve"> PAGEREF _Toc214829124 \h </w:instrText>
        </w:r>
        <w:r>
          <w:rPr>
            <w:noProof/>
            <w:webHidden/>
          </w:rPr>
        </w:r>
        <w:r>
          <w:rPr>
            <w:noProof/>
            <w:webHidden/>
          </w:rPr>
          <w:fldChar w:fldCharType="separate"/>
        </w:r>
        <w:r>
          <w:rPr>
            <w:noProof/>
            <w:webHidden/>
          </w:rPr>
          <w:t>8</w:t>
        </w:r>
        <w:r>
          <w:rPr>
            <w:noProof/>
            <w:webHidden/>
          </w:rPr>
          <w:fldChar w:fldCharType="end"/>
        </w:r>
      </w:hyperlink>
    </w:p>
    <w:p w14:paraId="4CF2E730" w14:textId="78AE3DA4"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25" w:history="1">
        <w:r w:rsidRPr="00BC653E">
          <w:rPr>
            <w:rStyle w:val="Lienhypertexte"/>
            <w:noProof/>
          </w:rPr>
          <w:t>2.5.</w:t>
        </w:r>
        <w:r>
          <w:rPr>
            <w:rFonts w:asciiTheme="minorHAnsi" w:eastAsiaTheme="minorEastAsia" w:hAnsiTheme="minorHAnsi"/>
            <w:noProof/>
            <w:lang w:eastAsia="fr-FR"/>
          </w:rPr>
          <w:tab/>
        </w:r>
        <w:r w:rsidRPr="00BC653E">
          <w:rPr>
            <w:rStyle w:val="Lienhypertexte"/>
            <w:noProof/>
          </w:rPr>
          <w:t>Étude des angles articulaires</w:t>
        </w:r>
        <w:r>
          <w:rPr>
            <w:noProof/>
            <w:webHidden/>
          </w:rPr>
          <w:tab/>
        </w:r>
        <w:r>
          <w:rPr>
            <w:noProof/>
            <w:webHidden/>
          </w:rPr>
          <w:fldChar w:fldCharType="begin"/>
        </w:r>
        <w:r>
          <w:rPr>
            <w:noProof/>
            <w:webHidden/>
          </w:rPr>
          <w:instrText xml:space="preserve"> PAGEREF _Toc214829125 \h </w:instrText>
        </w:r>
        <w:r>
          <w:rPr>
            <w:noProof/>
            <w:webHidden/>
          </w:rPr>
        </w:r>
        <w:r>
          <w:rPr>
            <w:noProof/>
            <w:webHidden/>
          </w:rPr>
          <w:fldChar w:fldCharType="separate"/>
        </w:r>
        <w:r>
          <w:rPr>
            <w:noProof/>
            <w:webHidden/>
          </w:rPr>
          <w:t>9</w:t>
        </w:r>
        <w:r>
          <w:rPr>
            <w:noProof/>
            <w:webHidden/>
          </w:rPr>
          <w:fldChar w:fldCharType="end"/>
        </w:r>
      </w:hyperlink>
    </w:p>
    <w:p w14:paraId="1D9BF6CE" w14:textId="71B97EFD" w:rsidR="00C422AA" w:rsidRDefault="00C422AA">
      <w:pPr>
        <w:pStyle w:val="TM2"/>
        <w:tabs>
          <w:tab w:val="left" w:pos="960"/>
          <w:tab w:val="right" w:leader="dot" w:pos="9062"/>
        </w:tabs>
        <w:rPr>
          <w:rFonts w:asciiTheme="minorHAnsi" w:eastAsiaTheme="minorEastAsia" w:hAnsiTheme="minorHAnsi"/>
          <w:noProof/>
          <w:lang w:eastAsia="fr-FR"/>
        </w:rPr>
      </w:pPr>
      <w:hyperlink w:anchor="_Toc214829126" w:history="1">
        <w:r w:rsidRPr="00BC653E">
          <w:rPr>
            <w:rStyle w:val="Lienhypertexte"/>
            <w:noProof/>
          </w:rPr>
          <w:t>2.6.</w:t>
        </w:r>
        <w:r>
          <w:rPr>
            <w:rFonts w:asciiTheme="minorHAnsi" w:eastAsiaTheme="minorEastAsia" w:hAnsiTheme="minorHAnsi"/>
            <w:noProof/>
            <w:lang w:eastAsia="fr-FR"/>
          </w:rPr>
          <w:tab/>
        </w:r>
        <w:r w:rsidRPr="00BC653E">
          <w:rPr>
            <w:rStyle w:val="Lienhypertexte"/>
            <w:noProof/>
          </w:rPr>
          <w:t>Comparaison marche saine vs marche altérée</w:t>
        </w:r>
        <w:r>
          <w:rPr>
            <w:noProof/>
            <w:webHidden/>
          </w:rPr>
          <w:tab/>
        </w:r>
        <w:r>
          <w:rPr>
            <w:noProof/>
            <w:webHidden/>
          </w:rPr>
          <w:fldChar w:fldCharType="begin"/>
        </w:r>
        <w:r>
          <w:rPr>
            <w:noProof/>
            <w:webHidden/>
          </w:rPr>
          <w:instrText xml:space="preserve"> PAGEREF _Toc214829126 \h </w:instrText>
        </w:r>
        <w:r>
          <w:rPr>
            <w:noProof/>
            <w:webHidden/>
          </w:rPr>
        </w:r>
        <w:r>
          <w:rPr>
            <w:noProof/>
            <w:webHidden/>
          </w:rPr>
          <w:fldChar w:fldCharType="separate"/>
        </w:r>
        <w:r>
          <w:rPr>
            <w:noProof/>
            <w:webHidden/>
          </w:rPr>
          <w:t>9</w:t>
        </w:r>
        <w:r>
          <w:rPr>
            <w:noProof/>
            <w:webHidden/>
          </w:rPr>
          <w:fldChar w:fldCharType="end"/>
        </w:r>
      </w:hyperlink>
    </w:p>
    <w:p w14:paraId="0357F290" w14:textId="4B072DEC" w:rsidR="00C422AA" w:rsidRDefault="00C422AA">
      <w:pPr>
        <w:pStyle w:val="TM1"/>
        <w:tabs>
          <w:tab w:val="left" w:pos="480"/>
          <w:tab w:val="right" w:leader="dot" w:pos="9062"/>
        </w:tabs>
        <w:rPr>
          <w:rFonts w:asciiTheme="minorHAnsi" w:eastAsiaTheme="minorEastAsia" w:hAnsiTheme="minorHAnsi"/>
          <w:noProof/>
          <w:lang w:eastAsia="fr-FR"/>
        </w:rPr>
      </w:pPr>
      <w:hyperlink w:anchor="_Toc214829127" w:history="1">
        <w:r w:rsidRPr="00BC653E">
          <w:rPr>
            <w:rStyle w:val="Lienhypertexte"/>
            <w:noProof/>
          </w:rPr>
          <w:t>3.</w:t>
        </w:r>
        <w:r>
          <w:rPr>
            <w:rFonts w:asciiTheme="minorHAnsi" w:eastAsiaTheme="minorEastAsia" w:hAnsiTheme="minorHAnsi"/>
            <w:noProof/>
            <w:lang w:eastAsia="fr-FR"/>
          </w:rPr>
          <w:tab/>
        </w:r>
        <w:r w:rsidRPr="00BC653E">
          <w:rPr>
            <w:rStyle w:val="Lienhypertexte"/>
            <w:noProof/>
          </w:rPr>
          <w:t>Références bibliographiques</w:t>
        </w:r>
        <w:r>
          <w:rPr>
            <w:noProof/>
            <w:webHidden/>
          </w:rPr>
          <w:tab/>
        </w:r>
        <w:r>
          <w:rPr>
            <w:noProof/>
            <w:webHidden/>
          </w:rPr>
          <w:fldChar w:fldCharType="begin"/>
        </w:r>
        <w:r>
          <w:rPr>
            <w:noProof/>
            <w:webHidden/>
          </w:rPr>
          <w:instrText xml:space="preserve"> PAGEREF _Toc214829127 \h </w:instrText>
        </w:r>
        <w:r>
          <w:rPr>
            <w:noProof/>
            <w:webHidden/>
          </w:rPr>
        </w:r>
        <w:r>
          <w:rPr>
            <w:noProof/>
            <w:webHidden/>
          </w:rPr>
          <w:fldChar w:fldCharType="separate"/>
        </w:r>
        <w:r>
          <w:rPr>
            <w:noProof/>
            <w:webHidden/>
          </w:rPr>
          <w:t>17</w:t>
        </w:r>
        <w:r>
          <w:rPr>
            <w:noProof/>
            <w:webHidden/>
          </w:rPr>
          <w:fldChar w:fldCharType="end"/>
        </w:r>
      </w:hyperlink>
    </w:p>
    <w:p w14:paraId="68934215" w14:textId="60013ADA" w:rsidR="0062426C" w:rsidRPr="005A343B" w:rsidRDefault="00184928" w:rsidP="007C44C9">
      <w:pPr>
        <w:spacing w:line="480" w:lineRule="auto"/>
        <w:rPr>
          <w:rFonts w:cs="Times New Roman"/>
          <w:color w:val="000000" w:themeColor="text1"/>
        </w:rPr>
      </w:pPr>
      <w:r w:rsidRPr="005A343B">
        <w:rPr>
          <w:rFonts w:cs="Times New Roman"/>
          <w:color w:val="000000" w:themeColor="text1"/>
        </w:rPr>
        <w:fldChar w:fldCharType="end"/>
      </w:r>
    </w:p>
    <w:p w14:paraId="658E6B10" w14:textId="77777777" w:rsidR="00E9109C" w:rsidRPr="005A343B" w:rsidRDefault="00E9109C" w:rsidP="007C44C9">
      <w:pPr>
        <w:spacing w:after="160" w:line="480" w:lineRule="auto"/>
        <w:jc w:val="left"/>
        <w:rPr>
          <w:rFonts w:eastAsiaTheme="majorEastAsia" w:cs="Times New Roman"/>
          <w:b/>
          <w:bCs/>
          <w:color w:val="000000" w:themeColor="text1"/>
        </w:rPr>
      </w:pPr>
      <w:r w:rsidRPr="005A343B">
        <w:rPr>
          <w:color w:val="000000" w:themeColor="text1"/>
        </w:rPr>
        <w:br w:type="page"/>
      </w:r>
    </w:p>
    <w:p w14:paraId="640DCCC8" w14:textId="19A23042" w:rsidR="003D54B0" w:rsidRPr="005A343B" w:rsidRDefault="004C1DC3" w:rsidP="007C44C9">
      <w:pPr>
        <w:spacing w:line="480" w:lineRule="auto"/>
        <w:rPr>
          <w:rFonts w:cs="Times New Roman"/>
          <w:color w:val="000000" w:themeColor="text1"/>
        </w:rPr>
      </w:pPr>
      <w:r w:rsidRPr="005A343B">
        <w:rPr>
          <w:rFonts w:cs="Times New Roman"/>
          <w:color w:val="000000" w:themeColor="text1"/>
        </w:rPr>
        <w:lastRenderedPageBreak/>
        <w:t xml:space="preserve">Ce document synthétise un travail de recherche mené sur la marche normale et altérée. Il est organisé en deux parties. La première partie est une revue de la littérature sur la physio-pathologie de la marche humaine. Elle présente tout d'abord le cycle de marche </w:t>
      </w:r>
      <w:r w:rsidR="001360F6">
        <w:rPr>
          <w:rFonts w:cs="Times New Roman"/>
          <w:color w:val="000000" w:themeColor="text1"/>
        </w:rPr>
        <w:t>ainsi que les</w:t>
      </w:r>
      <w:r w:rsidRPr="005A343B">
        <w:rPr>
          <w:rFonts w:cs="Times New Roman"/>
          <w:color w:val="000000" w:themeColor="text1"/>
        </w:rPr>
        <w:t xml:space="preserve"> paramètres spatio-temporels</w:t>
      </w:r>
      <w:r w:rsidR="001360F6">
        <w:rPr>
          <w:rFonts w:cs="Times New Roman"/>
          <w:color w:val="000000" w:themeColor="text1"/>
        </w:rPr>
        <w:t xml:space="preserve"> permettant de décrire la marche</w:t>
      </w:r>
      <w:r w:rsidRPr="005A343B">
        <w:rPr>
          <w:rFonts w:cs="Times New Roman"/>
          <w:color w:val="000000" w:themeColor="text1"/>
        </w:rPr>
        <w:t xml:space="preserve">. Elle </w:t>
      </w:r>
      <w:r w:rsidR="00293B1B" w:rsidRPr="005A343B">
        <w:rPr>
          <w:rFonts w:cs="Times New Roman"/>
          <w:color w:val="000000" w:themeColor="text1"/>
        </w:rPr>
        <w:t xml:space="preserve">précise ensuite les </w:t>
      </w:r>
      <w:r w:rsidR="001360F6" w:rsidRPr="005A343B">
        <w:rPr>
          <w:rFonts w:cs="Times New Roman"/>
          <w:color w:val="000000" w:themeColor="text1"/>
        </w:rPr>
        <w:t>principaux</w:t>
      </w:r>
      <w:r w:rsidR="001360F6">
        <w:rPr>
          <w:rFonts w:cs="Times New Roman"/>
          <w:color w:val="000000" w:themeColor="text1"/>
        </w:rPr>
        <w:t xml:space="preserve"> </w:t>
      </w:r>
      <w:r w:rsidRPr="005A343B">
        <w:rPr>
          <w:rFonts w:cs="Times New Roman"/>
          <w:color w:val="000000" w:themeColor="text1"/>
        </w:rPr>
        <w:t>éléments d'anatomie fonctionnelle</w:t>
      </w:r>
      <w:r w:rsidR="00DD7C01" w:rsidRPr="005A343B">
        <w:rPr>
          <w:rFonts w:cs="Times New Roman"/>
          <w:color w:val="000000" w:themeColor="text1"/>
        </w:rPr>
        <w:t xml:space="preserve"> et de neurophysiologie</w:t>
      </w:r>
      <w:r w:rsidRPr="005A343B">
        <w:rPr>
          <w:rFonts w:cs="Times New Roman"/>
          <w:color w:val="000000" w:themeColor="text1"/>
        </w:rPr>
        <w:t xml:space="preserve"> qui sous-tendent la marche. </w:t>
      </w:r>
      <w:r w:rsidR="00293B1B" w:rsidRPr="005A343B">
        <w:rPr>
          <w:rFonts w:cs="Times New Roman"/>
          <w:color w:val="000000" w:themeColor="text1"/>
        </w:rPr>
        <w:t xml:space="preserve">Enfin, elle fournit </w:t>
      </w:r>
      <w:r w:rsidR="00DD7C01" w:rsidRPr="005A343B">
        <w:rPr>
          <w:rFonts w:cs="Times New Roman"/>
          <w:color w:val="000000" w:themeColor="text1"/>
        </w:rPr>
        <w:t>enfin</w:t>
      </w:r>
      <w:r w:rsidR="00293B1B" w:rsidRPr="005A343B">
        <w:rPr>
          <w:rFonts w:cs="Times New Roman"/>
          <w:color w:val="000000" w:themeColor="text1"/>
        </w:rPr>
        <w:t xml:space="preserve"> un aperçu des troubles de la marche existants. </w:t>
      </w:r>
      <w:r w:rsidRPr="005A343B">
        <w:rPr>
          <w:rFonts w:cs="Times New Roman"/>
          <w:color w:val="000000" w:themeColor="text1"/>
        </w:rPr>
        <w:t xml:space="preserve">La deuxième partie est une analyse </w:t>
      </w:r>
      <w:r w:rsidR="001360F6">
        <w:rPr>
          <w:rFonts w:cs="Times New Roman"/>
          <w:color w:val="000000" w:themeColor="text1"/>
        </w:rPr>
        <w:t>cinématique</w:t>
      </w:r>
      <w:r w:rsidRPr="005A343B">
        <w:rPr>
          <w:rFonts w:cs="Times New Roman"/>
          <w:color w:val="000000" w:themeColor="text1"/>
        </w:rPr>
        <w:t xml:space="preserve"> de la marche saine et altérée, réalisée à l'aide d'outils informatiques développés sous Python.</w:t>
      </w:r>
    </w:p>
    <w:p w14:paraId="1B46E8EE" w14:textId="77777777" w:rsidR="00E9109C" w:rsidRPr="005A343B" w:rsidRDefault="00E9109C" w:rsidP="007C44C9">
      <w:pPr>
        <w:spacing w:line="480" w:lineRule="auto"/>
        <w:rPr>
          <w:rFonts w:cs="Times New Roman"/>
          <w:color w:val="000000" w:themeColor="text1"/>
        </w:rPr>
      </w:pPr>
    </w:p>
    <w:p w14:paraId="22752407" w14:textId="4C9AA737" w:rsidR="007059EC" w:rsidRPr="005A343B" w:rsidRDefault="007059EC" w:rsidP="007C44C9">
      <w:pPr>
        <w:pStyle w:val="Titre1"/>
      </w:pPr>
      <w:bookmarkStart w:id="0" w:name="_Toc214829114"/>
      <w:r w:rsidRPr="005A343B">
        <w:t>Revue de la littérature</w:t>
      </w:r>
      <w:bookmarkEnd w:id="0"/>
    </w:p>
    <w:p w14:paraId="7B465D61" w14:textId="685EC22E" w:rsidR="007059EC" w:rsidRPr="005A343B" w:rsidRDefault="006338A1" w:rsidP="007C44C9">
      <w:pPr>
        <w:pStyle w:val="Titre2"/>
        <w:ind w:left="788" w:hanging="431"/>
      </w:pPr>
      <w:bookmarkStart w:id="1" w:name="_Toc214829115"/>
      <w:r w:rsidRPr="005A343B">
        <w:t>Le c</w:t>
      </w:r>
      <w:r w:rsidR="007059EC" w:rsidRPr="005A343B">
        <w:t>ycle de marche</w:t>
      </w:r>
      <w:bookmarkEnd w:id="1"/>
    </w:p>
    <w:p w14:paraId="6A83E6B9" w14:textId="078C6424" w:rsidR="0031484F" w:rsidRDefault="0031484F" w:rsidP="0031484F">
      <w:pPr>
        <w:spacing w:line="480" w:lineRule="auto"/>
      </w:pPr>
      <w:r>
        <w:t>La marche humaine peut être décomposée en cycles de marche (</w:t>
      </w:r>
      <w:r w:rsidRPr="00F25102">
        <w:rPr>
          <w:i/>
          <w:iCs/>
          <w:lang w:val="en-US"/>
        </w:rPr>
        <w:t>gait cycle</w:t>
      </w:r>
      <w:r>
        <w:t xml:space="preserve">s), </w:t>
      </w:r>
      <w:r w:rsidRPr="00876418">
        <w:t>défini</w:t>
      </w:r>
      <w:r>
        <w:t>s</w:t>
      </w:r>
      <w:r w:rsidRPr="00876418">
        <w:t xml:space="preserve"> par deux contacts successifs </w:t>
      </w:r>
      <w:r>
        <w:t>du</w:t>
      </w:r>
      <w:r w:rsidRPr="00876418">
        <w:t xml:space="preserve"> </w:t>
      </w:r>
      <w:r>
        <w:t>talon</w:t>
      </w:r>
      <w:r w:rsidRPr="00876418">
        <w:t xml:space="preserve"> </w:t>
      </w:r>
      <w:r>
        <w:t xml:space="preserve">d’une même jambe </w:t>
      </w:r>
      <w:r w:rsidRPr="00876418">
        <w:t>avec le sol</w:t>
      </w:r>
      <w:r>
        <w:t>. Chaque cycle de marche comprend deux phases : une phase d’appui (</w:t>
      </w:r>
      <w:r>
        <w:rPr>
          <w:i/>
          <w:iCs/>
        </w:rPr>
        <w:t xml:space="preserve">stance </w:t>
      </w:r>
      <w:r w:rsidRPr="00AE6779">
        <w:rPr>
          <w:i/>
          <w:iCs/>
        </w:rPr>
        <w:t>phase</w:t>
      </w:r>
      <w:r>
        <w:t xml:space="preserve">) et une </w:t>
      </w:r>
      <w:r w:rsidRPr="00AE6779">
        <w:t>phase</w:t>
      </w:r>
      <w:r>
        <w:t xml:space="preserve"> oscillante (</w:t>
      </w:r>
      <w:r>
        <w:rPr>
          <w:i/>
          <w:iCs/>
        </w:rPr>
        <w:t>swing phase</w:t>
      </w:r>
      <w:r>
        <w:t xml:space="preserve">) </w:t>
      </w:r>
      <w:r>
        <w:fldChar w:fldCharType="begin"/>
      </w:r>
      <w:r>
        <w:instrText xml:space="preserve"> ADDIN ZOTERO_ITEM CSL_CITATION {"citationID":"cM9lfBKN","properties":{"formattedCitation":"(Whittle, 2008)","plainCitation":"(Whittle, 2008)","noteIndex":0},"citationItems":[{"id":6891,"uris":["http://zotero.org/users/9054333/items/3U5DIQ9F"],"itemData":{"id":6891,"type":"book","edition":"4th ed., reprinted","event-place":"Edinburgh","ISBN":"978-0-7506-8883-3","language":"eng","number-of-pages":"255","publisher":"Butterworth-Heinemann, Elsevier","publisher-place":"Edinburgh","source":"K10plus ISBN","title":"Gait analysis: an introduction","title-short":"Gait analysis","author":[{"family":"Whittle","given":"Michael W."}],"issued":{"date-parts":[["2008"]]}}}],"schema":"https://github.com/citation-style-language/schema/raw/master/csl-citation.json"} </w:instrText>
      </w:r>
      <w:r>
        <w:fldChar w:fldCharType="separate"/>
      </w:r>
      <w:r>
        <w:rPr>
          <w:noProof/>
        </w:rPr>
        <w:t>(Whittle, 2008)</w:t>
      </w:r>
      <w:r>
        <w:fldChar w:fldCharType="end"/>
      </w:r>
      <w:r>
        <w:t>. La phase d’appui s’étend du contact initial du talon (</w:t>
      </w:r>
      <w:r>
        <w:rPr>
          <w:i/>
          <w:iCs/>
        </w:rPr>
        <w:t>heel strike</w:t>
      </w:r>
      <w:r>
        <w:t>) jusqu’au décollement des orteils (</w:t>
      </w:r>
      <w:proofErr w:type="spellStart"/>
      <w:r>
        <w:rPr>
          <w:i/>
          <w:iCs/>
        </w:rPr>
        <w:t>toe</w:t>
      </w:r>
      <w:proofErr w:type="spellEnd"/>
      <w:r>
        <w:rPr>
          <w:i/>
          <w:iCs/>
        </w:rPr>
        <w:t xml:space="preserve"> off</w:t>
      </w:r>
      <w:r>
        <w:t>). Elle est classiquement subdivisée en quatre sous-phases :</w:t>
      </w:r>
    </w:p>
    <w:p w14:paraId="61373E57" w14:textId="77777777" w:rsidR="0031484F" w:rsidRDefault="0031484F" w:rsidP="0031484F">
      <w:pPr>
        <w:pStyle w:val="Paragraphedeliste"/>
        <w:numPr>
          <w:ilvl w:val="0"/>
          <w:numId w:val="8"/>
        </w:numPr>
        <w:spacing w:line="480" w:lineRule="auto"/>
      </w:pPr>
      <w:r>
        <w:t>Une phase de réponse à la charge (</w:t>
      </w:r>
      <w:proofErr w:type="spellStart"/>
      <w:r w:rsidRPr="003D5142">
        <w:rPr>
          <w:i/>
          <w:iCs/>
        </w:rPr>
        <w:t>loading</w:t>
      </w:r>
      <w:proofErr w:type="spellEnd"/>
      <w:r w:rsidRPr="003D5142">
        <w:rPr>
          <w:i/>
          <w:iCs/>
        </w:rPr>
        <w:t xml:space="preserve"> </w:t>
      </w:r>
      <w:proofErr w:type="spellStart"/>
      <w:r w:rsidRPr="003D5142">
        <w:rPr>
          <w:i/>
          <w:iCs/>
        </w:rPr>
        <w:t>response</w:t>
      </w:r>
      <w:proofErr w:type="spellEnd"/>
      <w:r>
        <w:t xml:space="preserve">), qui dure du </w:t>
      </w:r>
      <w:r w:rsidRPr="003D5142">
        <w:rPr>
          <w:i/>
          <w:iCs/>
        </w:rPr>
        <w:t xml:space="preserve">heel strike </w:t>
      </w:r>
      <w:r>
        <w:t xml:space="preserve">au </w:t>
      </w:r>
      <w:proofErr w:type="spellStart"/>
      <w:r w:rsidRPr="003D5142">
        <w:rPr>
          <w:i/>
          <w:iCs/>
        </w:rPr>
        <w:t>toe</w:t>
      </w:r>
      <w:proofErr w:type="spellEnd"/>
      <w:r w:rsidRPr="003D5142">
        <w:rPr>
          <w:i/>
          <w:iCs/>
        </w:rPr>
        <w:t xml:space="preserve"> off </w:t>
      </w:r>
      <w:r>
        <w:t>du pied controlatéral</w:t>
      </w:r>
    </w:p>
    <w:p w14:paraId="1F5F8878" w14:textId="77777777" w:rsidR="0031484F" w:rsidRDefault="0031484F" w:rsidP="0031484F">
      <w:pPr>
        <w:pStyle w:val="Paragraphedeliste"/>
        <w:numPr>
          <w:ilvl w:val="0"/>
          <w:numId w:val="8"/>
        </w:numPr>
        <w:spacing w:line="480" w:lineRule="auto"/>
      </w:pPr>
      <w:r>
        <w:t>Une phase d’appui moyen (</w:t>
      </w:r>
      <w:proofErr w:type="spellStart"/>
      <w:r w:rsidRPr="007F7EEB">
        <w:rPr>
          <w:i/>
          <w:iCs/>
        </w:rPr>
        <w:t>mid</w:t>
      </w:r>
      <w:proofErr w:type="spellEnd"/>
      <w:r w:rsidRPr="007F7EEB">
        <w:rPr>
          <w:i/>
          <w:iCs/>
        </w:rPr>
        <w:t>-stance</w:t>
      </w:r>
      <w:r>
        <w:t xml:space="preserve">), qui dure du </w:t>
      </w:r>
      <w:proofErr w:type="spellStart"/>
      <w:r w:rsidRPr="00B47399">
        <w:rPr>
          <w:i/>
          <w:iCs/>
        </w:rPr>
        <w:t>toe</w:t>
      </w:r>
      <w:proofErr w:type="spellEnd"/>
      <w:r w:rsidRPr="00B47399">
        <w:rPr>
          <w:i/>
          <w:iCs/>
        </w:rPr>
        <w:t xml:space="preserve"> off </w:t>
      </w:r>
      <w:r>
        <w:t>du pied controlatéral au décollement du talon (</w:t>
      </w:r>
      <w:r>
        <w:rPr>
          <w:i/>
          <w:iCs/>
        </w:rPr>
        <w:t xml:space="preserve">heel </w:t>
      </w:r>
      <w:proofErr w:type="spellStart"/>
      <w:r>
        <w:rPr>
          <w:i/>
          <w:iCs/>
        </w:rPr>
        <w:t>rise</w:t>
      </w:r>
      <w:proofErr w:type="spellEnd"/>
      <w:r>
        <w:t>)</w:t>
      </w:r>
    </w:p>
    <w:p w14:paraId="2F03168C" w14:textId="77777777" w:rsidR="0031484F" w:rsidRDefault="0031484F" w:rsidP="0031484F">
      <w:pPr>
        <w:pStyle w:val="Paragraphedeliste"/>
        <w:numPr>
          <w:ilvl w:val="0"/>
          <w:numId w:val="8"/>
        </w:numPr>
        <w:spacing w:line="480" w:lineRule="auto"/>
      </w:pPr>
      <w:r>
        <w:t>Une phase d’appui terminal (</w:t>
      </w:r>
      <w:r>
        <w:rPr>
          <w:i/>
          <w:iCs/>
        </w:rPr>
        <w:t>terminal stance</w:t>
      </w:r>
      <w:r>
        <w:t xml:space="preserve">), qui dure du </w:t>
      </w:r>
      <w:r w:rsidRPr="00B47399">
        <w:rPr>
          <w:i/>
          <w:iCs/>
        </w:rPr>
        <w:t xml:space="preserve">heel </w:t>
      </w:r>
      <w:proofErr w:type="spellStart"/>
      <w:r w:rsidRPr="00B47399">
        <w:rPr>
          <w:i/>
          <w:iCs/>
        </w:rPr>
        <w:t>rise</w:t>
      </w:r>
      <w:proofErr w:type="spellEnd"/>
      <w:r>
        <w:t xml:space="preserve"> au </w:t>
      </w:r>
      <w:r w:rsidRPr="00B47399">
        <w:rPr>
          <w:i/>
          <w:iCs/>
        </w:rPr>
        <w:t>heel strike</w:t>
      </w:r>
      <w:r>
        <w:t xml:space="preserve"> du membre opposé</w:t>
      </w:r>
    </w:p>
    <w:p w14:paraId="2484C01E" w14:textId="77777777" w:rsidR="0031484F" w:rsidRDefault="0031484F" w:rsidP="0031484F">
      <w:pPr>
        <w:pStyle w:val="Paragraphedeliste"/>
        <w:numPr>
          <w:ilvl w:val="0"/>
          <w:numId w:val="8"/>
        </w:numPr>
        <w:spacing w:line="480" w:lineRule="auto"/>
      </w:pPr>
      <w:r>
        <w:t>Une phase de pré-oscillation (</w:t>
      </w:r>
      <w:proofErr w:type="spellStart"/>
      <w:r>
        <w:rPr>
          <w:i/>
          <w:iCs/>
        </w:rPr>
        <w:t>pre</w:t>
      </w:r>
      <w:proofErr w:type="spellEnd"/>
      <w:r>
        <w:rPr>
          <w:i/>
          <w:iCs/>
        </w:rPr>
        <w:t>-swing</w:t>
      </w:r>
      <w:r>
        <w:t xml:space="preserve">), qui débute au </w:t>
      </w:r>
      <w:r w:rsidRPr="00B47399">
        <w:rPr>
          <w:i/>
          <w:iCs/>
        </w:rPr>
        <w:t>heel strike</w:t>
      </w:r>
      <w:r>
        <w:t xml:space="preserve"> du pied opposé et se termine au </w:t>
      </w:r>
      <w:proofErr w:type="spellStart"/>
      <w:r>
        <w:rPr>
          <w:i/>
          <w:iCs/>
        </w:rPr>
        <w:t>toe</w:t>
      </w:r>
      <w:proofErr w:type="spellEnd"/>
      <w:r>
        <w:rPr>
          <w:i/>
          <w:iCs/>
        </w:rPr>
        <w:t xml:space="preserve"> off</w:t>
      </w:r>
    </w:p>
    <w:p w14:paraId="13CB0EC6" w14:textId="77777777" w:rsidR="0031484F" w:rsidRDefault="0031484F" w:rsidP="0031484F">
      <w:pPr>
        <w:spacing w:line="480" w:lineRule="auto"/>
      </w:pPr>
      <w:r>
        <w:lastRenderedPageBreak/>
        <w:t>La phase d’appui, comporte deux périodes de double appui (phases de réponse à la charge et de pré-oscillation) et une période de simple appui (phases d’appui moyen et d’appui terminal).</w:t>
      </w:r>
    </w:p>
    <w:p w14:paraId="70028D88" w14:textId="77777777" w:rsidR="0031484F" w:rsidRDefault="0031484F" w:rsidP="0031484F">
      <w:pPr>
        <w:spacing w:line="480" w:lineRule="auto"/>
      </w:pPr>
      <w:r>
        <w:t xml:space="preserve">La phase oscillante s’étend du </w:t>
      </w:r>
      <w:proofErr w:type="spellStart"/>
      <w:r>
        <w:rPr>
          <w:i/>
          <w:iCs/>
        </w:rPr>
        <w:t>toe</w:t>
      </w:r>
      <w:proofErr w:type="spellEnd"/>
      <w:r>
        <w:rPr>
          <w:i/>
          <w:iCs/>
        </w:rPr>
        <w:t xml:space="preserve"> off</w:t>
      </w:r>
      <w:r>
        <w:t xml:space="preserve"> au </w:t>
      </w:r>
      <w:r>
        <w:rPr>
          <w:i/>
          <w:iCs/>
        </w:rPr>
        <w:t>heel strike</w:t>
      </w:r>
      <w:r>
        <w:t xml:space="preserve"> et peut être subdivisée en trois sous-phases :</w:t>
      </w:r>
    </w:p>
    <w:p w14:paraId="2CFC7ED0" w14:textId="77777777" w:rsidR="0031484F" w:rsidRDefault="0031484F" w:rsidP="0031484F">
      <w:pPr>
        <w:pStyle w:val="Paragraphedeliste"/>
        <w:numPr>
          <w:ilvl w:val="0"/>
          <w:numId w:val="8"/>
        </w:numPr>
        <w:spacing w:line="480" w:lineRule="auto"/>
      </w:pPr>
      <w:r>
        <w:t xml:space="preserve">Une phase d’oscillation initiale </w:t>
      </w:r>
      <w:r>
        <w:rPr>
          <w:i/>
          <w:iCs/>
        </w:rPr>
        <w:t>(initial swing</w:t>
      </w:r>
      <w:r>
        <w:t xml:space="preserve">), qui dure du </w:t>
      </w:r>
      <w:proofErr w:type="spellStart"/>
      <w:r>
        <w:t>t</w:t>
      </w:r>
      <w:r w:rsidRPr="003D5142">
        <w:rPr>
          <w:i/>
          <w:iCs/>
        </w:rPr>
        <w:t>oe</w:t>
      </w:r>
      <w:proofErr w:type="spellEnd"/>
      <w:r w:rsidRPr="003D5142">
        <w:rPr>
          <w:i/>
          <w:iCs/>
        </w:rPr>
        <w:t xml:space="preserve"> off</w:t>
      </w:r>
      <w:r>
        <w:t xml:space="preserve"> jusqu’au moment où les deux pieds sont pratiquement alignés (</w:t>
      </w:r>
      <w:proofErr w:type="spellStart"/>
      <w:r w:rsidRPr="00E45DBB">
        <w:rPr>
          <w:i/>
          <w:iCs/>
        </w:rPr>
        <w:t>feet</w:t>
      </w:r>
      <w:proofErr w:type="spellEnd"/>
      <w:r w:rsidRPr="00E45DBB">
        <w:rPr>
          <w:i/>
          <w:iCs/>
        </w:rPr>
        <w:t xml:space="preserve"> adjacent</w:t>
      </w:r>
      <w:r>
        <w:t>)</w:t>
      </w:r>
    </w:p>
    <w:p w14:paraId="6D99B452" w14:textId="77777777" w:rsidR="0031484F" w:rsidRDefault="0031484F" w:rsidP="0031484F">
      <w:pPr>
        <w:pStyle w:val="Paragraphedeliste"/>
        <w:numPr>
          <w:ilvl w:val="0"/>
          <w:numId w:val="8"/>
        </w:numPr>
        <w:spacing w:line="480" w:lineRule="auto"/>
      </w:pPr>
      <w:r>
        <w:t>Une phase d’oscillation moyenne (</w:t>
      </w:r>
      <w:proofErr w:type="spellStart"/>
      <w:r w:rsidRPr="003D5142">
        <w:rPr>
          <w:i/>
          <w:iCs/>
        </w:rPr>
        <w:t>mid</w:t>
      </w:r>
      <w:proofErr w:type="spellEnd"/>
      <w:r w:rsidRPr="003D5142">
        <w:rPr>
          <w:i/>
          <w:iCs/>
        </w:rPr>
        <w:t>-swing</w:t>
      </w:r>
      <w:r>
        <w:t xml:space="preserve">), qui dure du </w:t>
      </w:r>
      <w:proofErr w:type="spellStart"/>
      <w:r>
        <w:rPr>
          <w:i/>
          <w:iCs/>
        </w:rPr>
        <w:t>feet</w:t>
      </w:r>
      <w:proofErr w:type="spellEnd"/>
      <w:r>
        <w:rPr>
          <w:i/>
          <w:iCs/>
        </w:rPr>
        <w:t xml:space="preserve"> adjacent</w:t>
      </w:r>
      <w:r>
        <w:t xml:space="preserve"> au moment où le tibia de la jambe oscillante est vertical (</w:t>
      </w:r>
      <w:r>
        <w:rPr>
          <w:i/>
          <w:iCs/>
        </w:rPr>
        <w:t>tibia vertical</w:t>
      </w:r>
      <w:r>
        <w:t>)</w:t>
      </w:r>
    </w:p>
    <w:p w14:paraId="3CA7A7EC" w14:textId="77777777" w:rsidR="0031484F" w:rsidRDefault="0031484F" w:rsidP="0031484F">
      <w:pPr>
        <w:pStyle w:val="Paragraphedeliste"/>
        <w:numPr>
          <w:ilvl w:val="0"/>
          <w:numId w:val="8"/>
        </w:numPr>
        <w:spacing w:line="480" w:lineRule="auto"/>
      </w:pPr>
      <w:r>
        <w:t>Une phase d’oscillation terminale (</w:t>
      </w:r>
      <w:r w:rsidRPr="003D5142">
        <w:rPr>
          <w:i/>
          <w:iCs/>
        </w:rPr>
        <w:t>terminal swing</w:t>
      </w:r>
      <w:r>
        <w:t xml:space="preserve">), qui dure du </w:t>
      </w:r>
      <w:r>
        <w:rPr>
          <w:i/>
          <w:iCs/>
        </w:rPr>
        <w:t xml:space="preserve">tibia vertical </w:t>
      </w:r>
      <w:r>
        <w:t xml:space="preserve">au </w:t>
      </w:r>
      <w:r>
        <w:rPr>
          <w:i/>
          <w:iCs/>
        </w:rPr>
        <w:t>heel strike</w:t>
      </w:r>
      <w:r>
        <w:t xml:space="preserve"> suivant</w:t>
      </w:r>
    </w:p>
    <w:p w14:paraId="232B2E29" w14:textId="56B8A936" w:rsidR="0031484F" w:rsidRDefault="0031484F" w:rsidP="0031484F">
      <w:pPr>
        <w:spacing w:line="480" w:lineRule="auto"/>
        <w:rPr>
          <w:rFonts w:cs="Times New Roman"/>
          <w:color w:val="000000" w:themeColor="text1"/>
        </w:rPr>
      </w:pPr>
      <w:r>
        <w:rPr>
          <w:rFonts w:cs="Times New Roman"/>
          <w:color w:val="000000" w:themeColor="text1"/>
        </w:rPr>
        <w:t>Globalement</w:t>
      </w:r>
      <w:r w:rsidRPr="005A343B">
        <w:rPr>
          <w:rFonts w:cs="Times New Roman"/>
          <w:color w:val="000000" w:themeColor="text1"/>
        </w:rPr>
        <w:t>, la phase d'appui représente environ 60 % du cycle de marche</w:t>
      </w:r>
      <w:r>
        <w:rPr>
          <w:rFonts w:cs="Times New Roman"/>
          <w:color w:val="000000" w:themeColor="text1"/>
        </w:rPr>
        <w:t> ; c</w:t>
      </w:r>
      <w:r w:rsidRPr="005A343B">
        <w:rPr>
          <w:rFonts w:cs="Times New Roman"/>
          <w:color w:val="000000" w:themeColor="text1"/>
        </w:rPr>
        <w:t>haque phase de double appui représente environ 10 %, tandis que la phase de simple appui représente environ 40 %. Les 40 % du cycle restants correspondent à la phase oscillante</w:t>
      </w:r>
      <w:r>
        <w:rPr>
          <w:rFonts w:cs="Times New Roman"/>
          <w:color w:val="000000" w:themeColor="text1"/>
        </w:rPr>
        <w:t>.</w:t>
      </w:r>
    </w:p>
    <w:p w14:paraId="4A96B123" w14:textId="51A18F70" w:rsidR="0031484F" w:rsidRPr="005A343B" w:rsidRDefault="0031484F" w:rsidP="0031484F">
      <w:pPr>
        <w:keepNext/>
        <w:spacing w:line="480" w:lineRule="auto"/>
        <w:jc w:val="center"/>
        <w:rPr>
          <w:rFonts w:cs="Times New Roman"/>
          <w:color w:val="000000" w:themeColor="text1"/>
        </w:rPr>
      </w:pPr>
      <w:r w:rsidRPr="0031484F">
        <w:rPr>
          <w:rFonts w:cs="Times New Roman"/>
          <w:color w:val="000000" w:themeColor="text1"/>
        </w:rPr>
        <w:drawing>
          <wp:inline distT="0" distB="0" distL="0" distR="0" wp14:anchorId="3E08A4D0" wp14:editId="1E553F71">
            <wp:extent cx="5760720" cy="2174240"/>
            <wp:effectExtent l="0" t="0" r="5080" b="0"/>
            <wp:docPr id="1427487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174240"/>
                    </a:xfrm>
                    <a:prstGeom prst="rect">
                      <a:avLst/>
                    </a:prstGeom>
                  </pic:spPr>
                </pic:pic>
              </a:graphicData>
            </a:graphic>
          </wp:inline>
        </w:drawing>
      </w:r>
    </w:p>
    <w:p w14:paraId="1216682E" w14:textId="14DE702B" w:rsidR="0031484F" w:rsidRPr="005A343B" w:rsidRDefault="0031484F" w:rsidP="0031484F">
      <w:pPr>
        <w:pStyle w:val="Lgende"/>
        <w:spacing w:line="480" w:lineRule="auto"/>
        <w:jc w:val="center"/>
        <w:rPr>
          <w:rFonts w:cs="Times New Roman"/>
          <w:b/>
          <w:bCs/>
          <w:color w:val="000000" w:themeColor="text1"/>
        </w:rPr>
      </w:pPr>
      <w:bookmarkStart w:id="2" w:name="_Ref214654116"/>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C422AA">
        <w:rPr>
          <w:rFonts w:cs="Times New Roman"/>
          <w:noProof/>
          <w:color w:val="000000" w:themeColor="text1"/>
        </w:rPr>
        <w:t>1</w:t>
      </w:r>
      <w:r w:rsidRPr="005A343B">
        <w:rPr>
          <w:rFonts w:cs="Times New Roman"/>
          <w:color w:val="000000" w:themeColor="text1"/>
        </w:rPr>
        <w:fldChar w:fldCharType="end"/>
      </w:r>
      <w:bookmarkEnd w:id="2"/>
      <w:r w:rsidRPr="005A343B">
        <w:rPr>
          <w:rFonts w:cs="Times New Roman"/>
          <w:color w:val="000000" w:themeColor="text1"/>
        </w:rPr>
        <w:t xml:space="preserve">. Cycle de marche </w:t>
      </w:r>
      <w:r w:rsidR="004C7E39">
        <w:rPr>
          <w:rFonts w:cs="Times New Roman"/>
          <w:color w:val="000000" w:themeColor="text1"/>
        </w:rPr>
        <w:fldChar w:fldCharType="begin"/>
      </w:r>
      <w:r w:rsidR="004C7E39">
        <w:rPr>
          <w:rFonts w:cs="Times New Roman"/>
          <w:color w:val="000000" w:themeColor="text1"/>
        </w:rPr>
        <w:instrText xml:space="preserve"> ADDIN ZOTERO_ITEM CSL_CITATION {"citationID":"ZpvlGahP","properties":{"formattedCitation":"(Uchida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004C7E39">
        <w:rPr>
          <w:rFonts w:cs="Times New Roman"/>
          <w:color w:val="000000" w:themeColor="text1"/>
        </w:rPr>
        <w:fldChar w:fldCharType="separate"/>
      </w:r>
      <w:r w:rsidR="004C7E39">
        <w:rPr>
          <w:rFonts w:cs="Times New Roman"/>
          <w:noProof/>
          <w:color w:val="000000" w:themeColor="text1"/>
        </w:rPr>
        <w:t>(Uchida &amp; Delp, 2020)</w:t>
      </w:r>
      <w:r w:rsidR="004C7E39">
        <w:rPr>
          <w:rFonts w:cs="Times New Roman"/>
          <w:color w:val="000000" w:themeColor="text1"/>
        </w:rPr>
        <w:fldChar w:fldCharType="end"/>
      </w:r>
    </w:p>
    <w:p w14:paraId="1180338B" w14:textId="77777777" w:rsidR="004642DB" w:rsidRPr="005A343B" w:rsidRDefault="004642DB" w:rsidP="007C44C9">
      <w:pPr>
        <w:pStyle w:val="Titre2"/>
        <w:numPr>
          <w:ilvl w:val="0"/>
          <w:numId w:val="0"/>
        </w:numPr>
      </w:pPr>
    </w:p>
    <w:p w14:paraId="0209D670" w14:textId="480D3727" w:rsidR="006338A1" w:rsidRPr="005A343B" w:rsidRDefault="006338A1" w:rsidP="007C44C9">
      <w:pPr>
        <w:pStyle w:val="Titre2"/>
      </w:pPr>
      <w:bookmarkStart w:id="3" w:name="_Toc214829116"/>
      <w:r w:rsidRPr="005A343B">
        <w:t>Les paramètres spatiotemporels</w:t>
      </w:r>
      <w:bookmarkEnd w:id="3"/>
    </w:p>
    <w:p w14:paraId="4450A801" w14:textId="74816DE7" w:rsidR="006338A1" w:rsidRPr="005A343B" w:rsidRDefault="006338A1" w:rsidP="007C44C9">
      <w:pPr>
        <w:spacing w:line="480" w:lineRule="auto"/>
        <w:rPr>
          <w:rFonts w:cs="Times New Roman"/>
          <w:color w:val="000000" w:themeColor="text1"/>
        </w:rPr>
      </w:pPr>
      <w:r w:rsidRPr="005A343B">
        <w:rPr>
          <w:rFonts w:cs="Times New Roman"/>
          <w:color w:val="000000" w:themeColor="text1"/>
        </w:rPr>
        <w:t xml:space="preserve">Plusieurs paramètres spatiotemporels permettent de décrire la marche humaine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(Gasq &amp; Cormier, 2022)</w:t>
      </w:r>
      <w:r w:rsidRPr="005A343B">
        <w:rPr>
          <w:rFonts w:cs="Times New Roman"/>
          <w:color w:val="000000" w:themeColor="text1"/>
        </w:rPr>
        <w:fldChar w:fldCharType="end"/>
      </w:r>
      <w:r w:rsidRPr="005A343B">
        <w:rPr>
          <w:rFonts w:cs="Times New Roman"/>
          <w:color w:val="000000" w:themeColor="text1"/>
        </w:rPr>
        <w:t>.</w:t>
      </w:r>
      <w:r w:rsidR="004E51FB" w:rsidRPr="005A343B">
        <w:rPr>
          <w:rFonts w:cs="Times New Roman"/>
          <w:color w:val="000000" w:themeColor="text1"/>
        </w:rPr>
        <w:t xml:space="preserve"> </w:t>
      </w:r>
      <w:r w:rsidRPr="005A343B">
        <w:rPr>
          <w:rFonts w:cs="Times New Roman"/>
          <w:color w:val="000000" w:themeColor="text1"/>
        </w:rPr>
        <w:t xml:space="preserve">Les principaux paramètres spatiaux sont </w:t>
      </w:r>
      <w:r w:rsidR="0004689F" w:rsidRPr="005A343B">
        <w:rPr>
          <w:rFonts w:cs="Times New Roman"/>
          <w:color w:val="000000" w:themeColor="text1"/>
        </w:rPr>
        <w:t>(</w:t>
      </w:r>
      <w:r w:rsidR="0004689F" w:rsidRPr="005A343B">
        <w:rPr>
          <w:rFonts w:cs="Times New Roman"/>
          <w:color w:val="000000" w:themeColor="text1"/>
        </w:rPr>
        <w:fldChar w:fldCharType="begin"/>
      </w:r>
      <w:r w:rsidR="0004689F" w:rsidRPr="005A343B">
        <w:rPr>
          <w:rFonts w:cs="Times New Roman"/>
          <w:color w:val="000000" w:themeColor="text1"/>
        </w:rPr>
        <w:instrText xml:space="preserve"> REF _Ref214655028  \* MERGEFORMAT </w:instrText>
      </w:r>
      <w:r w:rsidR="0004689F" w:rsidRPr="005A343B">
        <w:rPr>
          <w:rFonts w:cs="Times New Roman"/>
          <w:color w:val="000000" w:themeColor="text1"/>
        </w:rPr>
        <w:fldChar w:fldCharType="separate"/>
      </w:r>
      <w:r w:rsidR="00C422AA" w:rsidRPr="005A343B">
        <w:rPr>
          <w:rFonts w:cs="Times New Roman"/>
          <w:color w:val="000000" w:themeColor="text1"/>
        </w:rPr>
        <w:t xml:space="preserve">Figure </w:t>
      </w:r>
      <w:r w:rsidR="00C422AA">
        <w:rPr>
          <w:rFonts w:cs="Times New Roman"/>
          <w:noProof/>
          <w:color w:val="000000" w:themeColor="text1"/>
        </w:rPr>
        <w:t>2</w:t>
      </w:r>
      <w:r w:rsidR="0004689F" w:rsidRPr="005A343B">
        <w:rPr>
          <w:rFonts w:cs="Times New Roman"/>
          <w:color w:val="000000" w:themeColor="text1"/>
        </w:rPr>
        <w:fldChar w:fldCharType="end"/>
      </w:r>
      <w:r w:rsidR="0004689F" w:rsidRPr="005A343B">
        <w:rPr>
          <w:rFonts w:cs="Times New Roman"/>
          <w:color w:val="000000" w:themeColor="text1"/>
        </w:rPr>
        <w:t xml:space="preserve">) </w:t>
      </w:r>
      <w:r w:rsidRPr="005A343B">
        <w:rPr>
          <w:rFonts w:cs="Times New Roman"/>
          <w:color w:val="000000" w:themeColor="text1"/>
        </w:rPr>
        <w:t>:</w:t>
      </w:r>
    </w:p>
    <w:p w14:paraId="66A1E81C" w14:textId="244B2536" w:rsidR="006338A1" w:rsidRPr="005A343B" w:rsidRDefault="006338A1" w:rsidP="007C44C9">
      <w:pPr>
        <w:pStyle w:val="Paragraphedeliste"/>
        <w:numPr>
          <w:ilvl w:val="0"/>
          <w:numId w:val="6"/>
        </w:numPr>
        <w:spacing w:line="480" w:lineRule="auto"/>
        <w:rPr>
          <w:color w:val="000000" w:themeColor="text1"/>
        </w:rPr>
      </w:pPr>
      <w:r w:rsidRPr="005A343B">
        <w:rPr>
          <w:rFonts w:cs="Times New Roman"/>
          <w:color w:val="000000" w:themeColor="text1"/>
        </w:rPr>
        <w:t>La longueur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52331D" w:rsidRPr="005A343B">
        <w:rPr>
          <w:rFonts w:cs="Times New Roman"/>
          <w:color w:val="000000" w:themeColor="text1"/>
        </w:rPr>
        <w:t xml:space="preserve">, </w:t>
      </w:r>
      <w:r w:rsidR="00F97D37">
        <w:rPr>
          <w:rFonts w:cs="Times New Roman"/>
          <w:color w:val="000000" w:themeColor="text1"/>
        </w:rPr>
        <w:t>définie, pour chaque jambe, comme</w:t>
      </w:r>
      <w:r w:rsidR="0052331D" w:rsidRPr="005A343B">
        <w:rPr>
          <w:rFonts w:cs="Times New Roman"/>
          <w:color w:val="000000" w:themeColor="text1"/>
        </w:rPr>
        <w:t xml:space="preserve"> la distance </w:t>
      </w:r>
      <w:r w:rsidR="0029392C" w:rsidRPr="005A343B">
        <w:rPr>
          <w:color w:val="000000" w:themeColor="text1"/>
        </w:rPr>
        <w:t xml:space="preserve">antéro-postérieure entre les deux pieds au moment du </w:t>
      </w:r>
      <w:r w:rsidR="0029392C" w:rsidRPr="005A343B">
        <w:rPr>
          <w:i/>
          <w:iCs/>
          <w:color w:val="000000" w:themeColor="text1"/>
        </w:rPr>
        <w:t>heel strike</w:t>
      </w:r>
      <w:r w:rsidR="0029392C" w:rsidRPr="005A343B">
        <w:rPr>
          <w:color w:val="000000" w:themeColor="text1"/>
        </w:rPr>
        <w:t xml:space="preserve"> du pied oscillant</w:t>
      </w:r>
    </w:p>
    <w:p w14:paraId="2F78F13A" w14:textId="467A07D7" w:rsidR="006338A1"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lastRenderedPageBreak/>
        <w:t>L</w:t>
      </w:r>
      <w:r w:rsidR="006338A1" w:rsidRPr="005A343B">
        <w:rPr>
          <w:rFonts w:cs="Times New Roman"/>
          <w:color w:val="000000" w:themeColor="text1"/>
        </w:rPr>
        <w:t xml:space="preserve">a longueur </w:t>
      </w:r>
      <w:r w:rsidR="00CF735E" w:rsidRPr="005A343B">
        <w:rPr>
          <w:rFonts w:cs="Times New Roman"/>
          <w:color w:val="000000" w:themeColor="text1"/>
        </w:rPr>
        <w:t>d’enjambée (</w:t>
      </w:r>
      <w:r w:rsidR="00CF735E" w:rsidRPr="005A343B">
        <w:rPr>
          <w:rFonts w:cs="Times New Roman"/>
          <w:i/>
          <w:iCs/>
          <w:color w:val="000000" w:themeColor="text1"/>
        </w:rPr>
        <w:t xml:space="preserve">stride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29392C" w:rsidRPr="005A343B">
        <w:rPr>
          <w:rFonts w:cs="Times New Roman"/>
          <w:color w:val="000000" w:themeColor="text1"/>
        </w:rPr>
        <w:t xml:space="preserve">, définie par la distance </w:t>
      </w:r>
      <w:r w:rsidR="0029392C" w:rsidRPr="005A343B">
        <w:rPr>
          <w:color w:val="000000" w:themeColor="text1"/>
        </w:rPr>
        <w:t xml:space="preserve">antéro-postérieure parcourue entre deux </w:t>
      </w:r>
      <w:r w:rsidR="0029392C" w:rsidRPr="005A343B">
        <w:rPr>
          <w:i/>
          <w:iCs/>
          <w:color w:val="000000" w:themeColor="text1"/>
        </w:rPr>
        <w:t>heel strikes</w:t>
      </w:r>
      <w:r w:rsidR="0029392C" w:rsidRPr="005A343B">
        <w:rPr>
          <w:color w:val="000000" w:themeColor="text1"/>
        </w:rPr>
        <w:t xml:space="preserve"> successifs du même pied</w:t>
      </w:r>
    </w:p>
    <w:p w14:paraId="00253C91" w14:textId="294FD60E" w:rsidR="006338A1" w:rsidRPr="005A343B" w:rsidRDefault="006338A1"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largeur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width</w:t>
      </w:r>
      <w:proofErr w:type="spellEnd"/>
      <w:r w:rsidR="00CF735E" w:rsidRPr="005A343B">
        <w:rPr>
          <w:rFonts w:cs="Times New Roman"/>
          <w:color w:val="000000" w:themeColor="text1"/>
        </w:rPr>
        <w:t>), définie comme la distance</w:t>
      </w:r>
      <w:r w:rsidR="00397F95" w:rsidRPr="005A343B">
        <w:rPr>
          <w:rFonts w:cs="Times New Roman"/>
          <w:color w:val="000000" w:themeColor="text1"/>
        </w:rPr>
        <w:t xml:space="preserve"> médio-latérale</w:t>
      </w:r>
      <w:r w:rsidR="00CF735E" w:rsidRPr="005A343B">
        <w:rPr>
          <w:rFonts w:cs="Times New Roman"/>
          <w:color w:val="000000" w:themeColor="text1"/>
        </w:rPr>
        <w:t xml:space="preserve"> entre les deux talons</w:t>
      </w:r>
    </w:p>
    <w:p w14:paraId="61016261" w14:textId="2ADD9CAB" w:rsidR="006338A1" w:rsidRPr="005A343B" w:rsidRDefault="006338A1"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L'angle </w:t>
      </w:r>
      <w:r w:rsidR="0061171B" w:rsidRPr="005A343B">
        <w:rPr>
          <w:rFonts w:cs="Times New Roman"/>
          <w:color w:val="000000" w:themeColor="text1"/>
        </w:rPr>
        <w:t xml:space="preserve">du pas </w:t>
      </w:r>
      <w:r w:rsidR="00CF735E" w:rsidRPr="005A343B">
        <w:rPr>
          <w:rFonts w:cs="Times New Roman"/>
          <w:color w:val="000000" w:themeColor="text1"/>
        </w:rPr>
        <w:t>(</w:t>
      </w:r>
      <w:proofErr w:type="spellStart"/>
      <w:r w:rsidR="00CF735E" w:rsidRPr="005A343B">
        <w:rPr>
          <w:rFonts w:cs="Times New Roman"/>
          <w:i/>
          <w:iCs/>
          <w:color w:val="000000" w:themeColor="text1"/>
        </w:rPr>
        <w:t>toe</w:t>
      </w:r>
      <w:proofErr w:type="spellEnd"/>
      <w:r w:rsidR="00CF735E" w:rsidRPr="005A343B">
        <w:rPr>
          <w:rFonts w:cs="Times New Roman"/>
          <w:i/>
          <w:iCs/>
          <w:color w:val="000000" w:themeColor="text1"/>
        </w:rPr>
        <w:t>-out angle</w:t>
      </w:r>
      <w:r w:rsidR="00CF735E" w:rsidRPr="005A343B">
        <w:rPr>
          <w:rFonts w:cs="Times New Roman"/>
          <w:color w:val="000000" w:themeColor="text1"/>
        </w:rPr>
        <w:t xml:space="preserve">), </w:t>
      </w:r>
      <w:r w:rsidR="0061171B" w:rsidRPr="005A343B">
        <w:rPr>
          <w:rFonts w:cs="Times New Roman"/>
          <w:color w:val="000000" w:themeColor="text1"/>
        </w:rPr>
        <w:t>défini comme l’angle formé entre l’axe de la marche et l’axe du pied</w:t>
      </w:r>
    </w:p>
    <w:p w14:paraId="0C7F49E5" w14:textId="4471A44B" w:rsidR="00F97D37" w:rsidRPr="005A343B" w:rsidRDefault="00CF735E" w:rsidP="007C44C9">
      <w:pPr>
        <w:spacing w:line="480" w:lineRule="auto"/>
        <w:rPr>
          <w:rFonts w:cs="Times New Roman"/>
          <w:color w:val="000000" w:themeColor="text1"/>
        </w:rPr>
      </w:pPr>
      <w:r w:rsidRPr="005A343B">
        <w:rPr>
          <w:rFonts w:cs="Times New Roman"/>
          <w:color w:val="000000" w:themeColor="text1"/>
        </w:rPr>
        <w:t xml:space="preserve">La longueur du pas et la longueur d’enjambée sont calculées dans le plan sagittal ; la largeur du pas et l'angle </w:t>
      </w:r>
      <w:r w:rsidR="00F97D37">
        <w:rPr>
          <w:rFonts w:cs="Times New Roman"/>
          <w:color w:val="000000" w:themeColor="text1"/>
        </w:rPr>
        <w:t>du pas</w:t>
      </w:r>
      <w:r w:rsidRPr="005A343B">
        <w:rPr>
          <w:rFonts w:cs="Times New Roman"/>
          <w:color w:val="000000" w:themeColor="text1"/>
        </w:rPr>
        <w:t xml:space="preserve"> sont calculés dans le plan transversal.</w:t>
      </w:r>
    </w:p>
    <w:p w14:paraId="4F7EA6B1" w14:textId="77777777" w:rsidR="0061171B" w:rsidRPr="005A343B" w:rsidRDefault="0061171B" w:rsidP="007C44C9">
      <w:pPr>
        <w:keepNext/>
        <w:spacing w:line="480" w:lineRule="auto"/>
        <w:jc w:val="center"/>
        <w:rPr>
          <w:rFonts w:cs="Times New Roman"/>
          <w:color w:val="000000" w:themeColor="text1"/>
        </w:rPr>
      </w:pPr>
      <w:r w:rsidRPr="005A343B">
        <w:rPr>
          <w:rFonts w:cs="Times New Roman"/>
          <w:b/>
          <w:bCs/>
          <w:noProof/>
          <w:color w:val="000000" w:themeColor="text1"/>
        </w:rPr>
        <w:drawing>
          <wp:inline distT="0" distB="0" distL="0" distR="0" wp14:anchorId="1834FEFB" wp14:editId="4426A2D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48CDBF69" w14:textId="6C4A18FF" w:rsidR="0061171B" w:rsidRPr="005A343B" w:rsidRDefault="0061171B" w:rsidP="007C44C9">
      <w:pPr>
        <w:pStyle w:val="Lgende"/>
        <w:spacing w:line="480" w:lineRule="auto"/>
        <w:jc w:val="center"/>
        <w:rPr>
          <w:rFonts w:cs="Times New Roman"/>
          <w:b/>
          <w:bCs/>
          <w:color w:val="000000" w:themeColor="text1"/>
        </w:rPr>
      </w:pPr>
      <w:bookmarkStart w:id="4" w:name="_Ref214655028"/>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C422AA">
        <w:rPr>
          <w:rFonts w:cs="Times New Roman"/>
          <w:noProof/>
          <w:color w:val="000000" w:themeColor="text1"/>
        </w:rPr>
        <w:t>2</w:t>
      </w:r>
      <w:r w:rsidRPr="005A343B">
        <w:rPr>
          <w:rFonts w:cs="Times New Roman"/>
          <w:color w:val="000000" w:themeColor="text1"/>
        </w:rPr>
        <w:fldChar w:fldCharType="end"/>
      </w:r>
      <w:bookmarkEnd w:id="4"/>
      <w:r w:rsidRPr="005A343B">
        <w:rPr>
          <w:rFonts w:cs="Times New Roman"/>
          <w:color w:val="000000" w:themeColor="text1"/>
        </w:rPr>
        <w:t>. Principaux paramètres spatiaux permettant de décrire la marche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F92B91E" w14:textId="0A428B9E" w:rsidR="0004689F" w:rsidRPr="005A343B" w:rsidRDefault="0004689F" w:rsidP="007C44C9">
      <w:pPr>
        <w:spacing w:line="480" w:lineRule="auto"/>
        <w:rPr>
          <w:rFonts w:cs="Times New Roman"/>
          <w:color w:val="000000" w:themeColor="text1"/>
        </w:rPr>
      </w:pPr>
      <w:r w:rsidRPr="005A343B">
        <w:rPr>
          <w:rFonts w:cs="Times New Roman"/>
          <w:color w:val="000000" w:themeColor="text1"/>
        </w:rPr>
        <w:t>Les principaux paramètres temporels sont :</w:t>
      </w:r>
    </w:p>
    <w:p w14:paraId="01D6A518" w14:textId="15B568F2" w:rsidR="0004689F"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cadence de marche, définie comme le nombre de pas effectués par minute</w:t>
      </w:r>
    </w:p>
    <w:p w14:paraId="0D5BF8B2" w14:textId="7BB49E4E" w:rsidR="0004689F"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vitesse de marche</w:t>
      </w:r>
      <w:r w:rsidR="00D911A1" w:rsidRPr="005A343B">
        <w:rPr>
          <w:rFonts w:cs="Times New Roman"/>
          <w:color w:val="000000" w:themeColor="text1"/>
        </w:rPr>
        <w:t xml:space="preserve">, calculée à partir de la cadence et de la longueur d’enjambée, selon la relation </w:t>
      </w:r>
    </w:p>
    <w:p w14:paraId="6657351D" w14:textId="396CB76D" w:rsidR="00D911A1" w:rsidRPr="005A343B" w:rsidRDefault="00D911A1" w:rsidP="007C44C9">
      <w:pPr>
        <w:spacing w:line="480" w:lineRule="auto"/>
        <w:jc w:val="center"/>
        <w:rPr>
          <w:rFonts w:cs="Times New Roman"/>
          <w:color w:val="000000" w:themeColor="text1"/>
          <w:highlight w:val="yellow"/>
        </w:rPr>
      </w:pPr>
      <m:oMathPara>
        <m:oMath>
          <m:r>
            <w:rPr>
              <w:rFonts w:ascii="Cambria Math" w:hAnsi="Cambria Math" w:cs="Times New Roman"/>
              <w:color w:val="000000" w:themeColor="text1"/>
            </w:rPr>
            <m:t xml:space="preserve">Vitesse de marche </m:t>
          </m:r>
          <m:d>
            <m:dPr>
              <m:ctrlPr>
                <w:rPr>
                  <w:rFonts w:ascii="Cambria Math" w:hAnsi="Cambria Math" w:cs="Times New Roman"/>
                  <w:i/>
                  <w:color w:val="000000" w:themeColor="text1"/>
                </w:rPr>
              </m:ctrlPr>
            </m:dPr>
            <m:e>
              <m:r>
                <w:rPr>
                  <w:rFonts w:ascii="Cambria Math" w:hAnsi="Cambria Math" w:cs="Times New Roman"/>
                  <w:color w:val="000000" w:themeColor="text1"/>
                </w:rPr>
                <m:t>m/s</m:t>
              </m:r>
            </m:e>
          </m:d>
          <m:r>
            <w:rPr>
              <w:rFonts w:ascii="Cambria Math" w:hAnsi="Cambria Math" w:cs="Times New Roman"/>
              <w:color w:val="000000" w:themeColor="text1"/>
            </w:rPr>
            <m:t xml:space="preserve">= </m:t>
          </m:r>
          <m:f>
            <m:fPr>
              <m:ctrlPr>
                <w:rPr>
                  <w:rFonts w:ascii="Cambria Math" w:hAnsi="Cambria Math" w:cs="Times New Roman"/>
                  <w:i/>
                  <w:color w:val="000000" w:themeColor="text1"/>
                </w:rPr>
              </m:ctrlPr>
            </m:fPr>
            <m:num>
              <m:r>
                <w:rPr>
                  <w:rFonts w:ascii="Cambria Math" w:hAnsi="Cambria Math" w:cs="Times New Roman"/>
                  <w:color w:val="000000" w:themeColor="text1"/>
                </w:rPr>
                <m:t xml:space="preserve">longueur </m:t>
              </m:r>
              <m:sSup>
                <m:sSupPr>
                  <m:ctrlPr>
                    <w:rPr>
                      <w:rFonts w:ascii="Cambria Math" w:hAnsi="Cambria Math" w:cs="Times New Roman"/>
                      <w:i/>
                      <w:color w:val="000000" w:themeColor="text1"/>
                    </w:rPr>
                  </m:ctrlPr>
                </m:sSupPr>
                <m:e>
                  <m:r>
                    <w:rPr>
                      <w:rFonts w:ascii="Cambria Math" w:hAnsi="Cambria Math" w:cs="Times New Roman"/>
                      <w:color w:val="000000" w:themeColor="text1"/>
                    </w:rPr>
                    <m:t>d</m:t>
                  </m:r>
                </m:e>
                <m:sup>
                  <m:r>
                    <w:rPr>
                      <w:rFonts w:ascii="Cambria Math" w:hAnsi="Cambria Math" w:cs="Times New Roman"/>
                      <w:color w:val="000000" w:themeColor="text1"/>
                    </w:rPr>
                    <m:t>'</m:t>
                  </m:r>
                </m:sup>
              </m:sSup>
              <m:r>
                <w:rPr>
                  <w:rFonts w:ascii="Cambria Math" w:hAnsi="Cambria Math" w:cs="Times New Roman"/>
                  <w:color w:val="000000" w:themeColor="text1"/>
                </w:rPr>
                <m:t>enjambée×cadence</m:t>
              </m:r>
            </m:num>
            <m:den>
              <m:r>
                <w:rPr>
                  <w:rFonts w:ascii="Cambria Math" w:hAnsi="Cambria Math" w:cs="Times New Roman"/>
                  <w:color w:val="000000" w:themeColor="text1"/>
                </w:rPr>
                <m:t>120</m:t>
              </m:r>
            </m:den>
          </m:f>
        </m:oMath>
      </m:oMathPara>
    </w:p>
    <w:p w14:paraId="75B3F6D0" w14:textId="700A2A0C" w:rsidR="0052331D" w:rsidRPr="005A343B" w:rsidRDefault="0052331D"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Le temps </w:t>
      </w:r>
      <w:r w:rsidR="00CF735E" w:rsidRPr="005A343B">
        <w:rPr>
          <w:rFonts w:cs="Times New Roman"/>
          <w:color w:val="000000" w:themeColor="text1"/>
        </w:rPr>
        <w:t>d’</w:t>
      </w:r>
      <w:r w:rsidRPr="005A343B">
        <w:rPr>
          <w:rFonts w:cs="Times New Roman"/>
          <w:color w:val="000000" w:themeColor="text1"/>
        </w:rPr>
        <w:t>appui</w:t>
      </w:r>
      <w:r w:rsidR="00CF735E" w:rsidRPr="005A343B">
        <w:rPr>
          <w:rFonts w:cs="Times New Roman"/>
          <w:color w:val="000000" w:themeColor="text1"/>
        </w:rPr>
        <w:t xml:space="preserve"> unipodal</w:t>
      </w:r>
      <w:r w:rsidR="001677EB" w:rsidRPr="005A343B">
        <w:rPr>
          <w:rFonts w:cs="Times New Roman"/>
          <w:color w:val="000000" w:themeColor="text1"/>
        </w:rPr>
        <w:t>, c’est-à-dire la durée moyenne du temps d’appui unipodal lors d’un cycle de marche</w:t>
      </w:r>
    </w:p>
    <w:p w14:paraId="556D5754" w14:textId="17374D02" w:rsidR="0052331D" w:rsidRPr="005A343B" w:rsidRDefault="0052331D"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Le temps d</w:t>
      </w:r>
      <w:r w:rsidR="00CF735E" w:rsidRPr="005A343B">
        <w:rPr>
          <w:rFonts w:cs="Times New Roman"/>
          <w:color w:val="000000" w:themeColor="text1"/>
        </w:rPr>
        <w:t>’appui bipodal</w:t>
      </w:r>
      <w:r w:rsidR="001677EB" w:rsidRPr="005A343B">
        <w:rPr>
          <w:rFonts w:cs="Times New Roman"/>
          <w:color w:val="000000" w:themeColor="text1"/>
        </w:rPr>
        <w:t>, c’est-à-dire la durée moyenne des temps de double appui lors d’un cycle de marche</w:t>
      </w:r>
    </w:p>
    <w:p w14:paraId="6FE97A75" w14:textId="77777777" w:rsidR="005A131B" w:rsidRPr="005A343B" w:rsidRDefault="005A131B" w:rsidP="007C44C9">
      <w:pPr>
        <w:spacing w:line="480" w:lineRule="auto"/>
        <w:rPr>
          <w:rFonts w:cs="Times New Roman"/>
          <w:b/>
          <w:bCs/>
          <w:color w:val="000000" w:themeColor="text1"/>
        </w:rPr>
      </w:pPr>
    </w:p>
    <w:p w14:paraId="4F5B9C0F" w14:textId="77777777" w:rsidR="004E51FB" w:rsidRPr="005A343B" w:rsidRDefault="004E51FB" w:rsidP="007C44C9">
      <w:pPr>
        <w:spacing w:after="160" w:line="480" w:lineRule="auto"/>
        <w:jc w:val="left"/>
        <w:rPr>
          <w:rFonts w:eastAsiaTheme="majorEastAsia" w:cs="Times New Roman"/>
          <w:b/>
          <w:bCs/>
          <w:color w:val="000000" w:themeColor="text1"/>
        </w:rPr>
      </w:pPr>
      <w:r w:rsidRPr="005A343B">
        <w:rPr>
          <w:color w:val="000000" w:themeColor="text1"/>
        </w:rPr>
        <w:br w:type="page"/>
      </w:r>
    </w:p>
    <w:p w14:paraId="3A3AF0EB" w14:textId="2355F672" w:rsidR="002C1C14" w:rsidRPr="00F239BA" w:rsidRDefault="003D54B0" w:rsidP="007C44C9">
      <w:pPr>
        <w:pStyle w:val="Titre2"/>
        <w:rPr>
          <w:highlight w:val="yellow"/>
        </w:rPr>
      </w:pPr>
      <w:bookmarkStart w:id="5" w:name="_Toc214829117"/>
      <w:r w:rsidRPr="00F239BA">
        <w:rPr>
          <w:highlight w:val="yellow"/>
        </w:rPr>
        <w:lastRenderedPageBreak/>
        <w:t>Anatomie fonctionnelle de la marche</w:t>
      </w:r>
      <w:bookmarkEnd w:id="5"/>
    </w:p>
    <w:p w14:paraId="21061C68" w14:textId="20B72A35" w:rsidR="00382DDF" w:rsidRPr="00C422AA" w:rsidRDefault="00382DDF" w:rsidP="007C44C9">
      <w:pPr>
        <w:spacing w:after="160" w:line="480" w:lineRule="auto"/>
        <w:jc w:val="left"/>
        <w:rPr>
          <w:rFonts w:eastAsiaTheme="majorEastAsia" w:cs="Times New Roman"/>
          <w:color w:val="000000" w:themeColor="text1"/>
        </w:rPr>
      </w:pPr>
    </w:p>
    <w:p w14:paraId="4044F41D" w14:textId="33DC2F0F" w:rsidR="00482324" w:rsidRPr="00F239BA" w:rsidRDefault="00482324" w:rsidP="007C44C9">
      <w:pPr>
        <w:pStyle w:val="Titre2"/>
        <w:rPr>
          <w:highlight w:val="yellow"/>
        </w:rPr>
      </w:pPr>
      <w:bookmarkStart w:id="6" w:name="_Toc214829118"/>
      <w:r w:rsidRPr="00F239BA">
        <w:rPr>
          <w:highlight w:val="yellow"/>
        </w:rPr>
        <w:t>Neurophysiologie de la marche</w:t>
      </w:r>
      <w:bookmarkEnd w:id="6"/>
    </w:p>
    <w:p w14:paraId="03C0DA3B" w14:textId="77777777" w:rsidR="00F7613F" w:rsidRPr="005A343B" w:rsidRDefault="00F7613F" w:rsidP="007C44C9">
      <w:pPr>
        <w:spacing w:line="480" w:lineRule="auto"/>
        <w:rPr>
          <w:color w:val="000000" w:themeColor="text1"/>
        </w:rPr>
      </w:pPr>
    </w:p>
    <w:p w14:paraId="6A3AD322" w14:textId="66896718" w:rsidR="00293B1B" w:rsidRPr="00F239BA" w:rsidRDefault="0049047D" w:rsidP="007C44C9">
      <w:pPr>
        <w:pStyle w:val="Titre2"/>
        <w:rPr>
          <w:highlight w:val="yellow"/>
        </w:rPr>
      </w:pPr>
      <w:bookmarkStart w:id="7" w:name="_Toc214829119"/>
      <w:r w:rsidRPr="00F239BA">
        <w:rPr>
          <w:highlight w:val="yellow"/>
        </w:rPr>
        <w:t>Les principaux troubles de la marche</w:t>
      </w:r>
      <w:bookmarkEnd w:id="7"/>
    </w:p>
    <w:p w14:paraId="3369662E" w14:textId="77777777" w:rsidR="00DC2934" w:rsidRPr="005A343B" w:rsidRDefault="00DC2934" w:rsidP="007C44C9">
      <w:pPr>
        <w:spacing w:after="160" w:line="480" w:lineRule="auto"/>
        <w:jc w:val="left"/>
        <w:rPr>
          <w:rFonts w:cs="Times New Roman"/>
          <w:b/>
          <w:bCs/>
          <w:color w:val="000000" w:themeColor="text1"/>
        </w:rPr>
      </w:pPr>
      <w:r w:rsidRPr="005A343B">
        <w:rPr>
          <w:rFonts w:cs="Times New Roman"/>
          <w:b/>
          <w:bCs/>
          <w:color w:val="000000" w:themeColor="text1"/>
        </w:rPr>
        <w:br w:type="page"/>
      </w:r>
    </w:p>
    <w:p w14:paraId="42FFA1D4" w14:textId="0B82F367" w:rsidR="001052FE" w:rsidRPr="005A343B" w:rsidRDefault="00DB0AE4" w:rsidP="007C44C9">
      <w:pPr>
        <w:pStyle w:val="Titre1"/>
      </w:pPr>
      <w:bookmarkStart w:id="8" w:name="_Toc214829120"/>
      <w:r w:rsidRPr="005A343B">
        <w:lastRenderedPageBreak/>
        <w:t xml:space="preserve">Analyse </w:t>
      </w:r>
      <w:r w:rsidR="002A1C3A">
        <w:t>cinématique</w:t>
      </w:r>
      <w:r w:rsidRPr="005A343B">
        <w:t xml:space="preserve"> de la marche</w:t>
      </w:r>
      <w:bookmarkEnd w:id="8"/>
    </w:p>
    <w:p w14:paraId="4273EE4F" w14:textId="24621E52" w:rsidR="00184928" w:rsidRDefault="00B87EDE" w:rsidP="007C44C9">
      <w:pPr>
        <w:spacing w:line="480" w:lineRule="auto"/>
        <w:rPr>
          <w:color w:val="000000" w:themeColor="text1"/>
        </w:rPr>
      </w:pPr>
      <w:r>
        <w:rPr>
          <w:color w:val="000000" w:themeColor="text1"/>
        </w:rPr>
        <w:t xml:space="preserve">Nous avons mené cette analyse </w:t>
      </w:r>
      <w:r w:rsidR="00B02968">
        <w:rPr>
          <w:color w:val="000000" w:themeColor="text1"/>
        </w:rPr>
        <w:t>cinématique</w:t>
      </w:r>
      <w:r>
        <w:rPr>
          <w:color w:val="000000" w:themeColor="text1"/>
        </w:rPr>
        <w:t xml:space="preserve"> de la marche à l’aide d’outils développés sous Python. Tous les matériels relatifs à ce projet sont disponibles sur le dépôt public hébergé sur GitHub à l’adresse suivante : </w:t>
      </w:r>
      <w:hyperlink r:id="rId10" w:history="1">
        <w:r w:rsidRPr="007127C3">
          <w:rPr>
            <w:rStyle w:val="Lienhypertexte"/>
          </w:rPr>
          <w:t>https://github.com/hugohaffad/gait_an</w:t>
        </w:r>
        <w:r w:rsidRPr="007127C3">
          <w:rPr>
            <w:rStyle w:val="Lienhypertexte"/>
          </w:rPr>
          <w:t>a</w:t>
        </w:r>
        <w:r w:rsidRPr="007127C3">
          <w:rPr>
            <w:rStyle w:val="Lienhypertexte"/>
          </w:rPr>
          <w:t>lysis</w:t>
        </w:r>
      </w:hyperlink>
      <w:r>
        <w:rPr>
          <w:color w:val="000000" w:themeColor="text1"/>
        </w:rPr>
        <w:t>.</w:t>
      </w:r>
    </w:p>
    <w:p w14:paraId="19122BEB" w14:textId="77777777" w:rsidR="00B87EDE" w:rsidRDefault="00B87EDE" w:rsidP="007C44C9">
      <w:pPr>
        <w:spacing w:line="480" w:lineRule="auto"/>
        <w:rPr>
          <w:color w:val="000000" w:themeColor="text1"/>
        </w:rPr>
      </w:pPr>
    </w:p>
    <w:p w14:paraId="3436D7DC" w14:textId="77777777" w:rsidR="00204DDE" w:rsidRPr="005A343B" w:rsidRDefault="00204DDE" w:rsidP="007C44C9">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2A7C9F16" wp14:editId="09EFD1C2">
            <wp:extent cx="4320000" cy="2549523"/>
            <wp:effectExtent l="0" t="0" r="381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44C4633" w14:textId="221A50DF" w:rsidR="00204DDE" w:rsidRPr="00204DDE" w:rsidRDefault="00204DDE" w:rsidP="007C44C9">
      <w:pPr>
        <w:pStyle w:val="Lgende"/>
        <w:spacing w:line="480" w:lineRule="auto"/>
        <w:jc w:val="center"/>
        <w:rPr>
          <w:rFonts w:cs="Times New Roman"/>
          <w:color w:val="000000" w:themeColor="text1"/>
        </w:rPr>
      </w:pPr>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C422AA">
        <w:rPr>
          <w:rFonts w:cs="Times New Roman"/>
          <w:noProof/>
          <w:color w:val="000000" w:themeColor="text1"/>
        </w:rPr>
        <w:t>3</w:t>
      </w:r>
      <w:r w:rsidRPr="005A343B">
        <w:rPr>
          <w:rFonts w:cs="Times New Roman"/>
          <w:color w:val="000000" w:themeColor="text1"/>
        </w:rPr>
        <w:fldChar w:fldCharType="end"/>
      </w:r>
      <w:r w:rsidRPr="005A343B">
        <w:rPr>
          <w:rFonts w:cs="Times New Roman"/>
          <w:color w:val="000000" w:themeColor="text1"/>
        </w:rPr>
        <w:t>. Analyse de la marche par méthode de dynamique inverse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73703F3C" w14:textId="77777777" w:rsidR="00204DDE" w:rsidRDefault="00204DDE" w:rsidP="007C44C9">
      <w:pPr>
        <w:spacing w:line="480" w:lineRule="auto"/>
        <w:rPr>
          <w:color w:val="000000" w:themeColor="text1"/>
        </w:rPr>
      </w:pPr>
    </w:p>
    <w:p w14:paraId="4CA8A463" w14:textId="3FF38197" w:rsidR="00204DDE" w:rsidRDefault="00204DDE" w:rsidP="007C44C9">
      <w:pPr>
        <w:pStyle w:val="Titre2"/>
      </w:pPr>
      <w:bookmarkStart w:id="9" w:name="_Toc214829121"/>
      <w:r>
        <w:t>Examen préliminaire des métadonnées</w:t>
      </w:r>
      <w:bookmarkEnd w:id="9"/>
    </w:p>
    <w:p w14:paraId="16D06CA8" w14:textId="2942E695" w:rsidR="00B87EDE" w:rsidRDefault="00B87EDE" w:rsidP="007C44C9">
      <w:pPr>
        <w:keepNext/>
        <w:spacing w:line="480" w:lineRule="auto"/>
        <w:rPr>
          <w:rFonts w:cs="Times New Roman"/>
          <w:color w:val="000000" w:themeColor="text1"/>
        </w:rPr>
      </w:pPr>
      <w:r>
        <w:rPr>
          <w:color w:val="000000" w:themeColor="text1"/>
        </w:rPr>
        <w:t xml:space="preserve">Après importation du fichier c3d, </w:t>
      </w:r>
      <w:r w:rsidRPr="005A343B">
        <w:rPr>
          <w:rFonts w:cs="Times New Roman"/>
          <w:color w:val="000000" w:themeColor="text1"/>
        </w:rPr>
        <w:t>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w:t>
      </w:r>
      <w:r>
        <w:rPr>
          <w:rFonts w:cs="Times New Roman"/>
          <w:color w:val="000000" w:themeColor="text1"/>
        </w:rPr>
        <w:t>’</w:t>
      </w:r>
      <w:r w:rsidRPr="005A343B">
        <w:rPr>
          <w:rFonts w:cs="Times New Roman"/>
          <w:color w:val="000000" w:themeColor="text1"/>
        </w:rPr>
        <w:t>épine iliaque antérosupérieure (“EIAS_G”, “EIAS_D”), le grand trochanter (“HANCHE_G”, “HANCHE_D”), le condyle fémor</w:t>
      </w:r>
      <w:r>
        <w:rPr>
          <w:rFonts w:cs="Times New Roman"/>
          <w:color w:val="000000" w:themeColor="text1"/>
        </w:rPr>
        <w:t>al</w:t>
      </w:r>
      <w:r w:rsidRPr="005A343B">
        <w:rPr>
          <w:rFonts w:cs="Times New Roman"/>
          <w:color w:val="000000" w:themeColor="text1"/>
        </w:rPr>
        <w:t xml:space="preserve"> externe (“GENOU_G”, “GENOU_D”), la pointe de </w:t>
      </w:r>
      <w:r>
        <w:rPr>
          <w:rFonts w:cs="Times New Roman"/>
          <w:color w:val="000000" w:themeColor="text1"/>
        </w:rPr>
        <w:t xml:space="preserve">la </w:t>
      </w:r>
      <w:r w:rsidRPr="005A343B">
        <w:rPr>
          <w:rFonts w:cs="Times New Roman"/>
          <w:color w:val="000000" w:themeColor="text1"/>
        </w:rPr>
        <w:lastRenderedPageBreak/>
        <w:t>malléole latérale (“CHEVILLE_G”, “CHEVILLE_D”) et la tête d</w:t>
      </w:r>
      <w:r>
        <w:rPr>
          <w:rFonts w:cs="Times New Roman"/>
          <w:color w:val="000000" w:themeColor="text1"/>
        </w:rPr>
        <w:t>u</w:t>
      </w:r>
      <w:r w:rsidRPr="005A343B">
        <w:rPr>
          <w:rFonts w:cs="Times New Roman"/>
          <w:color w:val="000000" w:themeColor="text1"/>
        </w:rPr>
        <w:t xml:space="preserve"> cinquième métatarsien (“PIED_G”, “PIED_D”) – ont été échantillonnés à 100 Hz. Les positions des marqueurs ont été exprimées en millimètres. Pour la suite, nous avons limité notre analyse à une analyse bi-dimensionnelle dans le plan YZ.</w:t>
      </w:r>
    </w:p>
    <w:p w14:paraId="77B94C24" w14:textId="77777777" w:rsidR="00204DDE" w:rsidRDefault="00204DDE" w:rsidP="007C44C9">
      <w:pPr>
        <w:keepNext/>
        <w:spacing w:line="480" w:lineRule="auto"/>
        <w:rPr>
          <w:rFonts w:cs="Times New Roman"/>
          <w:color w:val="000000" w:themeColor="text1"/>
        </w:rPr>
      </w:pPr>
    </w:p>
    <w:p w14:paraId="2D8AF6D6" w14:textId="310C6905" w:rsidR="00204DDE" w:rsidRDefault="006B7E99" w:rsidP="007C44C9">
      <w:pPr>
        <w:pStyle w:val="Titre2"/>
      </w:pPr>
      <w:bookmarkStart w:id="10" w:name="_Toc214829122"/>
      <w:r>
        <w:t>Détermination</w:t>
      </w:r>
      <w:r w:rsidR="00204DDE">
        <w:t xml:space="preserve"> d’un cycle de marche</w:t>
      </w:r>
      <w:bookmarkEnd w:id="10"/>
    </w:p>
    <w:p w14:paraId="4425B4FD" w14:textId="4E7CC2D5" w:rsidR="006B7E99" w:rsidRPr="005A343B" w:rsidRDefault="006B7E99" w:rsidP="007C44C9">
      <w:pPr>
        <w:spacing w:line="480" w:lineRule="auto"/>
        <w:rPr>
          <w:rFonts w:cs="Times New Roman"/>
          <w:color w:val="000000" w:themeColor="text1"/>
        </w:rPr>
      </w:pPr>
      <w:r w:rsidRPr="005A343B">
        <w:rPr>
          <w:rFonts w:cs="Times New Roman"/>
          <w:color w:val="000000" w:themeColor="text1"/>
        </w:rPr>
        <w:t xml:space="preserve">Après cette étape d’analyse préliminaire des métadonnées, nous avons commencé par déterminer un cycle de marche. Pour cela, nous avons identifié les plateformes de force actives. Une plateforme était considérée comme active si une force de réaction au sol </w:t>
      </w:r>
      <w:r w:rsidR="001F13B1">
        <w:rPr>
          <w:rFonts w:cs="Times New Roman"/>
          <w:color w:val="000000" w:themeColor="text1"/>
        </w:rPr>
        <w:t>non nulle</w:t>
      </w:r>
      <w:r w:rsidRPr="005A343B">
        <w:rPr>
          <w:rFonts w:cs="Times New Roman"/>
          <w:color w:val="000000" w:themeColor="text1"/>
        </w:rPr>
        <w:t xml:space="preserve"> était enregistrée dans au moins </w:t>
      </w:r>
      <w:proofErr w:type="gramStart"/>
      <w:r w:rsidRPr="005A343B">
        <w:rPr>
          <w:rFonts w:cs="Times New Roman"/>
          <w:color w:val="000000" w:themeColor="text1"/>
        </w:rPr>
        <w:t xml:space="preserve">une </w:t>
      </w:r>
      <w:r w:rsidR="001F13B1" w:rsidRPr="001F13B1">
        <w:rPr>
          <w:rFonts w:cs="Times New Roman"/>
          <w:i/>
          <w:iCs/>
          <w:color w:val="000000" w:themeColor="text1"/>
        </w:rPr>
        <w:t>frame</w:t>
      </w:r>
      <w:proofErr w:type="gramEnd"/>
      <w:r w:rsidRPr="005A343B">
        <w:rPr>
          <w:rFonts w:cs="Times New Roman"/>
          <w:color w:val="000000" w:themeColor="text1"/>
        </w:rPr>
        <w:t xml:space="preserve"> de l'enregistrement. Sur la base de ce critère, nous avons constaté que la plateforme 4 n'était pas utilisée. Ensuite, pour chaque plateforme de force, les </w:t>
      </w:r>
      <w:r w:rsidRPr="005A343B">
        <w:rPr>
          <w:rFonts w:cs="Times New Roman"/>
          <w:i/>
          <w:iCs/>
          <w:color w:val="000000" w:themeColor="text1"/>
        </w:rPr>
        <w:t>heel strikes</w:t>
      </w:r>
      <w:r w:rsidRPr="005A343B">
        <w:rPr>
          <w:rFonts w:cs="Times New Roman"/>
          <w:color w:val="000000" w:themeColor="text1"/>
        </w:rPr>
        <w:t xml:space="preserve"> ont été identifiés par la première frame pour laquelle </w:t>
      </w:r>
      <w:r w:rsidR="001F13B1">
        <w:rPr>
          <w:rFonts w:cs="Times New Roman"/>
          <w:color w:val="000000" w:themeColor="text1"/>
        </w:rPr>
        <w:t>la force de réaction verticale au sol (</w:t>
      </w:r>
      <w:proofErr w:type="spellStart"/>
      <w:r w:rsidRPr="005A343B">
        <w:rPr>
          <w:rFonts w:cs="Times New Roman"/>
          <w:color w:val="000000" w:themeColor="text1"/>
        </w:rPr>
        <w:t>GRFz</w:t>
      </w:r>
      <w:proofErr w:type="spellEnd"/>
      <w:r w:rsidR="001F13B1">
        <w:rPr>
          <w:rFonts w:cs="Times New Roman"/>
          <w:color w:val="000000" w:themeColor="text1"/>
        </w:rPr>
        <w:t>)</w:t>
      </w:r>
      <w:r w:rsidRPr="005A343B">
        <w:rPr>
          <w:rFonts w:cs="Times New Roman"/>
          <w:color w:val="000000" w:themeColor="text1"/>
        </w:rPr>
        <w:t xml:space="preserve"> était supérieur à 20 N (</w:t>
      </w:r>
      <w:r w:rsidRPr="005A343B">
        <w:rPr>
          <w:rFonts w:cs="Times New Roman"/>
          <w:color w:val="000000" w:themeColor="text1"/>
        </w:rPr>
        <w:fldChar w:fldCharType="begin"/>
      </w:r>
      <w:r w:rsidRPr="005A343B">
        <w:rPr>
          <w:rFonts w:cs="Times New Roman"/>
          <w:color w:val="000000" w:themeColor="text1"/>
        </w:rPr>
        <w:instrText xml:space="preserve"> REF _Ref214698165  \* MERGEFORMAT </w:instrText>
      </w:r>
      <w:r w:rsidRPr="005A343B">
        <w:rPr>
          <w:rFonts w:cs="Times New Roman"/>
          <w:color w:val="000000" w:themeColor="text1"/>
        </w:rPr>
        <w:fldChar w:fldCharType="separate"/>
      </w:r>
      <w:r w:rsidR="00C422AA" w:rsidRPr="005A343B">
        <w:rPr>
          <w:rFonts w:cs="Times New Roman"/>
          <w:color w:val="000000" w:themeColor="text1"/>
        </w:rPr>
        <w:t xml:space="preserve">Figure </w:t>
      </w:r>
      <w:r w:rsidR="00C422AA">
        <w:rPr>
          <w:rFonts w:cs="Times New Roman"/>
          <w:noProof/>
          <w:color w:val="000000" w:themeColor="text1"/>
        </w:rPr>
        <w:t>4</w:t>
      </w:r>
      <w:r w:rsidRPr="005A343B">
        <w:rPr>
          <w:rFonts w:cs="Times New Roman"/>
          <w:color w:val="000000" w:themeColor="text1"/>
        </w:rPr>
        <w:fldChar w:fldCharType="end"/>
      </w:r>
      <w:r w:rsidRPr="005A343B">
        <w:rPr>
          <w:rFonts w:cs="Times New Roman"/>
          <w:color w:val="000000" w:themeColor="text1"/>
        </w:rPr>
        <w:t>).</w:t>
      </w:r>
    </w:p>
    <w:p w14:paraId="759D3562" w14:textId="77777777" w:rsidR="006B7E99" w:rsidRPr="005A343B" w:rsidRDefault="006B7E99" w:rsidP="007C44C9">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02E0CABB" wp14:editId="672C38DB">
            <wp:extent cx="3240000" cy="2366784"/>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a:blip r:embed="rId12">
                      <a:extLst>
                        <a:ext uri="{28A0092B-C50C-407E-A947-70E740481C1C}">
                          <a14:useLocalDpi xmlns:a14="http://schemas.microsoft.com/office/drawing/2010/main" val="0"/>
                        </a:ext>
                      </a:extLst>
                    </a:blip>
                    <a:srcRect t="1301" b="1301"/>
                    <a:stretch>
                      <a:fillRect/>
                    </a:stretch>
                  </pic:blipFill>
                  <pic:spPr bwMode="auto">
                    <a:xfrm>
                      <a:off x="0" y="0"/>
                      <a:ext cx="3240000" cy="2366784"/>
                    </a:xfrm>
                    <a:prstGeom prst="rect">
                      <a:avLst/>
                    </a:prstGeom>
                    <a:ln>
                      <a:noFill/>
                    </a:ln>
                    <a:extLst>
                      <a:ext uri="{53640926-AAD7-44D8-BBD7-CCE9431645EC}">
                        <a14:shadowObscured xmlns:a14="http://schemas.microsoft.com/office/drawing/2010/main"/>
                      </a:ext>
                    </a:extLst>
                  </pic:spPr>
                </pic:pic>
              </a:graphicData>
            </a:graphic>
          </wp:inline>
        </w:drawing>
      </w:r>
    </w:p>
    <w:p w14:paraId="03370646" w14:textId="18FB77D8" w:rsidR="007C44C9" w:rsidRDefault="006B7E99" w:rsidP="007C44C9">
      <w:pPr>
        <w:pStyle w:val="Lgende"/>
        <w:spacing w:line="480" w:lineRule="auto"/>
        <w:jc w:val="center"/>
        <w:rPr>
          <w:rFonts w:cs="Times New Roman"/>
          <w:color w:val="000000" w:themeColor="text1"/>
        </w:rPr>
      </w:pPr>
      <w:bookmarkStart w:id="11" w:name="_Ref214698165"/>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C422AA">
        <w:rPr>
          <w:rFonts w:cs="Times New Roman"/>
          <w:noProof/>
          <w:color w:val="000000" w:themeColor="text1"/>
        </w:rPr>
        <w:t>4</w:t>
      </w:r>
      <w:r w:rsidRPr="005A343B">
        <w:rPr>
          <w:rFonts w:cs="Times New Roman"/>
          <w:color w:val="000000" w:themeColor="text1"/>
        </w:rPr>
        <w:fldChar w:fldCharType="end"/>
      </w:r>
      <w:bookmarkEnd w:id="11"/>
      <w:r w:rsidRPr="005A343B">
        <w:rPr>
          <w:rFonts w:cs="Times New Roman"/>
          <w:color w:val="000000" w:themeColor="text1"/>
        </w:rPr>
        <w:t xml:space="preserve">. Détection des heel strikes basée sur la force de réaction verticale au sol </w:t>
      </w:r>
      <w:proofErr w:type="spellStart"/>
      <w:r w:rsidRPr="005A343B">
        <w:rPr>
          <w:rFonts w:cs="Times New Roman"/>
          <w:color w:val="000000" w:themeColor="text1"/>
        </w:rPr>
        <w:t>GRFz</w:t>
      </w:r>
      <w:proofErr w:type="spellEnd"/>
      <w:r w:rsidRPr="005A343B">
        <w:rPr>
          <w:rFonts w:cs="Times New Roman"/>
          <w:color w:val="000000" w:themeColor="text1"/>
        </w:rPr>
        <w:t xml:space="preserve"> et la trajectoire des marqueurs “CHEVILLE_G” et “CHEVILLE_D”</w:t>
      </w:r>
    </w:p>
    <w:p w14:paraId="287D983D" w14:textId="0E94F2E5" w:rsidR="007C44C9" w:rsidRPr="007C44C9" w:rsidRDefault="007C44C9" w:rsidP="007C44C9">
      <w:pPr>
        <w:rPr>
          <w:rFonts w:cs="Times New Roman"/>
          <w:color w:val="000000" w:themeColor="text1"/>
        </w:rPr>
      </w:pPr>
      <w:r>
        <w:br w:type="page"/>
      </w:r>
    </w:p>
    <w:p w14:paraId="48D51EAA" w14:textId="57C12A38" w:rsidR="00B87EDE" w:rsidRDefault="001F13B1" w:rsidP="007C44C9">
      <w:pPr>
        <w:pStyle w:val="Titre2"/>
      </w:pPr>
      <w:bookmarkStart w:id="12" w:name="_Toc214829123"/>
      <w:r>
        <w:lastRenderedPageBreak/>
        <w:t>Extraction des paramètres spatiotemporels</w:t>
      </w:r>
      <w:bookmarkEnd w:id="12"/>
    </w:p>
    <w:p w14:paraId="2C199A5E" w14:textId="1D040509" w:rsidR="001F13B1" w:rsidRPr="001F13B1" w:rsidRDefault="007C44C9" w:rsidP="007C44C9">
      <w:pPr>
        <w:spacing w:line="480" w:lineRule="auto"/>
      </w:pPr>
      <w:r w:rsidRPr="007C44C9">
        <w:t xml:space="preserve">Concernant les paramètres spatiaux, cette analyse cinématique ayant été réalisée dans le plan sagittal YZ, </w:t>
      </w:r>
      <w:proofErr w:type="gramStart"/>
      <w:r w:rsidRPr="007C44C9">
        <w:t>seules la longueur</w:t>
      </w:r>
      <w:proofErr w:type="gramEnd"/>
      <w:r w:rsidRPr="007C44C9">
        <w:t xml:space="preserve"> du pas et la longueur d’enjambée ont pu être quantifiées. D’autres analyses dans le plan transversal pourraient être réalisées à l’avenir afin de calculer la largeur du pas ainsi que l’angle de déviation des orteils. </w:t>
      </w:r>
      <w:r w:rsidR="00BF5075">
        <w:t>L</w:t>
      </w:r>
      <w:r w:rsidRPr="007C44C9">
        <w:t>es paramètres temporels</w:t>
      </w:r>
      <w:r w:rsidR="00BF5075">
        <w:t xml:space="preserve"> ont été déterminés</w:t>
      </w:r>
      <w:r w:rsidRPr="007C44C9">
        <w:t xml:space="preserve"> à partir des </w:t>
      </w:r>
      <w:r w:rsidRPr="007C44C9">
        <w:rPr>
          <w:i/>
          <w:iCs/>
        </w:rPr>
        <w:t>heel strikes</w:t>
      </w:r>
      <w:r w:rsidRPr="007C44C9">
        <w:t xml:space="preserve"> </w:t>
      </w:r>
      <w:r w:rsidR="00BF5075">
        <w:t xml:space="preserve">et </w:t>
      </w:r>
      <w:proofErr w:type="spellStart"/>
      <w:r w:rsidR="00BF5075">
        <w:rPr>
          <w:i/>
          <w:iCs/>
        </w:rPr>
        <w:t>toe</w:t>
      </w:r>
      <w:proofErr w:type="spellEnd"/>
      <w:r w:rsidR="00BF5075">
        <w:rPr>
          <w:i/>
          <w:iCs/>
        </w:rPr>
        <w:t xml:space="preserve"> off</w:t>
      </w:r>
      <w:r w:rsidRPr="007C44C9">
        <w:t xml:space="preserve"> identifiés. La vitesse de marche a été calculée à partir de la longueur d’enjambée de la cadence de pas.</w:t>
      </w:r>
    </w:p>
    <w:p w14:paraId="14CB2F9A" w14:textId="77777777" w:rsidR="00247A7D" w:rsidRDefault="00247A7D" w:rsidP="007C44C9">
      <w:pPr>
        <w:spacing w:line="480" w:lineRule="auto"/>
        <w:rPr>
          <w:color w:val="000000" w:themeColor="text1"/>
        </w:rPr>
      </w:pPr>
    </w:p>
    <w:p w14:paraId="7E7CA29E" w14:textId="4ACFEA0D" w:rsidR="00E81DA6" w:rsidRDefault="00E81DA6" w:rsidP="00E81DA6">
      <w:pPr>
        <w:pStyle w:val="Titre2"/>
      </w:pPr>
      <w:bookmarkStart w:id="13" w:name="_Toc214829124"/>
      <w:r>
        <w:t>Étude de la position des marqueurs</w:t>
      </w:r>
      <w:bookmarkEnd w:id="13"/>
    </w:p>
    <w:p w14:paraId="7BF7787C" w14:textId="4306743C" w:rsidR="00E81DA6" w:rsidRPr="00E81DA6" w:rsidRDefault="00E81DA6" w:rsidP="00E81DA6">
      <w:pPr>
        <w:spacing w:line="480" w:lineRule="auto"/>
      </w:pPr>
      <w:r>
        <w:rPr>
          <w:rFonts w:cs="Times New Roman"/>
          <w:color w:val="000000" w:themeColor="text1"/>
        </w:rPr>
        <w:t xml:space="preserve">L’étude de la position des marqueurs sur l’axe Z a été menée à l’aide des </w:t>
      </w:r>
      <w:r>
        <w:rPr>
          <w:rFonts w:cs="Times New Roman"/>
          <w:i/>
          <w:iCs/>
          <w:color w:val="000000" w:themeColor="text1"/>
        </w:rPr>
        <w:t>heel strikes</w:t>
      </w:r>
      <w:r>
        <w:rPr>
          <w:rFonts w:cs="Times New Roman"/>
          <w:color w:val="000000" w:themeColor="text1"/>
        </w:rPr>
        <w:t xml:space="preserve"> précédemment identifiés. </w:t>
      </w:r>
      <w:r w:rsidRPr="005A343B">
        <w:rPr>
          <w:rFonts w:cs="Times New Roman"/>
          <w:color w:val="000000" w:themeColor="text1"/>
        </w:rPr>
        <w:t xml:space="preserve">Ces événements, initialement exprimés en temps selon la fréquence d'échantillonnage analogique, ont été convertis en indices correspondant aux frames </w:t>
      </w:r>
      <w:r w:rsidR="007554C9">
        <w:rPr>
          <w:rFonts w:cs="Times New Roman"/>
          <w:color w:val="000000" w:themeColor="text1"/>
        </w:rPr>
        <w:t>des marqueurs</w:t>
      </w:r>
      <w:r w:rsidRPr="005A343B">
        <w:rPr>
          <w:rFonts w:cs="Times New Roman"/>
          <w:color w:val="000000" w:themeColor="text1"/>
        </w:rPr>
        <w:t>. Afin de permettre des comparaisons entre les marqueurs et les sujets, le cycle de marche a été normalisé de 0 % à 100 %. Enfin, les trajectoires verticales des marqueurs ont été extraites et représentées graphiquement</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_Ref214807306 </w:instrText>
      </w:r>
      <w:r>
        <w:rPr>
          <w:rFonts w:cs="Times New Roman"/>
          <w:color w:val="000000" w:themeColor="text1"/>
        </w:rPr>
        <w:fldChar w:fldCharType="separate"/>
      </w:r>
      <w:r w:rsidR="00C422AA">
        <w:t xml:space="preserve">Figure </w:t>
      </w:r>
      <w:r w:rsidR="00C422AA">
        <w:rPr>
          <w:noProof/>
        </w:rPr>
        <w:t>5</w:t>
      </w:r>
      <w:r>
        <w:rPr>
          <w:rFonts w:cs="Times New Roman"/>
          <w:color w:val="000000" w:themeColor="text1"/>
        </w:rPr>
        <w:fldChar w:fldCharType="end"/>
      </w:r>
      <w:r>
        <w:rPr>
          <w:rFonts w:cs="Times New Roman"/>
          <w:color w:val="000000" w:themeColor="text1"/>
        </w:rPr>
        <w:t>)</w:t>
      </w:r>
      <w:r w:rsidRPr="005A343B">
        <w:rPr>
          <w:rFonts w:cs="Times New Roman"/>
          <w:color w:val="000000" w:themeColor="text1"/>
        </w:rPr>
        <w:t>.</w:t>
      </w:r>
    </w:p>
    <w:p w14:paraId="7730608A" w14:textId="77777777" w:rsidR="00E81DA6" w:rsidRDefault="00E81DA6" w:rsidP="00E81DA6">
      <w:pPr>
        <w:keepNext/>
        <w:spacing w:after="160" w:line="480" w:lineRule="auto"/>
        <w:jc w:val="center"/>
      </w:pPr>
      <w:r>
        <w:rPr>
          <w:noProof/>
        </w:rPr>
        <w:drawing>
          <wp:inline distT="0" distB="0" distL="0" distR="0" wp14:anchorId="201E5181" wp14:editId="382D902E">
            <wp:extent cx="3240000" cy="2430000"/>
            <wp:effectExtent l="0" t="0" r="0" b="0"/>
            <wp:docPr id="514581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8108" name="Image 1"/>
                    <pic:cNvPicPr/>
                  </pic:nvPicPr>
                  <pic:blipFill>
                    <a:blip r:embed="rId13">
                      <a:extLst>
                        <a:ext uri="{28A0092B-C50C-407E-A947-70E740481C1C}">
                          <a14:useLocalDpi xmlns:a14="http://schemas.microsoft.com/office/drawing/2010/main" val="0"/>
                        </a:ext>
                      </a:extLst>
                    </a:blip>
                    <a:stretch>
                      <a:fillRect/>
                    </a:stretch>
                  </pic:blipFill>
                  <pic:spPr>
                    <a:xfrm>
                      <a:off x="0" y="0"/>
                      <a:ext cx="3240000" cy="2430000"/>
                    </a:xfrm>
                    <a:prstGeom prst="rect">
                      <a:avLst/>
                    </a:prstGeom>
                  </pic:spPr>
                </pic:pic>
              </a:graphicData>
            </a:graphic>
          </wp:inline>
        </w:drawing>
      </w:r>
    </w:p>
    <w:p w14:paraId="6DF950CC" w14:textId="071976EC" w:rsidR="00E81DA6" w:rsidRDefault="00E81DA6" w:rsidP="00E81DA6">
      <w:pPr>
        <w:pStyle w:val="Lgende"/>
        <w:jc w:val="center"/>
      </w:pPr>
      <w:bookmarkStart w:id="14" w:name="_Ref214807301"/>
      <w:bookmarkStart w:id="15" w:name="_Ref214807306"/>
      <w:r>
        <w:t xml:space="preserve">Figure </w:t>
      </w:r>
      <w:fldSimple w:instr=" SEQ Figure \* ARABIC ">
        <w:r w:rsidR="00C422AA">
          <w:rPr>
            <w:noProof/>
          </w:rPr>
          <w:t>5</w:t>
        </w:r>
      </w:fldSimple>
      <w:bookmarkEnd w:id="15"/>
      <w:r>
        <w:t xml:space="preserve">. </w:t>
      </w:r>
      <w:r w:rsidRPr="00E81DA6">
        <w:t>Évolution de la position verticale des marqueurs “CHEVILLE_G” et “CHEVILLE_D” au cours d’un cycle de march</w:t>
      </w:r>
      <w:r>
        <w:t>e</w:t>
      </w:r>
      <w:bookmarkEnd w:id="14"/>
    </w:p>
    <w:p w14:paraId="69632F68" w14:textId="77777777" w:rsidR="007554C9" w:rsidRDefault="007554C9" w:rsidP="007C44C9">
      <w:pPr>
        <w:spacing w:after="160" w:line="480" w:lineRule="auto"/>
        <w:jc w:val="left"/>
      </w:pPr>
    </w:p>
    <w:p w14:paraId="693DEECC" w14:textId="77777777" w:rsidR="007554C9" w:rsidRDefault="007554C9" w:rsidP="007554C9">
      <w:pPr>
        <w:pStyle w:val="Titre2"/>
      </w:pPr>
      <w:bookmarkStart w:id="16" w:name="_Toc214829125"/>
      <w:r>
        <w:lastRenderedPageBreak/>
        <w:t>Étude des angles articulaires</w:t>
      </w:r>
      <w:bookmarkEnd w:id="16"/>
    </w:p>
    <w:p w14:paraId="30B1D5D7" w14:textId="77777777" w:rsidR="007554C9" w:rsidRPr="005A343B" w:rsidRDefault="007554C9" w:rsidP="007554C9">
      <w:pPr>
        <w:spacing w:line="480" w:lineRule="auto"/>
        <w:rPr>
          <w:rFonts w:cs="Times New Roman"/>
          <w:color w:val="000000" w:themeColor="text1"/>
        </w:rPr>
      </w:pPr>
      <w:r w:rsidRPr="005A343B">
        <w:rPr>
          <w:rFonts w:cs="Times New Roman"/>
          <w:color w:val="000000" w:themeColor="text1"/>
        </w:rPr>
        <w:t>Concernant l’étude des angles articulaires, nous avons d’abord défini les différents segments du membre inférieur à partir des positions des marqueurs. Les angles ont ensuite été calculés à partir des paires de segments adjacents, selon la relation :</w:t>
      </w:r>
    </w:p>
    <w:p w14:paraId="31657472" w14:textId="77777777" w:rsidR="007554C9" w:rsidRPr="005A343B" w:rsidRDefault="007554C9" w:rsidP="007554C9">
      <w:pPr>
        <w:spacing w:line="480" w:lineRule="auto"/>
        <w:jc w:val="center"/>
        <w:rPr>
          <w:rFonts w:cs="Times New Roman"/>
          <w:color w:val="000000" w:themeColor="text1"/>
        </w:rPr>
      </w:pPr>
      <m:oMathPara>
        <m:oMath>
          <m:r>
            <w:rPr>
              <w:rFonts w:ascii="Cambria Math" w:hAnsi="Cambria Math" w:cs="Times New Roman"/>
              <w:color w:val="000000" w:themeColor="text1"/>
            </w:rPr>
            <m:t>θ=</m:t>
          </m:r>
          <m:func>
            <m:funcPr>
              <m:ctrlPr>
                <w:rPr>
                  <w:rFonts w:ascii="Cambria Math" w:hAnsi="Cambria Math" w:cs="Times New Roman"/>
                  <w:i/>
                  <w:color w:val="000000" w:themeColor="text1"/>
                </w:rPr>
              </m:ctrlPr>
            </m:funcPr>
            <m:fName>
              <m:sSup>
                <m:sSupPr>
                  <m:ctrlPr>
                    <w:rPr>
                      <w:rFonts w:ascii="Cambria Math" w:hAnsi="Cambria Math" w:cs="Times New Roman"/>
                      <w:i/>
                      <w:color w:val="000000" w:themeColor="text1"/>
                    </w:rPr>
                  </m:ctrlPr>
                </m:sSupPr>
                <m:e>
                  <m:r>
                    <m:rPr>
                      <m:sty m:val="p"/>
                    </m:rPr>
                    <w:rPr>
                      <w:rFonts w:ascii="Cambria Math" w:hAnsi="Cambria Math" w:cs="Times New Roman"/>
                      <w:color w:val="000000" w:themeColor="text1"/>
                    </w:rPr>
                    <m:t>cos</m:t>
                  </m:r>
                </m:e>
                <m:sup>
                  <m:r>
                    <w:rPr>
                      <w:rFonts w:ascii="Cambria Math" w:hAnsi="Cambria Math" w:cs="Times New Roman"/>
                      <w:color w:val="000000" w:themeColor="text1"/>
                    </w:rPr>
                    <m:t>-1</m:t>
                  </m:r>
                </m:sup>
              </m:sSup>
            </m:fName>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r>
                        <w:rPr>
                          <w:rFonts w:ascii="Cambria Math" w:hAnsi="Cambria Math" w:cs="Times New Roman"/>
                          <w:color w:val="000000" w:themeColor="text1"/>
                        </w:rPr>
                        <m:t>.</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num>
                    <m:den>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e>
                      </m:d>
                      <m:r>
                        <w:rPr>
                          <w:rFonts w:ascii="Cambria Math" w:hAnsi="Cambria Math" w:cs="Times New Roman"/>
                          <w:color w:val="000000" w:themeColor="text1"/>
                        </w:rPr>
                        <m:t>.</m:t>
                      </m:r>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e>
                      </m:d>
                    </m:den>
                  </m:f>
                </m:e>
              </m:d>
            </m:e>
          </m:func>
        </m:oMath>
      </m:oMathPara>
    </w:p>
    <w:p w14:paraId="60910D39" w14:textId="2B7E741E" w:rsidR="00442E9D" w:rsidRPr="00EF578F" w:rsidRDefault="007554C9" w:rsidP="00EF578F">
      <w:pPr>
        <w:spacing w:line="480" w:lineRule="auto"/>
        <w:rPr>
          <w:rFonts w:cs="Times New Roman"/>
          <w:color w:val="000000" w:themeColor="text1"/>
        </w:rPr>
      </w:pPr>
      <w:proofErr w:type="gramStart"/>
      <w:r w:rsidRPr="005A343B">
        <w:rPr>
          <w:rFonts w:cs="Times New Roman"/>
          <w:color w:val="000000" w:themeColor="text1"/>
        </w:rPr>
        <w:t>où</w:t>
      </w:r>
      <w:proofErr w:type="gramEnd"/>
      <w:r w:rsidRPr="005A343B">
        <w:rPr>
          <w:rFonts w:cs="Times New Roman"/>
          <w:color w:val="000000" w:themeColor="text1"/>
        </w:rPr>
        <w:t xml:space="preserv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oMath>
      <w:r w:rsidRPr="005A343B">
        <w:rPr>
          <w:rFonts w:eastAsiaTheme="minorEastAsia" w:cs="Times New Roman"/>
          <w:color w:val="000000" w:themeColor="text1"/>
        </w:rPr>
        <w:t xml:space="preserve"> et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oMath>
      <w:r w:rsidRPr="005A343B">
        <w:rPr>
          <w:rFonts w:eastAsiaTheme="minorEastAsia" w:cs="Times New Roman"/>
          <w:color w:val="000000" w:themeColor="text1"/>
        </w:rPr>
        <w:t xml:space="preserve"> </w:t>
      </w:r>
      <w:r w:rsidRPr="005A343B">
        <w:rPr>
          <w:rFonts w:cs="Times New Roman"/>
          <w:color w:val="000000" w:themeColor="text1"/>
        </w:rPr>
        <w:t>représentent les vecteurs définis par les segments anatomiques encadrant l’articulation étudiée. Enfin, les angles articulaires ont été représentés graphiquement sur un cycle de marche normalisé.</w:t>
      </w:r>
    </w:p>
    <w:p w14:paraId="097A4439" w14:textId="6BCBF0F4" w:rsidR="00AC790E" w:rsidRDefault="00AC790E">
      <w:pPr>
        <w:spacing w:after="160" w:line="278" w:lineRule="auto"/>
        <w:jc w:val="left"/>
        <w:rPr>
          <w:rFonts w:eastAsiaTheme="majorEastAsia" w:cs="Times New Roman"/>
          <w:b/>
          <w:bCs/>
          <w:color w:val="000000" w:themeColor="text1"/>
        </w:rPr>
      </w:pPr>
    </w:p>
    <w:p w14:paraId="25FDD06C" w14:textId="6756D6C5" w:rsidR="00E10C63" w:rsidRDefault="00E10C63" w:rsidP="00E10C63">
      <w:pPr>
        <w:pStyle w:val="Titre2"/>
      </w:pPr>
      <w:bookmarkStart w:id="17" w:name="_Toc214829126"/>
      <w:r>
        <w:t>Comparaison marche saine vs marche altérée</w:t>
      </w:r>
      <w:bookmarkEnd w:id="17"/>
    </w:p>
    <w:p w14:paraId="62AB2BDE" w14:textId="74CEA67A" w:rsidR="00E10C63" w:rsidRPr="005A343B" w:rsidRDefault="00E10C63" w:rsidP="00E10C63">
      <w:pPr>
        <w:rPr>
          <w:color w:val="000000" w:themeColor="text1"/>
        </w:rPr>
      </w:pPr>
      <w:r w:rsidRPr="005A343B">
        <w:rPr>
          <w:color w:val="000000" w:themeColor="text1"/>
        </w:rPr>
        <w:t xml:space="preserve">Le </w:t>
      </w:r>
      <w:r w:rsidRPr="005A343B">
        <w:rPr>
          <w:color w:val="000000" w:themeColor="text1"/>
        </w:rPr>
        <w:fldChar w:fldCharType="begin"/>
      </w:r>
      <w:r w:rsidRPr="005A343B">
        <w:rPr>
          <w:color w:val="000000" w:themeColor="text1"/>
        </w:rPr>
        <w:instrText xml:space="preserve"> REF _Ref214720269 </w:instrText>
      </w:r>
      <w:r w:rsidRPr="005A343B">
        <w:rPr>
          <w:color w:val="000000" w:themeColor="text1"/>
        </w:rPr>
        <w:fldChar w:fldCharType="separate"/>
      </w:r>
      <w:r w:rsidR="00C422AA" w:rsidRPr="005A343B">
        <w:rPr>
          <w:color w:val="000000" w:themeColor="text1"/>
        </w:rPr>
        <w:t xml:space="preserve">Tableau </w:t>
      </w:r>
      <w:r w:rsidR="00C422AA">
        <w:rPr>
          <w:noProof/>
          <w:color w:val="000000" w:themeColor="text1"/>
        </w:rPr>
        <w:t>1</w:t>
      </w:r>
      <w:r w:rsidRPr="005A343B">
        <w:rPr>
          <w:color w:val="000000" w:themeColor="text1"/>
        </w:rPr>
        <w:fldChar w:fldCharType="end"/>
      </w:r>
      <w:r w:rsidRPr="005A343B">
        <w:rPr>
          <w:color w:val="000000" w:themeColor="text1"/>
        </w:rPr>
        <w:t xml:space="preserve"> fournit les principaux paramètres spatiotemporels quantifiés pour la marche saine et altérée.</w:t>
      </w:r>
      <w:r w:rsidR="001E2195">
        <w:rPr>
          <w:color w:val="000000" w:themeColor="text1"/>
        </w:rPr>
        <w:t xml:space="preserve"> Pour l’ensemble des paramètres spatiotemporels, une différence inférieure à 10 % a été observée sauf pour la longueur moyenne du pas gauche, suggérant une grande similarité entre les deux conditions.</w:t>
      </w:r>
    </w:p>
    <w:p w14:paraId="5BBEC4D4" w14:textId="77777777" w:rsidR="00E10C63" w:rsidRPr="005A343B" w:rsidRDefault="00E10C63" w:rsidP="00E10C63">
      <w:pPr>
        <w:spacing w:after="160" w:line="278" w:lineRule="auto"/>
        <w:jc w:val="left"/>
        <w:rPr>
          <w:color w:val="000000" w:themeColor="text1"/>
        </w:rPr>
      </w:pPr>
    </w:p>
    <w:p w14:paraId="4091E969" w14:textId="632912CC" w:rsidR="00E10C63" w:rsidRPr="005A343B" w:rsidRDefault="00E10C63" w:rsidP="00E10C63">
      <w:pPr>
        <w:pStyle w:val="Lgende"/>
        <w:keepNext/>
        <w:jc w:val="center"/>
        <w:rPr>
          <w:color w:val="000000" w:themeColor="text1"/>
        </w:rPr>
      </w:pPr>
      <w:bookmarkStart w:id="18" w:name="_Ref214720269"/>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C422AA">
        <w:rPr>
          <w:noProof/>
          <w:color w:val="000000" w:themeColor="text1"/>
        </w:rPr>
        <w:t>1</w:t>
      </w:r>
      <w:r w:rsidRPr="005A343B">
        <w:rPr>
          <w:color w:val="000000" w:themeColor="text1"/>
        </w:rPr>
        <w:fldChar w:fldCharType="end"/>
      </w:r>
      <w:bookmarkEnd w:id="18"/>
      <w:r w:rsidRPr="005A343B">
        <w:rPr>
          <w:color w:val="000000" w:themeColor="text1"/>
        </w:rPr>
        <w:t>. Principaux paramètres spatiotemporels calculés au cours d’une marche normale et d’une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417"/>
        <w:gridCol w:w="3685"/>
        <w:gridCol w:w="1276"/>
      </w:tblGrid>
      <w:tr w:rsidR="00E10C63" w:rsidRPr="005A343B" w14:paraId="59791A51" w14:textId="77777777" w:rsidTr="006B1783">
        <w:tc>
          <w:tcPr>
            <w:tcW w:w="1485" w:type="pct"/>
            <w:tcBorders>
              <w:top w:val="single" w:sz="4" w:space="0" w:color="auto"/>
              <w:bottom w:val="single" w:sz="4" w:space="0" w:color="auto"/>
            </w:tcBorders>
          </w:tcPr>
          <w:p w14:paraId="38B4264E" w14:textId="77777777" w:rsidR="00E10C63" w:rsidRPr="005A343B" w:rsidRDefault="00E10C63" w:rsidP="001E2195">
            <w:pPr>
              <w:spacing w:line="276" w:lineRule="auto"/>
              <w:rPr>
                <w:rFonts w:cs="Times New Roman"/>
                <w:b/>
                <w:bCs/>
                <w:color w:val="000000" w:themeColor="text1"/>
                <w:sz w:val="22"/>
                <w:szCs w:val="22"/>
              </w:rPr>
            </w:pPr>
            <w:r w:rsidRPr="005A343B">
              <w:rPr>
                <w:rFonts w:cs="Times New Roman"/>
                <w:b/>
                <w:bCs/>
                <w:color w:val="000000" w:themeColor="text1"/>
                <w:sz w:val="22"/>
                <w:szCs w:val="22"/>
              </w:rPr>
              <w:t>Paramètres</w:t>
            </w:r>
          </w:p>
        </w:tc>
        <w:tc>
          <w:tcPr>
            <w:tcW w:w="781" w:type="pct"/>
            <w:tcBorders>
              <w:top w:val="single" w:sz="4" w:space="0" w:color="auto"/>
              <w:bottom w:val="single" w:sz="4" w:space="0" w:color="auto"/>
            </w:tcBorders>
            <w:vAlign w:val="center"/>
          </w:tcPr>
          <w:p w14:paraId="722E4AE9" w14:textId="77777777" w:rsidR="00E10C63" w:rsidRPr="005A343B" w:rsidRDefault="00E10C63" w:rsidP="001E2195">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saine</w:t>
            </w:r>
          </w:p>
          <w:p w14:paraId="74FCBEE8" w14:textId="77777777" w:rsidR="00E10C63" w:rsidRPr="005A343B" w:rsidRDefault="00E10C63" w:rsidP="001E2195">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(Hugo01.c3d)</w:t>
            </w:r>
          </w:p>
        </w:tc>
        <w:tc>
          <w:tcPr>
            <w:tcW w:w="2031" w:type="pct"/>
            <w:tcBorders>
              <w:top w:val="single" w:sz="4" w:space="0" w:color="auto"/>
              <w:bottom w:val="single" w:sz="4" w:space="0" w:color="auto"/>
            </w:tcBorders>
            <w:vAlign w:val="center"/>
          </w:tcPr>
          <w:p w14:paraId="1F34CAA3" w14:textId="77777777" w:rsidR="00E10C63" w:rsidRPr="005A343B" w:rsidRDefault="00E10C63" w:rsidP="001E2195">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altérée</w:t>
            </w:r>
          </w:p>
          <w:p w14:paraId="474E8889" w14:textId="77777777" w:rsidR="00E10C63" w:rsidRPr="005A343B" w:rsidRDefault="00E10C63" w:rsidP="001E2195">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(Hugo_marche_chaussure_7.c3d)</w:t>
            </w:r>
          </w:p>
        </w:tc>
        <w:tc>
          <w:tcPr>
            <w:tcW w:w="703" w:type="pct"/>
            <w:tcBorders>
              <w:top w:val="single" w:sz="4" w:space="0" w:color="auto"/>
              <w:bottom w:val="single" w:sz="4" w:space="0" w:color="auto"/>
            </w:tcBorders>
          </w:tcPr>
          <w:p w14:paraId="2AD8C7E3" w14:textId="77777777" w:rsidR="00E10C63" w:rsidRPr="005A343B" w:rsidRDefault="00E10C63" w:rsidP="001E2195">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Différence (%)</w:t>
            </w:r>
          </w:p>
        </w:tc>
      </w:tr>
      <w:tr w:rsidR="00E10C63" w:rsidRPr="005A343B" w14:paraId="7DFC34ED" w14:textId="77777777" w:rsidTr="006B1783">
        <w:tc>
          <w:tcPr>
            <w:tcW w:w="1485" w:type="pct"/>
            <w:tcBorders>
              <w:top w:val="single" w:sz="4" w:space="0" w:color="auto"/>
            </w:tcBorders>
          </w:tcPr>
          <w:p w14:paraId="15F380E0" w14:textId="77777777"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gauche (cm)</w:t>
            </w:r>
          </w:p>
        </w:tc>
        <w:tc>
          <w:tcPr>
            <w:tcW w:w="781" w:type="pct"/>
            <w:tcBorders>
              <w:top w:val="single" w:sz="4" w:space="0" w:color="auto"/>
            </w:tcBorders>
          </w:tcPr>
          <w:p w14:paraId="39A3D6FC"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63,1</w:t>
            </w:r>
          </w:p>
        </w:tc>
        <w:tc>
          <w:tcPr>
            <w:tcW w:w="2031" w:type="pct"/>
            <w:tcBorders>
              <w:top w:val="single" w:sz="4" w:space="0" w:color="auto"/>
            </w:tcBorders>
          </w:tcPr>
          <w:p w14:paraId="5D7B5192"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56,3</w:t>
            </w:r>
          </w:p>
        </w:tc>
        <w:tc>
          <w:tcPr>
            <w:tcW w:w="703" w:type="pct"/>
            <w:tcBorders>
              <w:top w:val="single" w:sz="4" w:space="0" w:color="auto"/>
            </w:tcBorders>
          </w:tcPr>
          <w:p w14:paraId="5EF52794"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10,8</w:t>
            </w:r>
          </w:p>
        </w:tc>
      </w:tr>
      <w:tr w:rsidR="00E10C63" w:rsidRPr="005A343B" w14:paraId="3D090CCE" w14:textId="77777777" w:rsidTr="006B1783">
        <w:tc>
          <w:tcPr>
            <w:tcW w:w="1485" w:type="pct"/>
          </w:tcPr>
          <w:p w14:paraId="4F8751F9" w14:textId="77777777"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droit (cm)</w:t>
            </w:r>
          </w:p>
        </w:tc>
        <w:tc>
          <w:tcPr>
            <w:tcW w:w="781" w:type="pct"/>
          </w:tcPr>
          <w:p w14:paraId="15608A43"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64,9</w:t>
            </w:r>
          </w:p>
        </w:tc>
        <w:tc>
          <w:tcPr>
            <w:tcW w:w="2031" w:type="pct"/>
          </w:tcPr>
          <w:p w14:paraId="33A4E6C9"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67,0</w:t>
            </w:r>
          </w:p>
        </w:tc>
        <w:tc>
          <w:tcPr>
            <w:tcW w:w="703" w:type="pct"/>
          </w:tcPr>
          <w:p w14:paraId="58367A92"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3,1</w:t>
            </w:r>
          </w:p>
        </w:tc>
      </w:tr>
      <w:tr w:rsidR="00E10C63" w:rsidRPr="005A343B" w14:paraId="1DB9F168" w14:textId="77777777" w:rsidTr="006B1783">
        <w:tc>
          <w:tcPr>
            <w:tcW w:w="1485" w:type="pct"/>
          </w:tcPr>
          <w:p w14:paraId="1F3D058B" w14:textId="77777777"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d’enjambée (m)</w:t>
            </w:r>
          </w:p>
        </w:tc>
        <w:tc>
          <w:tcPr>
            <w:tcW w:w="781" w:type="pct"/>
          </w:tcPr>
          <w:p w14:paraId="030A5CA6"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1,28</w:t>
            </w:r>
          </w:p>
        </w:tc>
        <w:tc>
          <w:tcPr>
            <w:tcW w:w="2031" w:type="pct"/>
          </w:tcPr>
          <w:p w14:paraId="3F90F3CB"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1,23</w:t>
            </w:r>
          </w:p>
        </w:tc>
        <w:tc>
          <w:tcPr>
            <w:tcW w:w="703" w:type="pct"/>
          </w:tcPr>
          <w:p w14:paraId="36E58206"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3,7</w:t>
            </w:r>
          </w:p>
        </w:tc>
      </w:tr>
      <w:tr w:rsidR="00E10C63" w:rsidRPr="005A343B" w14:paraId="2653458B" w14:textId="77777777" w:rsidTr="006B1783">
        <w:tc>
          <w:tcPr>
            <w:tcW w:w="1485" w:type="pct"/>
          </w:tcPr>
          <w:p w14:paraId="016ED25D" w14:textId="77777777"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Cadence de marche (pas/min)</w:t>
            </w:r>
          </w:p>
        </w:tc>
        <w:tc>
          <w:tcPr>
            <w:tcW w:w="781" w:type="pct"/>
          </w:tcPr>
          <w:p w14:paraId="1388FA60" w14:textId="7777777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2031" w:type="pct"/>
          </w:tcPr>
          <w:p w14:paraId="08F9FE62" w14:textId="55A5324A"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11</w:t>
            </w:r>
            <w:r w:rsidR="007478EC">
              <w:rPr>
                <w:rFonts w:cs="Times New Roman"/>
                <w:color w:val="000000" w:themeColor="text1"/>
                <w:sz w:val="22"/>
                <w:szCs w:val="22"/>
              </w:rPr>
              <w:t>1</w:t>
            </w:r>
          </w:p>
        </w:tc>
        <w:tc>
          <w:tcPr>
            <w:tcW w:w="703" w:type="pct"/>
          </w:tcPr>
          <w:p w14:paraId="79A0BBD8" w14:textId="00FBBFEC"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0</w:t>
            </w:r>
            <w:r w:rsidR="007478EC">
              <w:rPr>
                <w:rFonts w:cs="Times New Roman"/>
                <w:color w:val="000000" w:themeColor="text1"/>
                <w:sz w:val="22"/>
                <w:szCs w:val="22"/>
              </w:rPr>
              <w:t>,9</w:t>
            </w:r>
          </w:p>
        </w:tc>
      </w:tr>
      <w:tr w:rsidR="00E10C63" w:rsidRPr="005A343B" w14:paraId="49C573D8" w14:textId="77777777" w:rsidTr="006B1783">
        <w:tc>
          <w:tcPr>
            <w:tcW w:w="1485" w:type="pct"/>
          </w:tcPr>
          <w:p w14:paraId="639FAF26" w14:textId="77777777"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Vitesse de marche (m/s)</w:t>
            </w:r>
          </w:p>
        </w:tc>
        <w:tc>
          <w:tcPr>
            <w:tcW w:w="781" w:type="pct"/>
          </w:tcPr>
          <w:p w14:paraId="000F33DA" w14:textId="6182EA72"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007478EC">
              <w:rPr>
                <w:rFonts w:cs="Times New Roman"/>
                <w:color w:val="000000" w:themeColor="text1"/>
                <w:sz w:val="22"/>
                <w:szCs w:val="22"/>
              </w:rPr>
              <w:t>2</w:t>
            </w:r>
          </w:p>
        </w:tc>
        <w:tc>
          <w:tcPr>
            <w:tcW w:w="2031" w:type="pct"/>
          </w:tcPr>
          <w:p w14:paraId="6244ED03" w14:textId="3D872117" w:rsidR="00E10C63" w:rsidRPr="005A343B" w:rsidRDefault="00E10C63" w:rsidP="001E2195">
            <w:pPr>
              <w:spacing w:line="276" w:lineRule="auto"/>
              <w:jc w:val="center"/>
              <w:rPr>
                <w:rFonts w:cs="Times New Roman"/>
                <w:color w:val="000000" w:themeColor="text1"/>
                <w:sz w:val="22"/>
                <w:szCs w:val="22"/>
              </w:rPr>
            </w:pPr>
            <w:r w:rsidRPr="005A343B">
              <w:rPr>
                <w:rFonts w:cs="Times New Roman"/>
                <w:color w:val="000000" w:themeColor="text1"/>
                <w:sz w:val="22"/>
                <w:szCs w:val="22"/>
              </w:rPr>
              <w:t>1,1</w:t>
            </w:r>
          </w:p>
        </w:tc>
        <w:tc>
          <w:tcPr>
            <w:tcW w:w="703" w:type="pct"/>
          </w:tcPr>
          <w:p w14:paraId="09457C7D" w14:textId="63A32A2D" w:rsidR="00E10C63" w:rsidRPr="005A343B" w:rsidRDefault="007478EC" w:rsidP="001E2195">
            <w:pPr>
              <w:spacing w:line="276" w:lineRule="auto"/>
              <w:jc w:val="center"/>
              <w:rPr>
                <w:rFonts w:cs="Times New Roman"/>
                <w:color w:val="000000" w:themeColor="text1"/>
                <w:sz w:val="22"/>
                <w:szCs w:val="22"/>
              </w:rPr>
            </w:pPr>
            <w:r w:rsidRPr="007478EC">
              <w:rPr>
                <w:rFonts w:cs="Times New Roman"/>
                <w:color w:val="000000" w:themeColor="text1"/>
                <w:sz w:val="22"/>
                <w:szCs w:val="22"/>
              </w:rPr>
              <w:t>8,3</w:t>
            </w:r>
          </w:p>
        </w:tc>
      </w:tr>
      <w:tr w:rsidR="00F05A22" w:rsidRPr="005A343B" w14:paraId="03B9A168" w14:textId="77777777" w:rsidTr="006B1783">
        <w:tc>
          <w:tcPr>
            <w:tcW w:w="1485" w:type="pct"/>
          </w:tcPr>
          <w:p w14:paraId="321D3BFA" w14:textId="4F5664B3" w:rsidR="00F05A22" w:rsidRDefault="00F05A22" w:rsidP="001E2195">
            <w:pPr>
              <w:spacing w:line="276" w:lineRule="auto"/>
              <w:jc w:val="left"/>
              <w:rPr>
                <w:rFonts w:cs="Times New Roman"/>
                <w:color w:val="000000" w:themeColor="text1"/>
                <w:sz w:val="22"/>
                <w:szCs w:val="22"/>
              </w:rPr>
            </w:pPr>
            <w:r>
              <w:rPr>
                <w:rFonts w:cs="Times New Roman"/>
                <w:color w:val="000000" w:themeColor="text1"/>
                <w:sz w:val="22"/>
                <w:szCs w:val="22"/>
              </w:rPr>
              <w:t>Durée cycle de marche (s)</w:t>
            </w:r>
          </w:p>
        </w:tc>
        <w:tc>
          <w:tcPr>
            <w:tcW w:w="781" w:type="pct"/>
          </w:tcPr>
          <w:p w14:paraId="2692A1EA" w14:textId="62C94267" w:rsidR="00F05A22" w:rsidRPr="004F397D" w:rsidRDefault="00F05A22" w:rsidP="001E2195">
            <w:pPr>
              <w:spacing w:line="276" w:lineRule="auto"/>
              <w:jc w:val="center"/>
              <w:rPr>
                <w:rFonts w:cs="Times New Roman"/>
                <w:color w:val="000000" w:themeColor="text1"/>
                <w:sz w:val="22"/>
                <w:szCs w:val="22"/>
              </w:rPr>
            </w:pPr>
            <w:r>
              <w:rPr>
                <w:rFonts w:cs="Times New Roman"/>
                <w:color w:val="000000" w:themeColor="text1"/>
                <w:sz w:val="22"/>
                <w:szCs w:val="22"/>
              </w:rPr>
              <w:t>1,1</w:t>
            </w:r>
          </w:p>
        </w:tc>
        <w:tc>
          <w:tcPr>
            <w:tcW w:w="2031" w:type="pct"/>
          </w:tcPr>
          <w:p w14:paraId="625A5B68" w14:textId="498037C6" w:rsidR="00F05A22"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1,1</w:t>
            </w:r>
          </w:p>
        </w:tc>
        <w:tc>
          <w:tcPr>
            <w:tcW w:w="703" w:type="pct"/>
          </w:tcPr>
          <w:p w14:paraId="3F7196F9" w14:textId="67B17F95" w:rsidR="00F05A22"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0</w:t>
            </w:r>
          </w:p>
        </w:tc>
      </w:tr>
      <w:tr w:rsidR="004F397D" w:rsidRPr="005A343B" w14:paraId="65C6BB08" w14:textId="77777777" w:rsidTr="006B1783">
        <w:tc>
          <w:tcPr>
            <w:tcW w:w="1485" w:type="pct"/>
          </w:tcPr>
          <w:p w14:paraId="0BBD9F3F" w14:textId="617ECE73" w:rsidR="004F397D" w:rsidRPr="005A343B" w:rsidRDefault="004F397D" w:rsidP="001E2195">
            <w:pPr>
              <w:spacing w:line="276" w:lineRule="auto"/>
              <w:jc w:val="left"/>
              <w:rPr>
                <w:rFonts w:cs="Times New Roman"/>
                <w:color w:val="000000" w:themeColor="text1"/>
                <w:sz w:val="22"/>
                <w:szCs w:val="22"/>
              </w:rPr>
            </w:pPr>
            <w:r>
              <w:rPr>
                <w:rFonts w:cs="Times New Roman"/>
                <w:color w:val="000000" w:themeColor="text1"/>
                <w:sz w:val="22"/>
                <w:szCs w:val="22"/>
              </w:rPr>
              <w:t>Phase d’appui (%)</w:t>
            </w:r>
          </w:p>
        </w:tc>
        <w:tc>
          <w:tcPr>
            <w:tcW w:w="781" w:type="pct"/>
          </w:tcPr>
          <w:p w14:paraId="0492E26C" w14:textId="071D03A4" w:rsidR="004F397D" w:rsidRDefault="00F05A22" w:rsidP="001E2195">
            <w:pPr>
              <w:spacing w:line="276" w:lineRule="auto"/>
              <w:jc w:val="center"/>
              <w:rPr>
                <w:rFonts w:cs="Times New Roman"/>
                <w:color w:val="000000" w:themeColor="text1"/>
                <w:sz w:val="22"/>
                <w:szCs w:val="22"/>
              </w:rPr>
            </w:pPr>
            <w:r>
              <w:rPr>
                <w:rFonts w:cs="Times New Roman"/>
                <w:color w:val="000000" w:themeColor="text1"/>
                <w:sz w:val="22"/>
                <w:szCs w:val="22"/>
              </w:rPr>
              <w:t>63,5</w:t>
            </w:r>
          </w:p>
        </w:tc>
        <w:tc>
          <w:tcPr>
            <w:tcW w:w="2031" w:type="pct"/>
          </w:tcPr>
          <w:p w14:paraId="1204F4FF" w14:textId="08391E96" w:rsidR="004F397D"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61,6</w:t>
            </w:r>
          </w:p>
        </w:tc>
        <w:tc>
          <w:tcPr>
            <w:tcW w:w="703" w:type="pct"/>
          </w:tcPr>
          <w:p w14:paraId="6337911C" w14:textId="1C0F3541" w:rsidR="004F397D"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3,0</w:t>
            </w:r>
          </w:p>
        </w:tc>
      </w:tr>
      <w:tr w:rsidR="004F397D" w:rsidRPr="005A343B" w14:paraId="721E9165" w14:textId="77777777" w:rsidTr="006B1783">
        <w:tc>
          <w:tcPr>
            <w:tcW w:w="1485" w:type="pct"/>
          </w:tcPr>
          <w:p w14:paraId="5FA4A5FF" w14:textId="7FA3E86E" w:rsidR="004F397D" w:rsidRPr="005A343B" w:rsidRDefault="004F397D" w:rsidP="001E2195">
            <w:pPr>
              <w:spacing w:line="276" w:lineRule="auto"/>
              <w:jc w:val="left"/>
              <w:rPr>
                <w:rFonts w:cs="Times New Roman"/>
                <w:color w:val="000000" w:themeColor="text1"/>
                <w:sz w:val="22"/>
                <w:szCs w:val="22"/>
              </w:rPr>
            </w:pPr>
            <w:r>
              <w:rPr>
                <w:rFonts w:cs="Times New Roman"/>
                <w:color w:val="000000" w:themeColor="text1"/>
                <w:sz w:val="22"/>
                <w:szCs w:val="22"/>
              </w:rPr>
              <w:t>Phase oscillante (%)</w:t>
            </w:r>
          </w:p>
        </w:tc>
        <w:tc>
          <w:tcPr>
            <w:tcW w:w="781" w:type="pct"/>
          </w:tcPr>
          <w:p w14:paraId="4A810CB7" w14:textId="39AD3420" w:rsidR="004F397D" w:rsidRDefault="004F397D" w:rsidP="001E2195">
            <w:pPr>
              <w:spacing w:line="276" w:lineRule="auto"/>
              <w:jc w:val="center"/>
              <w:rPr>
                <w:rFonts w:cs="Times New Roman"/>
                <w:color w:val="000000" w:themeColor="text1"/>
                <w:sz w:val="22"/>
                <w:szCs w:val="22"/>
              </w:rPr>
            </w:pPr>
            <w:r w:rsidRPr="004F397D">
              <w:rPr>
                <w:rFonts w:cs="Times New Roman"/>
                <w:color w:val="000000" w:themeColor="text1"/>
                <w:sz w:val="22"/>
                <w:szCs w:val="22"/>
              </w:rPr>
              <w:t>3</w:t>
            </w:r>
            <w:r w:rsidR="00F05A22">
              <w:rPr>
                <w:rFonts w:cs="Times New Roman"/>
                <w:color w:val="000000" w:themeColor="text1"/>
                <w:sz w:val="22"/>
                <w:szCs w:val="22"/>
              </w:rPr>
              <w:t>6,5</w:t>
            </w:r>
          </w:p>
        </w:tc>
        <w:tc>
          <w:tcPr>
            <w:tcW w:w="2031" w:type="pct"/>
          </w:tcPr>
          <w:p w14:paraId="53D1A398" w14:textId="4110E6BA" w:rsidR="004F397D"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38,4</w:t>
            </w:r>
          </w:p>
        </w:tc>
        <w:tc>
          <w:tcPr>
            <w:tcW w:w="703" w:type="pct"/>
          </w:tcPr>
          <w:p w14:paraId="2C7DD344" w14:textId="42F0332C" w:rsidR="004F397D"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4,9</w:t>
            </w:r>
          </w:p>
        </w:tc>
      </w:tr>
      <w:tr w:rsidR="00E10C63" w:rsidRPr="005A343B" w14:paraId="432ADBF4" w14:textId="77777777" w:rsidTr="006B1783">
        <w:tc>
          <w:tcPr>
            <w:tcW w:w="1485" w:type="pct"/>
          </w:tcPr>
          <w:p w14:paraId="36F9F44B" w14:textId="366EA239"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 xml:space="preserve">Temps </w:t>
            </w:r>
            <w:r w:rsidR="00F05A22">
              <w:rPr>
                <w:rFonts w:cs="Times New Roman"/>
                <w:color w:val="000000" w:themeColor="text1"/>
                <w:sz w:val="22"/>
                <w:szCs w:val="22"/>
              </w:rPr>
              <w:t>de double</w:t>
            </w:r>
            <w:r w:rsidRPr="005A343B">
              <w:rPr>
                <w:rFonts w:cs="Times New Roman"/>
                <w:color w:val="000000" w:themeColor="text1"/>
                <w:sz w:val="22"/>
                <w:szCs w:val="22"/>
              </w:rPr>
              <w:t xml:space="preserve"> </w:t>
            </w:r>
            <w:r w:rsidR="00F05A22">
              <w:rPr>
                <w:rFonts w:cs="Times New Roman"/>
                <w:color w:val="000000" w:themeColor="text1"/>
                <w:sz w:val="22"/>
                <w:szCs w:val="22"/>
              </w:rPr>
              <w:t>appui</w:t>
            </w:r>
            <w:r w:rsidRPr="005A343B">
              <w:rPr>
                <w:rFonts w:cs="Times New Roman"/>
                <w:color w:val="000000" w:themeColor="text1"/>
                <w:sz w:val="22"/>
                <w:szCs w:val="22"/>
              </w:rPr>
              <w:t xml:space="preserve"> (%)</w:t>
            </w:r>
          </w:p>
        </w:tc>
        <w:tc>
          <w:tcPr>
            <w:tcW w:w="781" w:type="pct"/>
          </w:tcPr>
          <w:p w14:paraId="2E1DBE62" w14:textId="2518902F" w:rsidR="00E10C63" w:rsidRPr="005A343B"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26,7</w:t>
            </w:r>
          </w:p>
        </w:tc>
        <w:tc>
          <w:tcPr>
            <w:tcW w:w="2031" w:type="pct"/>
          </w:tcPr>
          <w:p w14:paraId="461D86F9" w14:textId="5144FA16" w:rsidR="00E10C63" w:rsidRPr="005A343B"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27,1</w:t>
            </w:r>
          </w:p>
        </w:tc>
        <w:tc>
          <w:tcPr>
            <w:tcW w:w="703" w:type="pct"/>
          </w:tcPr>
          <w:p w14:paraId="75CFE255" w14:textId="08657159" w:rsidR="00E10C63" w:rsidRPr="005A343B"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1,5</w:t>
            </w:r>
          </w:p>
        </w:tc>
      </w:tr>
      <w:tr w:rsidR="00E10C63" w:rsidRPr="005A343B" w14:paraId="69357C5D" w14:textId="77777777" w:rsidTr="006B1783">
        <w:tc>
          <w:tcPr>
            <w:tcW w:w="1485" w:type="pct"/>
            <w:tcBorders>
              <w:bottom w:val="single" w:sz="4" w:space="0" w:color="auto"/>
            </w:tcBorders>
          </w:tcPr>
          <w:p w14:paraId="5E44E9E5" w14:textId="36B278FE" w:rsidR="00E10C63" w:rsidRPr="005A343B" w:rsidRDefault="00E10C63" w:rsidP="001E2195">
            <w:pPr>
              <w:spacing w:line="276" w:lineRule="auto"/>
              <w:jc w:val="left"/>
              <w:rPr>
                <w:rFonts w:cs="Times New Roman"/>
                <w:color w:val="000000" w:themeColor="text1"/>
                <w:sz w:val="22"/>
                <w:szCs w:val="22"/>
              </w:rPr>
            </w:pPr>
            <w:r w:rsidRPr="005A343B">
              <w:rPr>
                <w:rFonts w:cs="Times New Roman"/>
                <w:color w:val="000000" w:themeColor="text1"/>
                <w:sz w:val="22"/>
                <w:szCs w:val="22"/>
              </w:rPr>
              <w:t xml:space="preserve">Temps </w:t>
            </w:r>
            <w:r w:rsidR="00F05A22">
              <w:rPr>
                <w:rFonts w:cs="Times New Roman"/>
                <w:color w:val="000000" w:themeColor="text1"/>
                <w:sz w:val="22"/>
                <w:szCs w:val="22"/>
              </w:rPr>
              <w:t>de simple</w:t>
            </w:r>
            <w:r w:rsidRPr="005A343B">
              <w:rPr>
                <w:rFonts w:cs="Times New Roman"/>
                <w:color w:val="000000" w:themeColor="text1"/>
                <w:sz w:val="22"/>
                <w:szCs w:val="22"/>
              </w:rPr>
              <w:t xml:space="preserve"> </w:t>
            </w:r>
            <w:r w:rsidR="00F05A22">
              <w:rPr>
                <w:rFonts w:cs="Times New Roman"/>
                <w:color w:val="000000" w:themeColor="text1"/>
                <w:sz w:val="22"/>
                <w:szCs w:val="22"/>
              </w:rPr>
              <w:t>appui</w:t>
            </w:r>
            <w:r w:rsidRPr="005A343B">
              <w:rPr>
                <w:rFonts w:cs="Times New Roman"/>
                <w:color w:val="000000" w:themeColor="text1"/>
                <w:sz w:val="22"/>
                <w:szCs w:val="22"/>
              </w:rPr>
              <w:t xml:space="preserve"> (%)</w:t>
            </w:r>
          </w:p>
        </w:tc>
        <w:tc>
          <w:tcPr>
            <w:tcW w:w="781" w:type="pct"/>
            <w:tcBorders>
              <w:bottom w:val="single" w:sz="4" w:space="0" w:color="auto"/>
            </w:tcBorders>
          </w:tcPr>
          <w:p w14:paraId="14CDD042" w14:textId="31D2A182" w:rsidR="00E10C63" w:rsidRPr="005A343B"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36,8</w:t>
            </w:r>
          </w:p>
        </w:tc>
        <w:tc>
          <w:tcPr>
            <w:tcW w:w="2031" w:type="pct"/>
            <w:tcBorders>
              <w:bottom w:val="single" w:sz="4" w:space="0" w:color="auto"/>
            </w:tcBorders>
          </w:tcPr>
          <w:p w14:paraId="36BB3431" w14:textId="3301D0BC" w:rsidR="00E10C63" w:rsidRPr="005A343B"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34,5</w:t>
            </w:r>
          </w:p>
        </w:tc>
        <w:tc>
          <w:tcPr>
            <w:tcW w:w="703" w:type="pct"/>
            <w:tcBorders>
              <w:bottom w:val="single" w:sz="4" w:space="0" w:color="auto"/>
            </w:tcBorders>
          </w:tcPr>
          <w:p w14:paraId="46CE08D4" w14:textId="1EBE1B1A" w:rsidR="00E10C63" w:rsidRPr="005A343B" w:rsidRDefault="00163D7B" w:rsidP="001E2195">
            <w:pPr>
              <w:spacing w:line="276" w:lineRule="auto"/>
              <w:jc w:val="center"/>
              <w:rPr>
                <w:rFonts w:cs="Times New Roman"/>
                <w:color w:val="000000" w:themeColor="text1"/>
                <w:sz w:val="22"/>
                <w:szCs w:val="22"/>
              </w:rPr>
            </w:pPr>
            <w:r>
              <w:rPr>
                <w:rFonts w:cs="Times New Roman"/>
                <w:color w:val="000000" w:themeColor="text1"/>
                <w:sz w:val="22"/>
                <w:szCs w:val="22"/>
              </w:rPr>
              <w:t>6,3</w:t>
            </w:r>
          </w:p>
        </w:tc>
      </w:tr>
    </w:tbl>
    <w:p w14:paraId="5259197D" w14:textId="01824DE4" w:rsidR="00E10C63" w:rsidRPr="005A343B" w:rsidRDefault="00E10C63" w:rsidP="00E10C63">
      <w:pPr>
        <w:rPr>
          <w:color w:val="000000" w:themeColor="text1"/>
        </w:rPr>
      </w:pPr>
      <w:r w:rsidRPr="005A343B">
        <w:rPr>
          <w:color w:val="000000" w:themeColor="text1"/>
        </w:rPr>
        <w:lastRenderedPageBreak/>
        <w:t>Concernant les cinématiques articulaires (</w:t>
      </w:r>
      <w:r w:rsidRPr="005A343B">
        <w:rPr>
          <w:color w:val="000000" w:themeColor="text1"/>
        </w:rPr>
        <w:fldChar w:fldCharType="begin"/>
      </w:r>
      <w:r w:rsidRPr="005A343B">
        <w:rPr>
          <w:color w:val="000000" w:themeColor="text1"/>
        </w:rPr>
        <w:instrText xml:space="preserve"> REF _Ref214737684 </w:instrText>
      </w:r>
      <w:r w:rsidRPr="005A343B">
        <w:rPr>
          <w:color w:val="000000" w:themeColor="text1"/>
        </w:rPr>
        <w:fldChar w:fldCharType="separate"/>
      </w:r>
      <w:r w:rsidR="00C422AA" w:rsidRPr="005A343B">
        <w:rPr>
          <w:color w:val="000000" w:themeColor="text1"/>
        </w:rPr>
        <w:t xml:space="preserve">Tableau </w:t>
      </w:r>
      <w:r w:rsidR="00C422AA">
        <w:rPr>
          <w:noProof/>
          <w:color w:val="000000" w:themeColor="text1"/>
        </w:rPr>
        <w:t>2</w:t>
      </w:r>
      <w:r w:rsidRPr="005A343B">
        <w:rPr>
          <w:color w:val="000000" w:themeColor="text1"/>
        </w:rPr>
        <w:fldChar w:fldCharType="end"/>
      </w:r>
      <w:r w:rsidRPr="005A343B">
        <w:rPr>
          <w:color w:val="000000" w:themeColor="text1"/>
        </w:rPr>
        <w:t xml:space="preserve">, </w:t>
      </w:r>
      <w:r w:rsidRPr="005A343B">
        <w:rPr>
          <w:color w:val="000000" w:themeColor="text1"/>
        </w:rPr>
        <w:fldChar w:fldCharType="begin"/>
      </w:r>
      <w:r w:rsidRPr="005A343B">
        <w:rPr>
          <w:color w:val="000000" w:themeColor="text1"/>
        </w:rPr>
        <w:instrText xml:space="preserve"> REF _Ref214737686 </w:instrText>
      </w:r>
      <w:r w:rsidRPr="005A343B">
        <w:rPr>
          <w:color w:val="000000" w:themeColor="text1"/>
        </w:rPr>
        <w:fldChar w:fldCharType="separate"/>
      </w:r>
      <w:r w:rsidR="00C422AA" w:rsidRPr="005A343B">
        <w:rPr>
          <w:color w:val="000000" w:themeColor="text1"/>
        </w:rPr>
        <w:t xml:space="preserve">Tableau </w:t>
      </w:r>
      <w:r w:rsidR="00C422AA">
        <w:rPr>
          <w:noProof/>
          <w:color w:val="000000" w:themeColor="text1"/>
        </w:rPr>
        <w:t>3</w:t>
      </w:r>
      <w:r w:rsidRPr="005A343B">
        <w:rPr>
          <w:color w:val="000000" w:themeColor="text1"/>
        </w:rPr>
        <w:fldChar w:fldCharType="end"/>
      </w:r>
      <w:r w:rsidRPr="005A343B">
        <w:rPr>
          <w:color w:val="000000" w:themeColor="text1"/>
        </w:rPr>
        <w:t>), dans le cadre de la marche normale :</w:t>
      </w:r>
    </w:p>
    <w:p w14:paraId="3F33BCD5" w14:textId="77777777" w:rsidR="00E10C63" w:rsidRPr="006B1783" w:rsidRDefault="00E10C63" w:rsidP="00E10C63">
      <w:pPr>
        <w:pStyle w:val="Paragraphedeliste"/>
        <w:numPr>
          <w:ilvl w:val="0"/>
          <w:numId w:val="6"/>
        </w:numPr>
        <w:rPr>
          <w:color w:val="000000" w:themeColor="text1"/>
          <w:highlight w:val="yellow"/>
        </w:rPr>
      </w:pPr>
      <w:r w:rsidRPr="006B1783">
        <w:rPr>
          <w:color w:val="000000" w:themeColor="text1"/>
          <w:highlight w:val="yellow"/>
        </w:rPr>
        <w:t>Pour la hanche gauche, l’angle minimal était de …° et l’angle maximal était de …°, soit une amplitude articulaire de … °. Pour la hanche droite, l’angle minimal était de …° et l’angle maximal était de …°, soit une amplitude articulaire de …°.</w:t>
      </w:r>
    </w:p>
    <w:p w14:paraId="3EE00AD9"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le genou gauche, l’angle minimal était de 6,8° et l’angle maximal était de 61,4°, soit une amplitude articulaire de 54,6°. Pour le genou droit, l’angle minimal était de 10,7° et l’angle maximal était de 66,3°, soit une amplitude articulaire de 55,6°.</w:t>
      </w:r>
    </w:p>
    <w:p w14:paraId="340D0E02" w14:textId="77777777" w:rsidR="00E10C63" w:rsidRPr="005A343B" w:rsidRDefault="00E10C63" w:rsidP="00E10C63">
      <w:pPr>
        <w:pStyle w:val="Paragraphedeliste"/>
        <w:numPr>
          <w:ilvl w:val="0"/>
          <w:numId w:val="6"/>
        </w:numPr>
        <w:rPr>
          <w:color w:val="000000" w:themeColor="text1"/>
        </w:rPr>
      </w:pPr>
      <w:r w:rsidRPr="005A343B">
        <w:rPr>
          <w:color w:val="000000" w:themeColor="text1"/>
        </w:rPr>
        <w:t xml:space="preserve">Pour la cheville gauche, l’angle minimal était de - 38,7° et l’angle maximal de - 7,3°, soit une amplitude articulaire de 31,4°. Pour la cheville droite, l’angle minimal était de - 41,2° et l’angle maximal de </w:t>
      </w:r>
      <w:r>
        <w:rPr>
          <w:color w:val="000000" w:themeColor="text1"/>
        </w:rPr>
        <w:t>-</w:t>
      </w:r>
      <w:r w:rsidRPr="005A343B">
        <w:rPr>
          <w:color w:val="000000" w:themeColor="text1"/>
        </w:rPr>
        <w:t xml:space="preserve"> 13,8°, correspondant à une amplitude de 27,4°. À première vue, ces valeurs peuvent sembler aberrantes, puisqu’elles laissent penser que les chevilles sont constamment en flexion plantaire. Cette apparente « flexion plantaire permanente » s’explique par deux éléments méthodologiques. Premièrement, les marqueurs “CHEVILLE” ont été placés sur la pointe des malléoles latérales, tandis que les marqueurs “PIED” ont été positionnés sur la tête des 5ᵉ métatarsiens. En prenant l’exemple de la cheville droite, la coordonnée verticale (axe Z) du marqueur “CHEVILLE_D” variait dans l’intervalle [80,2 ; 230,7], tandis que celle du marqueur “PIED_D” variait dans l’intervalle [20,7 ; 101,1]. Ainsi, pour l’ensemble des frames </w:t>
      </w:r>
      <w:proofErr w:type="spellStart"/>
      <w:r w:rsidRPr="005A343B">
        <w:rPr>
          <w:color w:val="000000" w:themeColor="text1"/>
        </w:rPr>
        <w:t>Z</w:t>
      </w:r>
      <w:r w:rsidRPr="005A343B">
        <w:rPr>
          <w:color w:val="000000" w:themeColor="text1"/>
          <w:vertAlign w:val="subscript"/>
        </w:rPr>
        <w:t>pied</w:t>
      </w:r>
      <w:proofErr w:type="spellEnd"/>
      <w:r w:rsidRPr="005A343B">
        <w:rPr>
          <w:color w:val="000000" w:themeColor="text1"/>
        </w:rPr>
        <w:t xml:space="preserve"> &lt; </w:t>
      </w:r>
      <w:proofErr w:type="spellStart"/>
      <w:r w:rsidRPr="005A343B">
        <w:rPr>
          <w:color w:val="000000" w:themeColor="text1"/>
        </w:rPr>
        <w:t>Z</w:t>
      </w:r>
      <w:r w:rsidRPr="005A343B">
        <w:rPr>
          <w:color w:val="000000" w:themeColor="text1"/>
          <w:vertAlign w:val="subscript"/>
        </w:rPr>
        <w:t>cheville</w:t>
      </w:r>
      <w:proofErr w:type="spellEnd"/>
      <w:r w:rsidRPr="005A343B">
        <w:rPr>
          <w:color w:val="000000" w:themeColor="text1"/>
        </w:rPr>
        <w:t xml:space="preserve"> d’où </w:t>
      </w:r>
      <m:oMath>
        <m:acc>
          <m:accPr>
            <m:chr m:val="⃗"/>
            <m:ctrlPr>
              <w:rPr>
                <w:rFonts w:ascii="Cambria Math" w:hAnsi="Cambria Math"/>
                <w:i/>
                <w:color w:val="000000" w:themeColor="text1"/>
              </w:rPr>
            </m:ctrlPr>
          </m:accPr>
          <m:e>
            <m:sSub>
              <m:sSubPr>
                <m:ctrlPr>
                  <w:rPr>
                    <w:rFonts w:ascii="Cambria Math" w:hAnsi="Cambria Math"/>
                    <w:i/>
                    <w:color w:val="000000" w:themeColor="text1"/>
                  </w:rPr>
                </m:ctrlPr>
              </m:sSubPr>
              <m:e>
                <m:r>
                  <w:rPr>
                    <w:rFonts w:ascii="Cambria Math" w:hAnsi="Cambria Math"/>
                    <w:color w:val="000000" w:themeColor="text1"/>
                  </w:rPr>
                  <m:t>CP</m:t>
                </m:r>
              </m:e>
              <m:sub>
                <m:r>
                  <w:rPr>
                    <w:rFonts w:ascii="Cambria Math" w:hAnsi="Cambria Math"/>
                    <w:color w:val="000000" w:themeColor="text1"/>
                  </w:rPr>
                  <m:t>Z</m:t>
                </m:r>
              </m:sub>
            </m:sSub>
          </m:e>
        </m:acc>
        <m:r>
          <w:rPr>
            <w:rFonts w:ascii="Cambria Math" w:hAnsi="Cambria Math"/>
            <w:color w:val="000000" w:themeColor="text1"/>
          </w:rPr>
          <m:t>&lt;0</m:t>
        </m:r>
      </m:oMath>
      <w:r w:rsidRPr="005A343B">
        <w:rPr>
          <w:color w:val="000000" w:themeColor="text1"/>
        </w:rPr>
        <w:t xml:space="preserve">, ce qui correspond dans le plan YZ à un vecteur orienté vers le bas, donc à une flexion plantaire apparente même lorsque le pied était en position neutre. L’autre élément méthodologique concerne l’absence de mesure statique en position neutre qui aurait permis de définir un angle de référence servant à corriger les angles articulaires dynamiques </w:t>
      </w:r>
      <w:r>
        <w:rPr>
          <w:color w:val="000000" w:themeColor="text1"/>
        </w:rPr>
        <w:fldChar w:fldCharType="begin"/>
      </w:r>
      <w:r>
        <w:rPr>
          <w:color w:val="000000" w:themeColor="text1"/>
        </w:rPr>
        <w:instrText xml:space="preserve"> ADDIN ZOTERO_ITEM CSL_CITATION {"citationID":"F4akntha","properties":{"formattedCitation":"(Leardini et al., 2021)","plainCitation":"(Leardini et al., 2021)","noteIndex":0},"citationItems":[{"id":6854,"uris":["http://zotero.org/users/9054333/items/IVHB2YVS"],"itemData":{"id":6854,"type":"article-journal","abstract":"The foot is anatomically and functionally complex, and thus an accurate description of intrinsic kinematics for clinical or sports applications requires multiple segments. This has led to the development of many multisegment foot models for both kinematic and kinetic analyses. These models differ in the number of segments analyzed, bony landmarks identified, required marker set, defined anatomical axes and frames, the convention used to calculate joint rotations and the determination of neutral positions or other offsets from neutral. Many of these models lack validation. The terminology used is inconsistent and frequently confusing. Biomechanical and clinical studies using these models should use established references and describe how results are obtained and reported.","container-title":"Journal of Biomechanics","DOI":"10.1016/j.jbiomech.2021.110581","ISSN":"00219290","journalAbbreviation":"Journal of Biomechanics","language":"en","page":"110581","source":"DOI.org (Crossref)","title":"ISB recommendations for skin-marker-based multi-segment foot kinematics","volume":"125","author":[{"family":"Leardini","given":"Alberto"},{"family":"Stebbins","given":"Julie"},{"family":"Hillstrom","given":"Howard"},{"family":"Caravaggi","given":"Paolo"},{"family":"Deschamps","given":"Kevin"},{"family":"Arndt","given":"Anton"}],"issued":{"date-parts":[["2021",8]]}}}],"schema":"https://github.com/citation-style-language/schema/raw/master/csl-citation.json"} </w:instrText>
      </w:r>
      <w:r>
        <w:rPr>
          <w:color w:val="000000" w:themeColor="text1"/>
        </w:rPr>
        <w:fldChar w:fldCharType="separate"/>
      </w:r>
      <w:r>
        <w:rPr>
          <w:noProof/>
          <w:color w:val="000000" w:themeColor="text1"/>
        </w:rPr>
        <w:t>(Leardini et al., 2021)</w:t>
      </w:r>
      <w:r>
        <w:rPr>
          <w:color w:val="000000" w:themeColor="text1"/>
        </w:rPr>
        <w:fldChar w:fldCharType="end"/>
      </w:r>
      <w:r w:rsidRPr="005A343B">
        <w:rPr>
          <w:color w:val="000000" w:themeColor="text1"/>
        </w:rPr>
        <w:t>.</w:t>
      </w:r>
    </w:p>
    <w:p w14:paraId="73DF4122" w14:textId="77777777" w:rsidR="00E10C63" w:rsidRPr="005A343B" w:rsidRDefault="00E10C63" w:rsidP="00E10C63">
      <w:pPr>
        <w:rPr>
          <w:color w:val="000000" w:themeColor="text1"/>
        </w:rPr>
      </w:pPr>
      <w:r w:rsidRPr="005A343B">
        <w:rPr>
          <w:color w:val="000000" w:themeColor="text1"/>
        </w:rPr>
        <w:t xml:space="preserve">Ces valeurs d’amplitudes sont en accord avec les données de la littérature </w:t>
      </w:r>
      <w:r w:rsidRPr="005A343B">
        <w:rPr>
          <w:color w:val="000000" w:themeColor="text1"/>
        </w:rPr>
        <w:fldChar w:fldCharType="begin"/>
      </w:r>
      <w:r w:rsidRPr="005A343B">
        <w:rPr>
          <w:color w:val="000000" w:themeColor="text1"/>
        </w:rPr>
        <w:instrText xml:space="preserve"> ADDIN ZOTERO_ITEM CSL_CITATION {"citationID":"t4AJ6uDy","properties":{"formattedCitation":"(Bovi et al., 2011)","plainCitation":"(Bovi et al., 2011)","noteIndex":0},"citationItems":[{"id":6855,"uris":["http://zotero.org/users/9054333/items/7JS6ESFV"],"itemData":{"id":6855,"type":"article-journal","abstract":"Standard clinical gait analysis protocols usually limit to test self-selected speed gait: this approach is generally valid and permits time and cost saving. Yet, the literature evidences suggest that some pathologies (especially at onset or subclinical level) may not primarily affect plain gait, but more demanding locomotor tasks. In the present study we therefore propose a multiple-task gait analysis protocol including: self-selected, increased and decreased speed gait; walking on toes; walking on heels; step ascending and step descending, and apply it to 40 healthy subjects (20 aged 6–17, 20 aged 22–72) thus building extensive reference data set. Published studies already report normative data for some of these tasks, but inhomogeneously (due to different collecting methods and biomechanical models, population characteristics, nature of data). We verify a good correlation between our results and those presented by Schwartz et al. (2008) [12] in their study providing extensive data on the effect of walking speed on the gait of healthy children. In discussing the results, the rationale and effectiveness of each task is confirmed, and we supply an electronic addendum with comprehensive kinematic, kinetic and electromyographic normative data for the considered population, along with a set of reference parameters and related statistical analysis, as a premise for further applications on pathological subjects.","container-title":"Gait &amp; Posture","DOI":"10.1016/j.gaitpost.2010.08.009","ISSN":"0966-6362","issue":"1","journalAbbreviation":"Gait &amp; Posture","page":"6-13","source":"ScienceDirect","title":"A multiple-task gait analysis approach: Kinematic, kinetic and EMG reference data for healthy young and adult subjects","title-short":"A multiple-task gait analysis approach","volume":"33","author":[{"family":"Bovi","given":"Gabriele"},{"family":"Rabuffetti","given":"Marco"},{"family":"Mazzoleni","given":"Paolo"},{"family":"Ferrarin","given":"Maurizio"}],"issued":{"date-parts":[["2011",1,1]]}}}],"schema":"https://github.com/citation-style-language/schema/raw/master/csl-citation.json"} </w:instrText>
      </w:r>
      <w:r w:rsidRPr="005A343B">
        <w:rPr>
          <w:color w:val="000000" w:themeColor="text1"/>
        </w:rPr>
        <w:fldChar w:fldCharType="separate"/>
      </w:r>
      <w:r w:rsidRPr="005A343B">
        <w:rPr>
          <w:noProof/>
          <w:color w:val="000000" w:themeColor="text1"/>
        </w:rPr>
        <w:t>(Bovi et al., 2011)</w:t>
      </w:r>
      <w:r w:rsidRPr="005A343B">
        <w:rPr>
          <w:color w:val="000000" w:themeColor="text1"/>
        </w:rPr>
        <w:fldChar w:fldCharType="end"/>
      </w:r>
      <w:r>
        <w:rPr>
          <w:color w:val="000000" w:themeColor="text1"/>
        </w:rPr>
        <w:t>.</w:t>
      </w:r>
    </w:p>
    <w:p w14:paraId="6BC86320" w14:textId="77777777" w:rsidR="00E10C63" w:rsidRPr="005A343B" w:rsidRDefault="00E10C63" w:rsidP="00E10C63">
      <w:pPr>
        <w:spacing w:after="160" w:line="278" w:lineRule="auto"/>
        <w:jc w:val="left"/>
        <w:rPr>
          <w:color w:val="000000" w:themeColor="text1"/>
        </w:rPr>
      </w:pPr>
      <w:r w:rsidRPr="005A343B">
        <w:rPr>
          <w:color w:val="000000" w:themeColor="text1"/>
        </w:rPr>
        <w:t>Dans le cadre de la marche altérée :</w:t>
      </w:r>
    </w:p>
    <w:p w14:paraId="018FAEAD" w14:textId="77777777" w:rsidR="00E10C63" w:rsidRPr="006B1783" w:rsidRDefault="00E10C63" w:rsidP="00E10C63">
      <w:pPr>
        <w:pStyle w:val="Paragraphedeliste"/>
        <w:numPr>
          <w:ilvl w:val="0"/>
          <w:numId w:val="6"/>
        </w:numPr>
        <w:rPr>
          <w:color w:val="000000" w:themeColor="text1"/>
          <w:highlight w:val="yellow"/>
        </w:rPr>
      </w:pPr>
      <w:r w:rsidRPr="006B1783">
        <w:rPr>
          <w:color w:val="000000" w:themeColor="text1"/>
          <w:highlight w:val="yellow"/>
        </w:rPr>
        <w:t>Pour la hanche gauche, l’angle minimal était de …° et l’angle maximal était de …°, soit une amplitude articulaire de … °. Pour la hanche droite, l’angle minimal était de …° et l’angle maximal était de …°, soit une amplitude articulaire de …°.</w:t>
      </w:r>
    </w:p>
    <w:p w14:paraId="002CD37B"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le genou gauche, l’angle minimal était de 7</w:t>
      </w:r>
      <w:r>
        <w:rPr>
          <w:color w:val="000000" w:themeColor="text1"/>
        </w:rPr>
        <w:t>,</w:t>
      </w:r>
      <w:r w:rsidRPr="005A343B">
        <w:rPr>
          <w:color w:val="000000" w:themeColor="text1"/>
        </w:rPr>
        <w:t>9° et l’angle maximal était de 57</w:t>
      </w:r>
      <w:r>
        <w:rPr>
          <w:color w:val="000000" w:themeColor="text1"/>
        </w:rPr>
        <w:t>,</w:t>
      </w:r>
      <w:r w:rsidRPr="005A343B">
        <w:rPr>
          <w:color w:val="000000" w:themeColor="text1"/>
        </w:rPr>
        <w:t>8°, soit une amplitude articulaire de 49</w:t>
      </w:r>
      <w:r>
        <w:rPr>
          <w:color w:val="000000" w:themeColor="text1"/>
        </w:rPr>
        <w:t>,</w:t>
      </w:r>
      <w:r w:rsidRPr="005A343B">
        <w:rPr>
          <w:color w:val="000000" w:themeColor="text1"/>
        </w:rPr>
        <w:t xml:space="preserve">9°. Pour le genou droit, l’angle minimal était de </w:t>
      </w:r>
      <w:r>
        <w:rPr>
          <w:color w:val="000000" w:themeColor="text1"/>
        </w:rPr>
        <w:t>13,0</w:t>
      </w:r>
      <w:r w:rsidRPr="005A343B">
        <w:rPr>
          <w:color w:val="000000" w:themeColor="text1"/>
        </w:rPr>
        <w:t xml:space="preserve">° et l’angle maximal était de </w:t>
      </w:r>
      <w:r>
        <w:rPr>
          <w:color w:val="000000" w:themeColor="text1"/>
        </w:rPr>
        <w:t>74,2</w:t>
      </w:r>
      <w:r w:rsidRPr="005A343B">
        <w:rPr>
          <w:color w:val="000000" w:themeColor="text1"/>
        </w:rPr>
        <w:t>°, soit une amplitude articulaire de 61</w:t>
      </w:r>
      <w:r>
        <w:rPr>
          <w:color w:val="000000" w:themeColor="text1"/>
        </w:rPr>
        <w:t>,</w:t>
      </w:r>
      <w:r w:rsidRPr="005A343B">
        <w:rPr>
          <w:color w:val="000000" w:themeColor="text1"/>
        </w:rPr>
        <w:t>2°.</w:t>
      </w:r>
    </w:p>
    <w:p w14:paraId="52B9C4BD" w14:textId="77777777" w:rsidR="00E10C63" w:rsidRDefault="00E10C63" w:rsidP="00E10C63">
      <w:pPr>
        <w:pStyle w:val="Paragraphedeliste"/>
        <w:numPr>
          <w:ilvl w:val="0"/>
          <w:numId w:val="6"/>
        </w:numPr>
        <w:rPr>
          <w:color w:val="000000" w:themeColor="text1"/>
        </w:rPr>
      </w:pPr>
      <w:r w:rsidRPr="005A343B">
        <w:rPr>
          <w:color w:val="000000" w:themeColor="text1"/>
        </w:rPr>
        <w:lastRenderedPageBreak/>
        <w:t>Pour la cheville gauche, l’angle minimal était de -</w:t>
      </w:r>
      <w:r>
        <w:rPr>
          <w:color w:val="000000" w:themeColor="text1"/>
        </w:rPr>
        <w:t xml:space="preserve"> </w:t>
      </w:r>
      <w:r w:rsidRPr="005A343B">
        <w:rPr>
          <w:color w:val="000000" w:themeColor="text1"/>
        </w:rPr>
        <w:t>43</w:t>
      </w:r>
      <w:r>
        <w:rPr>
          <w:color w:val="000000" w:themeColor="text1"/>
        </w:rPr>
        <w:t>,7</w:t>
      </w:r>
      <w:r w:rsidRPr="005A343B">
        <w:rPr>
          <w:color w:val="000000" w:themeColor="text1"/>
        </w:rPr>
        <w:t xml:space="preserve">° et l’angle maximal était de </w:t>
      </w:r>
      <w:r>
        <w:rPr>
          <w:color w:val="000000" w:themeColor="text1"/>
        </w:rPr>
        <w:t>- 12,7</w:t>
      </w:r>
      <w:r w:rsidRPr="005A343B">
        <w:rPr>
          <w:color w:val="000000" w:themeColor="text1"/>
        </w:rPr>
        <w:t xml:space="preserve">°, soit une amplitude articulaire de </w:t>
      </w:r>
      <w:r>
        <w:rPr>
          <w:color w:val="000000" w:themeColor="text1"/>
        </w:rPr>
        <w:t>31,0</w:t>
      </w:r>
      <w:r w:rsidRPr="005A343B">
        <w:rPr>
          <w:color w:val="000000" w:themeColor="text1"/>
        </w:rPr>
        <w:t xml:space="preserve">°. Pour la cheville droite, l’angle minimal était de </w:t>
      </w:r>
      <w:r>
        <w:rPr>
          <w:color w:val="000000" w:themeColor="text1"/>
        </w:rPr>
        <w:t>- 39,0</w:t>
      </w:r>
      <w:r w:rsidRPr="005A343B">
        <w:rPr>
          <w:color w:val="000000" w:themeColor="text1"/>
        </w:rPr>
        <w:t xml:space="preserve">° et l’angle maximal était de </w:t>
      </w:r>
      <w:r>
        <w:rPr>
          <w:color w:val="000000" w:themeColor="text1"/>
        </w:rPr>
        <w:t>- 7,0</w:t>
      </w:r>
      <w:r w:rsidRPr="005A343B">
        <w:rPr>
          <w:color w:val="000000" w:themeColor="text1"/>
        </w:rPr>
        <w:t xml:space="preserve">°, soit une amplitude articulaire de </w:t>
      </w:r>
      <w:r>
        <w:rPr>
          <w:color w:val="000000" w:themeColor="text1"/>
        </w:rPr>
        <w:t>32,0</w:t>
      </w:r>
      <w:r w:rsidRPr="005A343B">
        <w:rPr>
          <w:color w:val="000000" w:themeColor="text1"/>
        </w:rPr>
        <w:t>°.</w:t>
      </w:r>
    </w:p>
    <w:p w14:paraId="04C56074" w14:textId="77777777" w:rsidR="00E10C63" w:rsidRDefault="00E10C63" w:rsidP="00E10C63">
      <w:pPr>
        <w:rPr>
          <w:color w:val="000000" w:themeColor="text1"/>
        </w:rPr>
      </w:pPr>
      <w:r>
        <w:rPr>
          <w:color w:val="000000" w:themeColor="text1"/>
        </w:rPr>
        <w:t xml:space="preserve">Le calcul des index d’asymétrie entre la marche saine et la marche altérée montrent une différence d’amplitude </w:t>
      </w:r>
      <w:r w:rsidRPr="006B1783">
        <w:rPr>
          <w:color w:val="000000" w:themeColor="text1"/>
          <w:highlight w:val="yellow"/>
        </w:rPr>
        <w:t>de …% pour la hanche gauche, …% pour la hanche droite</w:t>
      </w:r>
      <w:r>
        <w:rPr>
          <w:color w:val="000000" w:themeColor="text1"/>
        </w:rPr>
        <w:t xml:space="preserve">, </w:t>
      </w:r>
      <w:r w:rsidRPr="00E124F9">
        <w:rPr>
          <w:color w:val="000000" w:themeColor="text1"/>
        </w:rPr>
        <w:t>8,6</w:t>
      </w:r>
      <w:r>
        <w:rPr>
          <w:color w:val="000000" w:themeColor="text1"/>
        </w:rPr>
        <w:t xml:space="preserve"> % pour le genou gauche, 9,2 % pour le genou droit, 1,3 % pour la cheville gauche et 14,4 % pour la cheville droite.</w:t>
      </w:r>
    </w:p>
    <w:p w14:paraId="2B7CF455" w14:textId="77777777" w:rsidR="00590861" w:rsidRPr="00590861" w:rsidRDefault="00590861" w:rsidP="00590861"/>
    <w:p w14:paraId="305F1D5F" w14:textId="77777777" w:rsidR="00590861" w:rsidRPr="00590861" w:rsidRDefault="00590861" w:rsidP="00590861"/>
    <w:p w14:paraId="4D7A6651" w14:textId="77777777" w:rsidR="00590861" w:rsidRDefault="00590861" w:rsidP="00590861">
      <w:pPr>
        <w:rPr>
          <w:color w:val="000000" w:themeColor="text1"/>
        </w:rPr>
      </w:pPr>
    </w:p>
    <w:p w14:paraId="3F60AD6E" w14:textId="7880E28B" w:rsidR="00590861" w:rsidRDefault="00590861" w:rsidP="00590861">
      <w:pPr>
        <w:tabs>
          <w:tab w:val="left" w:pos="2168"/>
        </w:tabs>
        <w:rPr>
          <w:color w:val="000000" w:themeColor="text1"/>
        </w:rPr>
      </w:pPr>
      <w:r>
        <w:rPr>
          <w:color w:val="000000" w:themeColor="text1"/>
        </w:rPr>
        <w:tab/>
      </w:r>
    </w:p>
    <w:p w14:paraId="6D4C838B" w14:textId="4317861D" w:rsidR="00590861" w:rsidRPr="00590861" w:rsidRDefault="00590861" w:rsidP="00590861">
      <w:pPr>
        <w:tabs>
          <w:tab w:val="left" w:pos="2168"/>
        </w:tabs>
        <w:sectPr w:rsidR="00590861" w:rsidRPr="00590861" w:rsidSect="00E10C63">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417" w:left="1417" w:header="708" w:footer="708" w:gutter="0"/>
          <w:cols w:space="708"/>
          <w:docGrid w:linePitch="360"/>
        </w:sectPr>
      </w:pPr>
      <w:r>
        <w:tab/>
      </w:r>
    </w:p>
    <w:p w14:paraId="2B5F6661" w14:textId="6A6EB443" w:rsidR="00E10C63" w:rsidRPr="005A343B" w:rsidRDefault="00E10C63" w:rsidP="00E10C63">
      <w:pPr>
        <w:pStyle w:val="Lgende"/>
        <w:keepNext/>
        <w:rPr>
          <w:color w:val="000000" w:themeColor="text1"/>
        </w:rPr>
      </w:pPr>
      <w:bookmarkStart w:id="19" w:name="_Ref214737684"/>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C422AA">
        <w:rPr>
          <w:noProof/>
          <w:color w:val="000000" w:themeColor="text1"/>
        </w:rPr>
        <w:t>2</w:t>
      </w:r>
      <w:r w:rsidRPr="005A343B">
        <w:rPr>
          <w:color w:val="000000" w:themeColor="text1"/>
        </w:rPr>
        <w:fldChar w:fldCharType="end"/>
      </w:r>
      <w:bookmarkEnd w:id="19"/>
      <w:r w:rsidRPr="005A343B">
        <w:rPr>
          <w:color w:val="000000" w:themeColor="text1"/>
        </w:rPr>
        <w:t xml:space="preserve">. </w:t>
      </w:r>
      <w:r w:rsidR="001E2195">
        <w:rPr>
          <w:color w:val="000000" w:themeColor="text1"/>
        </w:rPr>
        <w:t>Comparaison de l’é</w:t>
      </w:r>
      <w:r w:rsidR="001E2195" w:rsidRPr="005A343B">
        <w:rPr>
          <w:rFonts w:cs="Times New Roman"/>
          <w:color w:val="000000" w:themeColor="text1"/>
        </w:rPr>
        <w:t>volution de la position verticale des marqueurs au cours d’un cycle de marche</w:t>
      </w:r>
      <w:r w:rsidR="001E2195">
        <w:rPr>
          <w:rFonts w:cs="Times New Roman"/>
          <w:color w:val="000000" w:themeColor="text1"/>
        </w:rPr>
        <w:t xml:space="preserve"> entre la marche saine et la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798CEFB2" w14:textId="77777777" w:rsidTr="00D4119C">
        <w:trPr>
          <w:trHeight w:val="433"/>
        </w:trPr>
        <w:tc>
          <w:tcPr>
            <w:tcW w:w="2500" w:type="pct"/>
            <w:tcBorders>
              <w:top w:val="single" w:sz="4" w:space="0" w:color="auto"/>
              <w:bottom w:val="single" w:sz="4" w:space="0" w:color="auto"/>
            </w:tcBorders>
            <w:vAlign w:val="center"/>
          </w:tcPr>
          <w:p w14:paraId="05E76CE3" w14:textId="11C9DBF6"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saine (Hugo0</w:t>
            </w:r>
            <w:r w:rsidR="007478EC">
              <w:rPr>
                <w:rFonts w:cs="Times New Roman"/>
                <w:b/>
                <w:bCs/>
                <w:color w:val="000000" w:themeColor="text1"/>
              </w:rPr>
              <w:t>1</w:t>
            </w:r>
            <w:r w:rsidRPr="005A343B">
              <w:rPr>
                <w:rFonts w:cs="Times New Roman"/>
                <w:b/>
                <w:bCs/>
                <w:color w:val="000000" w:themeColor="text1"/>
              </w:rPr>
              <w:t>.c3d)</w:t>
            </w:r>
          </w:p>
        </w:tc>
        <w:tc>
          <w:tcPr>
            <w:tcW w:w="2500" w:type="pct"/>
            <w:tcBorders>
              <w:top w:val="single" w:sz="4" w:space="0" w:color="auto"/>
              <w:bottom w:val="single" w:sz="4" w:space="0" w:color="auto"/>
            </w:tcBorders>
            <w:vAlign w:val="center"/>
          </w:tcPr>
          <w:p w14:paraId="1A48E52F" w14:textId="77777777"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4E3B1C2" w14:textId="77777777" w:rsidTr="00D4119C">
        <w:tc>
          <w:tcPr>
            <w:tcW w:w="2500" w:type="pct"/>
            <w:tcBorders>
              <w:top w:val="single" w:sz="4" w:space="0" w:color="auto"/>
            </w:tcBorders>
            <w:vAlign w:val="center"/>
          </w:tcPr>
          <w:p w14:paraId="2ED485A3"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852D403" wp14:editId="79C8BD9B">
                  <wp:extent cx="2880000" cy="2039339"/>
                  <wp:effectExtent l="0" t="0" r="3175" b="571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a:blip r:embed="rId20">
                            <a:extLst>
                              <a:ext uri="{28A0092B-C50C-407E-A947-70E740481C1C}">
                                <a14:useLocalDpi xmlns:a14="http://schemas.microsoft.com/office/drawing/2010/main" val="0"/>
                              </a:ext>
                            </a:extLst>
                          </a:blip>
                          <a:srcRect t="2793" b="2793"/>
                          <a:stretch>
                            <a:fillRect/>
                          </a:stretch>
                        </pic:blipFill>
                        <pic:spPr bwMode="auto">
                          <a:xfrm>
                            <a:off x="0" y="0"/>
                            <a:ext cx="2880000" cy="203933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2A178F5D"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374084F3" wp14:editId="7BAA9E6F">
                  <wp:extent cx="2880000" cy="2076486"/>
                  <wp:effectExtent l="0" t="0" r="3175" b="0"/>
                  <wp:docPr id="14003119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975" name="Image 6"/>
                          <pic:cNvPicPr/>
                        </pic:nvPicPr>
                        <pic:blipFill>
                          <a:blip r:embed="rId21">
                            <a:extLst>
                              <a:ext uri="{28A0092B-C50C-407E-A947-70E740481C1C}">
                                <a14:useLocalDpi xmlns:a14="http://schemas.microsoft.com/office/drawing/2010/main" val="0"/>
                              </a:ext>
                            </a:extLst>
                          </a:blip>
                          <a:srcRect t="1933" b="1933"/>
                          <a:stretch>
                            <a:fillRect/>
                          </a:stretch>
                        </pic:blipFill>
                        <pic:spPr bwMode="auto">
                          <a:xfrm>
                            <a:off x="0" y="0"/>
                            <a:ext cx="2880000" cy="207648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63CC5B" w14:textId="77777777" w:rsidTr="00D4119C">
        <w:trPr>
          <w:trHeight w:val="454"/>
        </w:trPr>
        <w:tc>
          <w:tcPr>
            <w:tcW w:w="5000" w:type="pct"/>
            <w:gridSpan w:val="2"/>
            <w:vAlign w:val="center"/>
          </w:tcPr>
          <w:p w14:paraId="0E274A8D" w14:textId="77777777" w:rsidR="00E10C63" w:rsidRPr="005A343B" w:rsidRDefault="00E10C63" w:rsidP="00D4119C">
            <w:pPr>
              <w:spacing w:line="240" w:lineRule="auto"/>
              <w:jc w:val="center"/>
              <w:rPr>
                <w:rFonts w:cs="Times New Roman"/>
                <w:b/>
                <w:bCs/>
                <w:color w:val="000000" w:themeColor="text1"/>
              </w:rPr>
            </w:pPr>
            <w:r w:rsidRPr="005A343B">
              <w:rPr>
                <w:rFonts w:cs="Times New Roman"/>
                <w:color w:val="000000" w:themeColor="text1"/>
              </w:rPr>
              <w:t>Évolution</w:t>
            </w:r>
            <w:r w:rsidRPr="005A343B">
              <w:rPr>
                <w:rFonts w:cs="Times New Roman"/>
                <w:b/>
                <w:bCs/>
                <w:color w:val="000000" w:themeColor="text1"/>
              </w:rPr>
              <w:t xml:space="preserve"> </w:t>
            </w:r>
            <w:r w:rsidRPr="005A343B">
              <w:rPr>
                <w:rFonts w:cs="Times New Roman"/>
                <w:color w:val="000000" w:themeColor="text1"/>
              </w:rPr>
              <w:t>de la position verticale des marqueurs “EIAS_G” et “EIAS_D” au cours d’un cycle de marche</w:t>
            </w:r>
          </w:p>
        </w:tc>
      </w:tr>
      <w:tr w:rsidR="00E10C63" w:rsidRPr="005A343B" w14:paraId="558B2FB2" w14:textId="77777777" w:rsidTr="00D4119C">
        <w:tc>
          <w:tcPr>
            <w:tcW w:w="2500" w:type="pct"/>
            <w:vAlign w:val="center"/>
          </w:tcPr>
          <w:p w14:paraId="53A37D53"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7F1ADB0" wp14:editId="2B2DBFCE">
                  <wp:extent cx="2880000" cy="2060690"/>
                  <wp:effectExtent l="0" t="0" r="3175" b="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a:blip r:embed="rId22">
                            <a:extLst>
                              <a:ext uri="{28A0092B-C50C-407E-A947-70E740481C1C}">
                                <a14:useLocalDpi xmlns:a14="http://schemas.microsoft.com/office/drawing/2010/main" val="0"/>
                              </a:ext>
                            </a:extLst>
                          </a:blip>
                          <a:srcRect t="2299" b="2299"/>
                          <a:stretch>
                            <a:fillRect/>
                          </a:stretch>
                        </pic:blipFill>
                        <pic:spPr bwMode="auto">
                          <a:xfrm>
                            <a:off x="0" y="0"/>
                            <a:ext cx="2880000" cy="206069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420BB0D2"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64ED9FE" wp14:editId="4DDA65CA">
                  <wp:extent cx="2880000" cy="2160000"/>
                  <wp:effectExtent l="0" t="0" r="3175" b="0"/>
                  <wp:docPr id="1337847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47220" name="Image 1"/>
                          <pic:cNvPicPr/>
                        </pic:nvPicPr>
                        <pic:blipFill>
                          <a:blip r:embed="rId23">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53F314AE" w14:textId="77777777" w:rsidTr="00D4119C">
        <w:trPr>
          <w:trHeight w:val="454"/>
        </w:trPr>
        <w:tc>
          <w:tcPr>
            <w:tcW w:w="5000" w:type="pct"/>
            <w:gridSpan w:val="2"/>
            <w:tcBorders>
              <w:bottom w:val="single" w:sz="4" w:space="0" w:color="auto"/>
            </w:tcBorders>
            <w:vAlign w:val="center"/>
          </w:tcPr>
          <w:p w14:paraId="57B19D79"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“HANCHE_G” et “HANCHE_D” au cours d’un cycle de marche</w:t>
            </w:r>
          </w:p>
        </w:tc>
      </w:tr>
      <w:tr w:rsidR="00E10C63" w:rsidRPr="005A343B" w14:paraId="15021E93" w14:textId="77777777" w:rsidTr="00D4119C">
        <w:tc>
          <w:tcPr>
            <w:tcW w:w="2500" w:type="pct"/>
            <w:tcBorders>
              <w:top w:val="single" w:sz="4" w:space="0" w:color="auto"/>
            </w:tcBorders>
            <w:vAlign w:val="center"/>
          </w:tcPr>
          <w:p w14:paraId="2F6D3C5E"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5C49EEA1" wp14:editId="25496D64">
                  <wp:extent cx="2880000" cy="2069611"/>
                  <wp:effectExtent l="0" t="0" r="3175" b="635"/>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a:blip r:embed="rId24">
                            <a:extLst>
                              <a:ext uri="{28A0092B-C50C-407E-A947-70E740481C1C}">
                                <a14:useLocalDpi xmlns:a14="http://schemas.microsoft.com/office/drawing/2010/main" val="0"/>
                              </a:ext>
                            </a:extLst>
                          </a:blip>
                          <a:srcRect t="2092" b="2092"/>
                          <a:stretch>
                            <a:fillRect/>
                          </a:stretch>
                        </pic:blipFill>
                        <pic:spPr bwMode="auto">
                          <a:xfrm>
                            <a:off x="0" y="0"/>
                            <a:ext cx="2880000" cy="2069611"/>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0CB19DDF"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2602CF0" wp14:editId="16B79FA7">
                  <wp:extent cx="2880000" cy="2160000"/>
                  <wp:effectExtent l="0" t="0" r="3175" b="0"/>
                  <wp:docPr id="20418558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5890" name="Image 2"/>
                          <pic:cNvPicPr/>
                        </pic:nvPicPr>
                        <pic:blipFill>
                          <a:blip r:embed="rId25">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10349E08" w14:textId="77777777" w:rsidTr="00D4119C">
        <w:trPr>
          <w:trHeight w:val="454"/>
        </w:trPr>
        <w:tc>
          <w:tcPr>
            <w:tcW w:w="5000" w:type="pct"/>
            <w:gridSpan w:val="2"/>
            <w:vAlign w:val="center"/>
          </w:tcPr>
          <w:p w14:paraId="0D5BA77A"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“GENOU_G” et “GENOU_D” au cours d’un cycle de marche</w:t>
            </w:r>
          </w:p>
        </w:tc>
      </w:tr>
      <w:tr w:rsidR="00E10C63" w:rsidRPr="005A343B" w14:paraId="51C735DC" w14:textId="77777777" w:rsidTr="00D4119C">
        <w:tc>
          <w:tcPr>
            <w:tcW w:w="2500" w:type="pct"/>
            <w:vAlign w:val="center"/>
          </w:tcPr>
          <w:p w14:paraId="4D9F60E9"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AC04EE1" wp14:editId="64643E2E">
                  <wp:extent cx="2880000" cy="2069677"/>
                  <wp:effectExtent l="0" t="0" r="3175"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a:blip r:embed="rId13">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7655B9D6"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4DE5FA1" wp14:editId="18E92681">
                  <wp:extent cx="2880000" cy="2069677"/>
                  <wp:effectExtent l="0" t="0" r="3175" b="635"/>
                  <wp:docPr id="14441176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7673" name="Image 9"/>
                          <pic:cNvPicPr/>
                        </pic:nvPicPr>
                        <pic:blipFill>
                          <a:blip r:embed="rId26">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C867BAF" w14:textId="77777777" w:rsidTr="00D4119C">
        <w:trPr>
          <w:trHeight w:val="454"/>
        </w:trPr>
        <w:tc>
          <w:tcPr>
            <w:tcW w:w="5000" w:type="pct"/>
            <w:gridSpan w:val="2"/>
            <w:tcBorders>
              <w:bottom w:val="single" w:sz="4" w:space="0" w:color="auto"/>
            </w:tcBorders>
            <w:vAlign w:val="center"/>
          </w:tcPr>
          <w:p w14:paraId="626A2125"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“CHEVILLE_G” et “CHEVILLE_D” au cours d’un cycle de marche</w:t>
            </w:r>
          </w:p>
        </w:tc>
      </w:tr>
      <w:tr w:rsidR="00E10C63" w:rsidRPr="005A343B" w14:paraId="20FB9BBF" w14:textId="77777777" w:rsidTr="00D4119C">
        <w:tc>
          <w:tcPr>
            <w:tcW w:w="2500" w:type="pct"/>
            <w:tcBorders>
              <w:top w:val="single" w:sz="4" w:space="0" w:color="auto"/>
            </w:tcBorders>
            <w:vAlign w:val="center"/>
          </w:tcPr>
          <w:p w14:paraId="6E43A9FC"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46DB149B" wp14:editId="7918E311">
                  <wp:extent cx="2880000" cy="2062478"/>
                  <wp:effectExtent l="0" t="0" r="3175" b="0"/>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a:blip r:embed="rId27">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4DD1857"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F598B0E" wp14:editId="42D2A4B7">
                  <wp:extent cx="2880000" cy="2062478"/>
                  <wp:effectExtent l="0" t="0" r="3175" b="0"/>
                  <wp:docPr id="4389810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1085" name="Image 10"/>
                          <pic:cNvPicPr/>
                        </pic:nvPicPr>
                        <pic:blipFill>
                          <a:blip r:embed="rId28">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4C6AF1" w14:textId="77777777" w:rsidTr="00D4119C">
        <w:trPr>
          <w:trHeight w:val="454"/>
        </w:trPr>
        <w:tc>
          <w:tcPr>
            <w:tcW w:w="5000" w:type="pct"/>
            <w:gridSpan w:val="2"/>
            <w:tcBorders>
              <w:bottom w:val="single" w:sz="4" w:space="0" w:color="auto"/>
            </w:tcBorders>
            <w:vAlign w:val="center"/>
          </w:tcPr>
          <w:p w14:paraId="6F92B591"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“PIED_G” et “PIED_D” au cours d’un cycle de marche</w:t>
            </w:r>
          </w:p>
        </w:tc>
      </w:tr>
    </w:tbl>
    <w:p w14:paraId="10AF95B7" w14:textId="577636B5" w:rsidR="00590861" w:rsidRDefault="00590861" w:rsidP="00E10C63">
      <w:pPr>
        <w:spacing w:after="160" w:line="278" w:lineRule="auto"/>
        <w:jc w:val="left"/>
        <w:rPr>
          <w:i/>
          <w:iCs/>
          <w:color w:val="000000" w:themeColor="text1"/>
          <w:sz w:val="18"/>
          <w:szCs w:val="18"/>
        </w:rPr>
      </w:pPr>
    </w:p>
    <w:p w14:paraId="6D1DA1B5" w14:textId="77777777" w:rsidR="00590861" w:rsidRDefault="00590861">
      <w:pPr>
        <w:spacing w:after="160" w:line="278" w:lineRule="auto"/>
        <w:jc w:val="left"/>
        <w:rPr>
          <w:i/>
          <w:iCs/>
          <w:color w:val="000000" w:themeColor="text1"/>
          <w:sz w:val="18"/>
          <w:szCs w:val="18"/>
        </w:rPr>
      </w:pPr>
      <w:r>
        <w:rPr>
          <w:i/>
          <w:iCs/>
          <w:color w:val="000000" w:themeColor="text1"/>
          <w:sz w:val="18"/>
          <w:szCs w:val="18"/>
        </w:rPr>
        <w:br w:type="page"/>
      </w:r>
    </w:p>
    <w:p w14:paraId="3B0F521E" w14:textId="7A597E6E" w:rsidR="00E10C63" w:rsidRPr="005A343B" w:rsidRDefault="00E10C63" w:rsidP="00E10C63">
      <w:pPr>
        <w:pStyle w:val="Lgende"/>
        <w:keepNext/>
        <w:rPr>
          <w:color w:val="000000" w:themeColor="text1"/>
        </w:rPr>
      </w:pPr>
      <w:bookmarkStart w:id="20" w:name="_Ref214737686"/>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C422AA">
        <w:rPr>
          <w:noProof/>
          <w:color w:val="000000" w:themeColor="text1"/>
        </w:rPr>
        <w:t>3</w:t>
      </w:r>
      <w:r w:rsidRPr="005A343B">
        <w:rPr>
          <w:color w:val="000000" w:themeColor="text1"/>
        </w:rPr>
        <w:fldChar w:fldCharType="end"/>
      </w:r>
      <w:bookmarkEnd w:id="20"/>
      <w:r w:rsidRPr="005A343B">
        <w:rPr>
          <w:color w:val="000000" w:themeColor="text1"/>
        </w:rPr>
        <w:t>.</w:t>
      </w:r>
      <w:r w:rsidR="001E2195">
        <w:rPr>
          <w:color w:val="000000" w:themeColor="text1"/>
        </w:rPr>
        <w:t xml:space="preserve"> </w:t>
      </w:r>
      <w:r w:rsidR="001E2195">
        <w:rPr>
          <w:color w:val="000000" w:themeColor="text1"/>
        </w:rPr>
        <w:t>Comparaison de l’é</w:t>
      </w:r>
      <w:r w:rsidR="001E2195" w:rsidRPr="005A343B">
        <w:rPr>
          <w:rFonts w:cs="Times New Roman"/>
          <w:color w:val="000000" w:themeColor="text1"/>
        </w:rPr>
        <w:t>volution de</w:t>
      </w:r>
      <w:r w:rsidR="001E2195">
        <w:rPr>
          <w:rFonts w:cs="Times New Roman"/>
          <w:color w:val="000000" w:themeColor="text1"/>
        </w:rPr>
        <w:t xml:space="preserve">s angles articulaires </w:t>
      </w:r>
      <w:r w:rsidR="001E2195" w:rsidRPr="005A343B">
        <w:rPr>
          <w:rFonts w:cs="Times New Roman"/>
          <w:color w:val="000000" w:themeColor="text1"/>
        </w:rPr>
        <w:t>au cours d’un cycle de marche</w:t>
      </w:r>
      <w:r w:rsidR="001E2195">
        <w:rPr>
          <w:rFonts w:cs="Times New Roman"/>
          <w:color w:val="000000" w:themeColor="text1"/>
        </w:rPr>
        <w:t xml:space="preserve"> entre la marche saine et la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616BA6D1" w14:textId="77777777" w:rsidTr="00D4119C">
        <w:trPr>
          <w:trHeight w:val="433"/>
        </w:trPr>
        <w:tc>
          <w:tcPr>
            <w:tcW w:w="2500" w:type="pct"/>
            <w:tcBorders>
              <w:top w:val="single" w:sz="4" w:space="0" w:color="auto"/>
              <w:bottom w:val="single" w:sz="4" w:space="0" w:color="auto"/>
            </w:tcBorders>
            <w:vAlign w:val="center"/>
          </w:tcPr>
          <w:p w14:paraId="55CE0B0F" w14:textId="58C173FC"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saine</w:t>
            </w:r>
            <w:r w:rsidR="007478EC">
              <w:rPr>
                <w:rFonts w:cs="Times New Roman"/>
                <w:b/>
                <w:bCs/>
                <w:color w:val="000000" w:themeColor="text1"/>
              </w:rPr>
              <w:t xml:space="preserve"> </w:t>
            </w:r>
            <w:r w:rsidR="007478EC" w:rsidRPr="005A343B">
              <w:rPr>
                <w:rFonts w:cs="Times New Roman"/>
                <w:b/>
                <w:bCs/>
                <w:color w:val="000000" w:themeColor="text1"/>
                <w:sz w:val="22"/>
                <w:szCs w:val="22"/>
              </w:rPr>
              <w:t>(Hugo01.c3d)</w:t>
            </w:r>
          </w:p>
        </w:tc>
        <w:tc>
          <w:tcPr>
            <w:tcW w:w="2500" w:type="pct"/>
            <w:tcBorders>
              <w:top w:val="single" w:sz="4" w:space="0" w:color="auto"/>
              <w:bottom w:val="single" w:sz="4" w:space="0" w:color="auto"/>
            </w:tcBorders>
            <w:vAlign w:val="center"/>
          </w:tcPr>
          <w:p w14:paraId="5C8B2733" w14:textId="262944C8" w:rsidR="00E10C63" w:rsidRPr="005A343B" w:rsidRDefault="007478EC" w:rsidP="00D4119C">
            <w:pPr>
              <w:spacing w:line="24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9F0539D" w14:textId="77777777" w:rsidTr="00590861">
        <w:trPr>
          <w:trHeight w:val="3458"/>
        </w:trPr>
        <w:tc>
          <w:tcPr>
            <w:tcW w:w="2500" w:type="pct"/>
            <w:tcBorders>
              <w:top w:val="single" w:sz="4" w:space="0" w:color="auto"/>
            </w:tcBorders>
            <w:vAlign w:val="center"/>
          </w:tcPr>
          <w:p w14:paraId="79EB9137"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1B46E19" wp14:editId="11036278">
                  <wp:extent cx="2880000" cy="2135476"/>
                  <wp:effectExtent l="0" t="0" r="3175"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4"/>
                          <pic:cNvPicPr/>
                        </pic:nvPicPr>
                        <pic:blipFill>
                          <a:blip r:embed="rId29">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D2EDD65"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0EC2A94E" wp14:editId="490E338A">
                  <wp:extent cx="2880000" cy="2135476"/>
                  <wp:effectExtent l="0" t="0" r="3175" b="0"/>
                  <wp:docPr id="3969485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8518" name="Image 4"/>
                          <pic:cNvPicPr/>
                        </pic:nvPicPr>
                        <pic:blipFill>
                          <a:blip r:embed="rId30">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FE5019" w14:textId="77777777" w:rsidTr="00590861">
        <w:trPr>
          <w:trHeight w:val="454"/>
        </w:trPr>
        <w:tc>
          <w:tcPr>
            <w:tcW w:w="5000" w:type="pct"/>
            <w:gridSpan w:val="2"/>
            <w:vAlign w:val="center"/>
          </w:tcPr>
          <w:p w14:paraId="43C4ABC4"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de la hanche au cours d’un cycle de marche</w:t>
            </w:r>
          </w:p>
        </w:tc>
      </w:tr>
      <w:tr w:rsidR="00E10C63" w:rsidRPr="005A343B" w14:paraId="59655652" w14:textId="77777777" w:rsidTr="00590861">
        <w:trPr>
          <w:trHeight w:val="3387"/>
        </w:trPr>
        <w:tc>
          <w:tcPr>
            <w:tcW w:w="2500" w:type="pct"/>
            <w:vAlign w:val="center"/>
          </w:tcPr>
          <w:p w14:paraId="3953BD61" w14:textId="77777777" w:rsidR="00E10C63" w:rsidRPr="005A343B" w:rsidRDefault="00E10C63" w:rsidP="00D4119C">
            <w:pPr>
              <w:spacing w:line="240" w:lineRule="auto"/>
              <w:jc w:val="center"/>
              <w:rPr>
                <w:rFonts w:cs="Times New Roman"/>
                <w:color w:val="000000" w:themeColor="text1"/>
              </w:rPr>
            </w:pPr>
            <w:r w:rsidRPr="005A343B">
              <w:rPr>
                <w:noProof/>
                <w:color w:val="000000" w:themeColor="text1"/>
              </w:rPr>
              <w:drawing>
                <wp:inline distT="0" distB="0" distL="0" distR="0" wp14:anchorId="788BEBC1" wp14:editId="7DCC16B7">
                  <wp:extent cx="2880000" cy="2129060"/>
                  <wp:effectExtent l="0" t="0" r="3175" b="5080"/>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5"/>
                          <pic:cNvPicPr/>
                        </pic:nvPicPr>
                        <pic:blipFill>
                          <a:blip r:embed="rId31">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5C94F419" w14:textId="77777777" w:rsidR="00E10C63" w:rsidRPr="005A343B" w:rsidRDefault="00E10C63" w:rsidP="00D4119C">
            <w:pPr>
              <w:spacing w:line="240" w:lineRule="auto"/>
              <w:jc w:val="center"/>
              <w:rPr>
                <w:rFonts w:cs="Times New Roman"/>
                <w:color w:val="000000" w:themeColor="text1"/>
              </w:rPr>
            </w:pPr>
            <w:r w:rsidRPr="005A343B">
              <w:rPr>
                <w:noProof/>
                <w:color w:val="000000" w:themeColor="text1"/>
              </w:rPr>
              <w:drawing>
                <wp:inline distT="0" distB="0" distL="0" distR="0" wp14:anchorId="78B65F9B" wp14:editId="556DD5AC">
                  <wp:extent cx="2880000" cy="2129060"/>
                  <wp:effectExtent l="0" t="0" r="3175" b="5080"/>
                  <wp:docPr id="6468825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565" name="Image 5"/>
                          <pic:cNvPicPr/>
                        </pic:nvPicPr>
                        <pic:blipFill>
                          <a:blip r:embed="rId32">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5B9DD71B" w14:textId="77777777" w:rsidTr="00590861">
        <w:trPr>
          <w:trHeight w:val="454"/>
        </w:trPr>
        <w:tc>
          <w:tcPr>
            <w:tcW w:w="5000" w:type="pct"/>
            <w:gridSpan w:val="2"/>
            <w:tcBorders>
              <w:bottom w:val="single" w:sz="4" w:space="0" w:color="auto"/>
            </w:tcBorders>
            <w:vAlign w:val="center"/>
          </w:tcPr>
          <w:p w14:paraId="1FAD6F91"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du genou au cours d’un cycle de marche</w:t>
            </w:r>
          </w:p>
        </w:tc>
      </w:tr>
      <w:tr w:rsidR="00E10C63" w:rsidRPr="005A343B" w14:paraId="2CA544C6" w14:textId="77777777" w:rsidTr="00590861">
        <w:trPr>
          <w:trHeight w:val="505"/>
        </w:trPr>
        <w:tc>
          <w:tcPr>
            <w:tcW w:w="2500" w:type="pct"/>
            <w:tcBorders>
              <w:top w:val="single" w:sz="4" w:space="0" w:color="auto"/>
            </w:tcBorders>
            <w:vAlign w:val="center"/>
          </w:tcPr>
          <w:p w14:paraId="515200F2" w14:textId="77777777" w:rsidR="00E10C63" w:rsidRPr="005A343B" w:rsidRDefault="00E10C63" w:rsidP="00D4119C">
            <w:pPr>
              <w:spacing w:line="240" w:lineRule="auto"/>
              <w:jc w:val="center"/>
              <w:rPr>
                <w:rFonts w:cs="Times New Roman"/>
                <w:b/>
                <w:bCs/>
                <w:color w:val="000000" w:themeColor="text1"/>
              </w:rPr>
            </w:pPr>
            <w:r w:rsidRPr="005A343B">
              <w:rPr>
                <w:noProof/>
                <w:color w:val="000000" w:themeColor="text1"/>
              </w:rPr>
              <w:lastRenderedPageBreak/>
              <w:drawing>
                <wp:inline distT="0" distB="0" distL="0" distR="0" wp14:anchorId="21A11A23" wp14:editId="523485F2">
                  <wp:extent cx="2880000" cy="2096919"/>
                  <wp:effectExtent l="0" t="0" r="3175" b="0"/>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6"/>
                          <pic:cNvPicPr/>
                        </pic:nvPicPr>
                        <pic:blipFill>
                          <a:blip r:embed="rId33">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1FB3175" w14:textId="77777777" w:rsidR="00E10C63" w:rsidRPr="005A343B" w:rsidRDefault="00E10C63"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5CD1E851" wp14:editId="48110251">
                  <wp:extent cx="2880000" cy="2096919"/>
                  <wp:effectExtent l="0" t="0" r="3175" b="0"/>
                  <wp:docPr id="7053740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4014" name="Image 6"/>
                          <pic:cNvPicPr/>
                        </pic:nvPicPr>
                        <pic:blipFill>
                          <a:blip r:embed="rId34">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CCFDB3" w14:textId="77777777" w:rsidTr="00D4119C">
        <w:trPr>
          <w:trHeight w:val="454"/>
        </w:trPr>
        <w:tc>
          <w:tcPr>
            <w:tcW w:w="5000" w:type="pct"/>
            <w:gridSpan w:val="2"/>
            <w:tcBorders>
              <w:bottom w:val="single" w:sz="4" w:space="0" w:color="auto"/>
            </w:tcBorders>
            <w:vAlign w:val="center"/>
          </w:tcPr>
          <w:p w14:paraId="5B4C2FA7"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de la cheville au cours d’un cycle de marche</w:t>
            </w:r>
          </w:p>
        </w:tc>
      </w:tr>
    </w:tbl>
    <w:p w14:paraId="172D8250" w14:textId="77777777" w:rsidR="00E10C63" w:rsidRPr="005A343B" w:rsidRDefault="00E10C63" w:rsidP="00E10C63">
      <w:pPr>
        <w:spacing w:line="480" w:lineRule="auto"/>
        <w:rPr>
          <w:rFonts w:cs="Times New Roman"/>
          <w:color w:val="000000" w:themeColor="text1"/>
        </w:rPr>
        <w:sectPr w:rsidR="00E10C63" w:rsidRPr="005A343B" w:rsidSect="00E10C63">
          <w:pgSz w:w="16838" w:h="11906" w:orient="landscape"/>
          <w:pgMar w:top="1417" w:right="1417" w:bottom="1417" w:left="1417" w:header="708" w:footer="708" w:gutter="0"/>
          <w:cols w:space="708"/>
          <w:docGrid w:linePitch="360"/>
        </w:sectPr>
      </w:pPr>
    </w:p>
    <w:p w14:paraId="4713DB90" w14:textId="77A305B8" w:rsidR="00C15A23" w:rsidRPr="005A343B" w:rsidRDefault="00C15A23" w:rsidP="007C44C9">
      <w:pPr>
        <w:pStyle w:val="Titre1"/>
      </w:pPr>
      <w:bookmarkStart w:id="21" w:name="_Toc214829127"/>
      <w:r w:rsidRPr="005A343B">
        <w:lastRenderedPageBreak/>
        <w:t>Références bibliographiques</w:t>
      </w:r>
      <w:bookmarkEnd w:id="21"/>
    </w:p>
    <w:p w14:paraId="1F54BC36" w14:textId="77777777" w:rsidR="004C7E39" w:rsidRPr="004C7E39" w:rsidRDefault="00C15A23" w:rsidP="004C7E39">
      <w:pPr>
        <w:pStyle w:val="Bibliographie"/>
        <w:rPr>
          <w:rFonts w:cs="Times New Roman"/>
          <w:color w:val="000000"/>
        </w:rPr>
      </w:pPr>
      <w:r w:rsidRPr="005A343B">
        <w:rPr>
          <w:color w:val="000000" w:themeColor="text1"/>
        </w:rPr>
        <w:fldChar w:fldCharType="begin"/>
      </w:r>
      <w:r w:rsidR="004C7E39">
        <w:rPr>
          <w:color w:val="000000" w:themeColor="text1"/>
        </w:rPr>
        <w:instrText xml:space="preserve"> ADDIN ZOTERO_BIBL {"uncited":[],"omitted":[],"custom":[]} CSL_BIBLIOGRAPHY </w:instrText>
      </w:r>
      <w:r w:rsidRPr="005A343B">
        <w:rPr>
          <w:color w:val="000000" w:themeColor="text1"/>
        </w:rPr>
        <w:fldChar w:fldCharType="separate"/>
      </w:r>
      <w:proofErr w:type="spellStart"/>
      <w:r w:rsidR="004C7E39" w:rsidRPr="004C7E39">
        <w:rPr>
          <w:rFonts w:cs="Times New Roman"/>
          <w:color w:val="000000"/>
        </w:rPr>
        <w:t>Bovi</w:t>
      </w:r>
      <w:proofErr w:type="spellEnd"/>
      <w:r w:rsidR="004C7E39" w:rsidRPr="004C7E39">
        <w:rPr>
          <w:rFonts w:cs="Times New Roman"/>
          <w:color w:val="000000"/>
        </w:rPr>
        <w:t xml:space="preserve">, G., </w:t>
      </w:r>
      <w:proofErr w:type="spellStart"/>
      <w:r w:rsidR="004C7E39" w:rsidRPr="004C7E39">
        <w:rPr>
          <w:rFonts w:cs="Times New Roman"/>
          <w:color w:val="000000"/>
        </w:rPr>
        <w:t>Rabuffetti</w:t>
      </w:r>
      <w:proofErr w:type="spellEnd"/>
      <w:r w:rsidR="004C7E39" w:rsidRPr="004C7E39">
        <w:rPr>
          <w:rFonts w:cs="Times New Roman"/>
          <w:color w:val="000000"/>
        </w:rPr>
        <w:t xml:space="preserve">, M., </w:t>
      </w:r>
      <w:proofErr w:type="spellStart"/>
      <w:r w:rsidR="004C7E39" w:rsidRPr="004C7E39">
        <w:rPr>
          <w:rFonts w:cs="Times New Roman"/>
          <w:color w:val="000000"/>
        </w:rPr>
        <w:t>Mazzoleni</w:t>
      </w:r>
      <w:proofErr w:type="spellEnd"/>
      <w:r w:rsidR="004C7E39" w:rsidRPr="004C7E39">
        <w:rPr>
          <w:rFonts w:cs="Times New Roman"/>
          <w:color w:val="000000"/>
        </w:rPr>
        <w:t xml:space="preserve">, P., &amp; </w:t>
      </w:r>
      <w:proofErr w:type="spellStart"/>
      <w:r w:rsidR="004C7E39" w:rsidRPr="004C7E39">
        <w:rPr>
          <w:rFonts w:cs="Times New Roman"/>
          <w:color w:val="000000"/>
        </w:rPr>
        <w:t>Ferrarin</w:t>
      </w:r>
      <w:proofErr w:type="spellEnd"/>
      <w:r w:rsidR="004C7E39" w:rsidRPr="004C7E39">
        <w:rPr>
          <w:rFonts w:cs="Times New Roman"/>
          <w:color w:val="000000"/>
        </w:rPr>
        <w:t>, M. (2011). A multiple-</w:t>
      </w:r>
      <w:proofErr w:type="spellStart"/>
      <w:r w:rsidR="004C7E39" w:rsidRPr="004C7E39">
        <w:rPr>
          <w:rFonts w:cs="Times New Roman"/>
          <w:color w:val="000000"/>
        </w:rPr>
        <w:t>task</w:t>
      </w:r>
      <w:proofErr w:type="spellEnd"/>
      <w:r w:rsidR="004C7E39" w:rsidRPr="004C7E39">
        <w:rPr>
          <w:rFonts w:cs="Times New Roman"/>
          <w:color w:val="000000"/>
        </w:rPr>
        <w:t xml:space="preserve"> </w:t>
      </w:r>
      <w:proofErr w:type="spellStart"/>
      <w:r w:rsidR="004C7E39" w:rsidRPr="004C7E39">
        <w:rPr>
          <w:rFonts w:cs="Times New Roman"/>
          <w:color w:val="000000"/>
        </w:rPr>
        <w:t>gait</w:t>
      </w:r>
      <w:proofErr w:type="spellEnd"/>
      <w:r w:rsidR="004C7E39" w:rsidRPr="004C7E39">
        <w:rPr>
          <w:rFonts w:cs="Times New Roman"/>
          <w:color w:val="000000"/>
        </w:rPr>
        <w:t xml:space="preserve"> </w:t>
      </w:r>
      <w:proofErr w:type="spellStart"/>
      <w:r w:rsidR="004C7E39" w:rsidRPr="004C7E39">
        <w:rPr>
          <w:rFonts w:cs="Times New Roman"/>
          <w:color w:val="000000"/>
        </w:rPr>
        <w:t>analysis</w:t>
      </w:r>
      <w:proofErr w:type="spellEnd"/>
      <w:r w:rsidR="004C7E39" w:rsidRPr="004C7E39">
        <w:rPr>
          <w:rFonts w:cs="Times New Roman"/>
          <w:color w:val="000000"/>
        </w:rPr>
        <w:t xml:space="preserve"> </w:t>
      </w:r>
      <w:proofErr w:type="spellStart"/>
      <w:r w:rsidR="004C7E39" w:rsidRPr="004C7E39">
        <w:rPr>
          <w:rFonts w:cs="Times New Roman"/>
          <w:color w:val="000000"/>
        </w:rPr>
        <w:t>approach</w:t>
      </w:r>
      <w:proofErr w:type="spellEnd"/>
      <w:r w:rsidR="004C7E39" w:rsidRPr="004C7E39">
        <w:rPr>
          <w:rFonts w:cs="Times New Roman"/>
          <w:color w:val="000000"/>
        </w:rPr>
        <w:t xml:space="preserve"> : </w:t>
      </w:r>
      <w:proofErr w:type="spellStart"/>
      <w:r w:rsidR="004C7E39" w:rsidRPr="004C7E39">
        <w:rPr>
          <w:rFonts w:cs="Times New Roman"/>
          <w:color w:val="000000"/>
        </w:rPr>
        <w:t>Kinematic</w:t>
      </w:r>
      <w:proofErr w:type="spellEnd"/>
      <w:r w:rsidR="004C7E39" w:rsidRPr="004C7E39">
        <w:rPr>
          <w:rFonts w:cs="Times New Roman"/>
          <w:color w:val="000000"/>
        </w:rPr>
        <w:t xml:space="preserve">, </w:t>
      </w:r>
      <w:proofErr w:type="spellStart"/>
      <w:r w:rsidR="004C7E39" w:rsidRPr="004C7E39">
        <w:rPr>
          <w:rFonts w:cs="Times New Roman"/>
          <w:color w:val="000000"/>
        </w:rPr>
        <w:t>kinetic</w:t>
      </w:r>
      <w:proofErr w:type="spellEnd"/>
      <w:r w:rsidR="004C7E39" w:rsidRPr="004C7E39">
        <w:rPr>
          <w:rFonts w:cs="Times New Roman"/>
          <w:color w:val="000000"/>
        </w:rPr>
        <w:t xml:space="preserve"> and EMG </w:t>
      </w:r>
      <w:proofErr w:type="spellStart"/>
      <w:r w:rsidR="004C7E39" w:rsidRPr="004C7E39">
        <w:rPr>
          <w:rFonts w:cs="Times New Roman"/>
          <w:color w:val="000000"/>
        </w:rPr>
        <w:t>reference</w:t>
      </w:r>
      <w:proofErr w:type="spellEnd"/>
      <w:r w:rsidR="004C7E39" w:rsidRPr="004C7E39">
        <w:rPr>
          <w:rFonts w:cs="Times New Roman"/>
          <w:color w:val="000000"/>
        </w:rPr>
        <w:t xml:space="preserve"> data for </w:t>
      </w:r>
      <w:proofErr w:type="spellStart"/>
      <w:r w:rsidR="004C7E39" w:rsidRPr="004C7E39">
        <w:rPr>
          <w:rFonts w:cs="Times New Roman"/>
          <w:color w:val="000000"/>
        </w:rPr>
        <w:t>healthy</w:t>
      </w:r>
      <w:proofErr w:type="spellEnd"/>
      <w:r w:rsidR="004C7E39" w:rsidRPr="004C7E39">
        <w:rPr>
          <w:rFonts w:cs="Times New Roman"/>
          <w:color w:val="000000"/>
        </w:rPr>
        <w:t xml:space="preserve"> </w:t>
      </w:r>
      <w:proofErr w:type="spellStart"/>
      <w:r w:rsidR="004C7E39" w:rsidRPr="004C7E39">
        <w:rPr>
          <w:rFonts w:cs="Times New Roman"/>
          <w:color w:val="000000"/>
        </w:rPr>
        <w:t>young</w:t>
      </w:r>
      <w:proofErr w:type="spellEnd"/>
      <w:r w:rsidR="004C7E39" w:rsidRPr="004C7E39">
        <w:rPr>
          <w:rFonts w:cs="Times New Roman"/>
          <w:color w:val="000000"/>
        </w:rPr>
        <w:t xml:space="preserve"> and </w:t>
      </w:r>
      <w:proofErr w:type="spellStart"/>
      <w:r w:rsidR="004C7E39" w:rsidRPr="004C7E39">
        <w:rPr>
          <w:rFonts w:cs="Times New Roman"/>
          <w:color w:val="000000"/>
        </w:rPr>
        <w:t>adult</w:t>
      </w:r>
      <w:proofErr w:type="spellEnd"/>
      <w:r w:rsidR="004C7E39" w:rsidRPr="004C7E39">
        <w:rPr>
          <w:rFonts w:cs="Times New Roman"/>
          <w:color w:val="000000"/>
        </w:rPr>
        <w:t xml:space="preserve"> </w:t>
      </w:r>
      <w:proofErr w:type="spellStart"/>
      <w:r w:rsidR="004C7E39" w:rsidRPr="004C7E39">
        <w:rPr>
          <w:rFonts w:cs="Times New Roman"/>
          <w:color w:val="000000"/>
        </w:rPr>
        <w:t>subjects</w:t>
      </w:r>
      <w:proofErr w:type="spellEnd"/>
      <w:r w:rsidR="004C7E39" w:rsidRPr="004C7E39">
        <w:rPr>
          <w:rFonts w:cs="Times New Roman"/>
          <w:color w:val="000000"/>
        </w:rPr>
        <w:t xml:space="preserve">. </w:t>
      </w:r>
      <w:proofErr w:type="spellStart"/>
      <w:r w:rsidR="004C7E39" w:rsidRPr="004C7E39">
        <w:rPr>
          <w:rFonts w:cs="Times New Roman"/>
          <w:i/>
          <w:iCs/>
          <w:color w:val="000000"/>
        </w:rPr>
        <w:t>Gait</w:t>
      </w:r>
      <w:proofErr w:type="spellEnd"/>
      <w:r w:rsidR="004C7E39" w:rsidRPr="004C7E39">
        <w:rPr>
          <w:rFonts w:cs="Times New Roman"/>
          <w:i/>
          <w:iCs/>
          <w:color w:val="000000"/>
        </w:rPr>
        <w:t xml:space="preserve"> &amp; Posture</w:t>
      </w:r>
      <w:r w:rsidR="004C7E39" w:rsidRPr="004C7E39">
        <w:rPr>
          <w:rFonts w:cs="Times New Roman"/>
          <w:color w:val="000000"/>
        </w:rPr>
        <w:t xml:space="preserve">, </w:t>
      </w:r>
      <w:r w:rsidR="004C7E39" w:rsidRPr="004C7E39">
        <w:rPr>
          <w:rFonts w:cs="Times New Roman"/>
          <w:i/>
          <w:iCs/>
          <w:color w:val="000000"/>
        </w:rPr>
        <w:t>33</w:t>
      </w:r>
      <w:r w:rsidR="004C7E39" w:rsidRPr="004C7E39">
        <w:rPr>
          <w:rFonts w:cs="Times New Roman"/>
          <w:color w:val="000000"/>
        </w:rPr>
        <w:t>(1), 6‑13. https://doi.org/10.1016/j.gaitpost.2010.08.009</w:t>
      </w:r>
    </w:p>
    <w:p w14:paraId="10C529E7" w14:textId="77777777" w:rsidR="004C7E39" w:rsidRPr="004C7E39" w:rsidRDefault="004C7E39" w:rsidP="004C7E39">
      <w:pPr>
        <w:pStyle w:val="Bibliographie"/>
        <w:rPr>
          <w:rFonts w:cs="Times New Roman"/>
          <w:color w:val="000000"/>
        </w:rPr>
      </w:pPr>
      <w:r w:rsidRPr="004C7E39">
        <w:rPr>
          <w:rFonts w:cs="Times New Roman"/>
          <w:color w:val="000000"/>
        </w:rPr>
        <w:t xml:space="preserve">Gasq, D., &amp; Cormier, C. (2022). </w:t>
      </w:r>
      <w:r w:rsidRPr="004C7E39">
        <w:rPr>
          <w:rFonts w:cs="Times New Roman"/>
          <w:i/>
          <w:iCs/>
          <w:color w:val="000000"/>
        </w:rPr>
        <w:t>Physiologie et évaluation de la marche</w:t>
      </w:r>
      <w:r w:rsidRPr="004C7E39">
        <w:rPr>
          <w:rFonts w:cs="Times New Roman"/>
          <w:color w:val="000000"/>
        </w:rPr>
        <w:t>.</w:t>
      </w:r>
    </w:p>
    <w:p w14:paraId="76E544ED" w14:textId="77777777" w:rsidR="004C7E39" w:rsidRPr="004C7E39" w:rsidRDefault="004C7E39" w:rsidP="004C7E39">
      <w:pPr>
        <w:pStyle w:val="Bibliographie"/>
        <w:rPr>
          <w:rFonts w:cs="Times New Roman"/>
          <w:color w:val="000000"/>
        </w:rPr>
      </w:pPr>
      <w:proofErr w:type="spellStart"/>
      <w:r w:rsidRPr="004C7E39">
        <w:rPr>
          <w:rFonts w:cs="Times New Roman"/>
          <w:color w:val="000000"/>
        </w:rPr>
        <w:t>Leardini</w:t>
      </w:r>
      <w:proofErr w:type="spellEnd"/>
      <w:r w:rsidRPr="004C7E39">
        <w:rPr>
          <w:rFonts w:cs="Times New Roman"/>
          <w:color w:val="000000"/>
        </w:rPr>
        <w:t xml:space="preserve">, A., </w:t>
      </w:r>
      <w:proofErr w:type="spellStart"/>
      <w:r w:rsidRPr="004C7E39">
        <w:rPr>
          <w:rFonts w:cs="Times New Roman"/>
          <w:color w:val="000000"/>
        </w:rPr>
        <w:t>Stebbins</w:t>
      </w:r>
      <w:proofErr w:type="spellEnd"/>
      <w:r w:rsidRPr="004C7E39">
        <w:rPr>
          <w:rFonts w:cs="Times New Roman"/>
          <w:color w:val="000000"/>
        </w:rPr>
        <w:t xml:space="preserve">, J., </w:t>
      </w:r>
      <w:proofErr w:type="spellStart"/>
      <w:r w:rsidRPr="004C7E39">
        <w:rPr>
          <w:rFonts w:cs="Times New Roman"/>
          <w:color w:val="000000"/>
        </w:rPr>
        <w:t>Hillstrom</w:t>
      </w:r>
      <w:proofErr w:type="spellEnd"/>
      <w:r w:rsidRPr="004C7E39">
        <w:rPr>
          <w:rFonts w:cs="Times New Roman"/>
          <w:color w:val="000000"/>
        </w:rPr>
        <w:t xml:space="preserve">, H., </w:t>
      </w:r>
      <w:proofErr w:type="spellStart"/>
      <w:r w:rsidRPr="004C7E39">
        <w:rPr>
          <w:rFonts w:cs="Times New Roman"/>
          <w:color w:val="000000"/>
        </w:rPr>
        <w:t>Caravaggi</w:t>
      </w:r>
      <w:proofErr w:type="spellEnd"/>
      <w:r w:rsidRPr="004C7E39">
        <w:rPr>
          <w:rFonts w:cs="Times New Roman"/>
          <w:color w:val="000000"/>
        </w:rPr>
        <w:t xml:space="preserve">, P., Deschamps, K., &amp; Arndt, A. (2021). ISB </w:t>
      </w:r>
      <w:proofErr w:type="spellStart"/>
      <w:r w:rsidRPr="004C7E39">
        <w:rPr>
          <w:rFonts w:cs="Times New Roman"/>
          <w:color w:val="000000"/>
        </w:rPr>
        <w:t>recommendations</w:t>
      </w:r>
      <w:proofErr w:type="spellEnd"/>
      <w:r w:rsidRPr="004C7E39">
        <w:rPr>
          <w:rFonts w:cs="Times New Roman"/>
          <w:color w:val="000000"/>
        </w:rPr>
        <w:t xml:space="preserve"> for skin-marker-</w:t>
      </w:r>
      <w:proofErr w:type="spellStart"/>
      <w:r w:rsidRPr="004C7E39">
        <w:rPr>
          <w:rFonts w:cs="Times New Roman"/>
          <w:color w:val="000000"/>
        </w:rPr>
        <w:t>based</w:t>
      </w:r>
      <w:proofErr w:type="spellEnd"/>
      <w:r w:rsidRPr="004C7E39">
        <w:rPr>
          <w:rFonts w:cs="Times New Roman"/>
          <w:color w:val="000000"/>
        </w:rPr>
        <w:t xml:space="preserve"> </w:t>
      </w:r>
      <w:proofErr w:type="spellStart"/>
      <w:r w:rsidRPr="004C7E39">
        <w:rPr>
          <w:rFonts w:cs="Times New Roman"/>
          <w:color w:val="000000"/>
        </w:rPr>
        <w:t>multi-segment</w:t>
      </w:r>
      <w:proofErr w:type="spellEnd"/>
      <w:r w:rsidRPr="004C7E39">
        <w:rPr>
          <w:rFonts w:cs="Times New Roman"/>
          <w:color w:val="000000"/>
        </w:rPr>
        <w:t xml:space="preserve"> foot </w:t>
      </w:r>
      <w:proofErr w:type="spellStart"/>
      <w:r w:rsidRPr="004C7E39">
        <w:rPr>
          <w:rFonts w:cs="Times New Roman"/>
          <w:color w:val="000000"/>
        </w:rPr>
        <w:t>kinematics</w:t>
      </w:r>
      <w:proofErr w:type="spellEnd"/>
      <w:r w:rsidRPr="004C7E39">
        <w:rPr>
          <w:rFonts w:cs="Times New Roman"/>
          <w:color w:val="000000"/>
        </w:rPr>
        <w:t xml:space="preserve">. </w:t>
      </w:r>
      <w:r w:rsidRPr="004C7E39">
        <w:rPr>
          <w:rFonts w:cs="Times New Roman"/>
          <w:i/>
          <w:iCs/>
          <w:color w:val="000000"/>
        </w:rPr>
        <w:t xml:space="preserve">Journal of </w:t>
      </w:r>
      <w:proofErr w:type="spellStart"/>
      <w:r w:rsidRPr="004C7E39">
        <w:rPr>
          <w:rFonts w:cs="Times New Roman"/>
          <w:i/>
          <w:iCs/>
          <w:color w:val="000000"/>
        </w:rPr>
        <w:t>Biomechanics</w:t>
      </w:r>
      <w:proofErr w:type="spellEnd"/>
      <w:r w:rsidRPr="004C7E39">
        <w:rPr>
          <w:rFonts w:cs="Times New Roman"/>
          <w:color w:val="000000"/>
        </w:rPr>
        <w:t xml:space="preserve">, </w:t>
      </w:r>
      <w:r w:rsidRPr="004C7E39">
        <w:rPr>
          <w:rFonts w:cs="Times New Roman"/>
          <w:i/>
          <w:iCs/>
          <w:color w:val="000000"/>
        </w:rPr>
        <w:t>125</w:t>
      </w:r>
      <w:r w:rsidRPr="004C7E39">
        <w:rPr>
          <w:rFonts w:cs="Times New Roman"/>
          <w:color w:val="000000"/>
        </w:rPr>
        <w:t>, 110581. https://doi.org/10.1016/j.jbiomech.2021.110581</w:t>
      </w:r>
    </w:p>
    <w:p w14:paraId="54923946" w14:textId="77777777" w:rsidR="004C7E39" w:rsidRPr="004C7E39" w:rsidRDefault="004C7E39" w:rsidP="004C7E39">
      <w:pPr>
        <w:pStyle w:val="Bibliographie"/>
        <w:rPr>
          <w:rFonts w:cs="Times New Roman"/>
          <w:color w:val="000000"/>
        </w:rPr>
      </w:pPr>
      <w:proofErr w:type="spellStart"/>
      <w:r w:rsidRPr="004C7E39">
        <w:rPr>
          <w:rFonts w:cs="Times New Roman"/>
          <w:color w:val="000000"/>
        </w:rPr>
        <w:t>Uchida</w:t>
      </w:r>
      <w:proofErr w:type="spellEnd"/>
      <w:r w:rsidRPr="004C7E39">
        <w:rPr>
          <w:rFonts w:cs="Times New Roman"/>
          <w:color w:val="000000"/>
        </w:rPr>
        <w:t xml:space="preserve">, T. K., &amp; </w:t>
      </w:r>
      <w:proofErr w:type="spellStart"/>
      <w:r w:rsidRPr="004C7E39">
        <w:rPr>
          <w:rFonts w:cs="Times New Roman"/>
          <w:color w:val="000000"/>
        </w:rPr>
        <w:t>Delp</w:t>
      </w:r>
      <w:proofErr w:type="spellEnd"/>
      <w:r w:rsidRPr="004C7E39">
        <w:rPr>
          <w:rFonts w:cs="Times New Roman"/>
          <w:color w:val="000000"/>
        </w:rPr>
        <w:t xml:space="preserve">, S. (2020). </w:t>
      </w:r>
      <w:proofErr w:type="spellStart"/>
      <w:r w:rsidRPr="004C7E39">
        <w:rPr>
          <w:rFonts w:cs="Times New Roman"/>
          <w:i/>
          <w:iCs/>
          <w:color w:val="000000"/>
        </w:rPr>
        <w:t>Biomechanics</w:t>
      </w:r>
      <w:proofErr w:type="spellEnd"/>
      <w:r w:rsidRPr="004C7E39">
        <w:rPr>
          <w:rFonts w:cs="Times New Roman"/>
          <w:i/>
          <w:iCs/>
          <w:color w:val="000000"/>
        </w:rPr>
        <w:t xml:space="preserve"> of </w:t>
      </w:r>
      <w:proofErr w:type="spellStart"/>
      <w:r w:rsidRPr="004C7E39">
        <w:rPr>
          <w:rFonts w:cs="Times New Roman"/>
          <w:i/>
          <w:iCs/>
          <w:color w:val="000000"/>
        </w:rPr>
        <w:t>movement</w:t>
      </w:r>
      <w:proofErr w:type="spellEnd"/>
      <w:r w:rsidRPr="004C7E39">
        <w:rPr>
          <w:rFonts w:cs="Times New Roman"/>
          <w:i/>
          <w:iCs/>
          <w:color w:val="000000"/>
        </w:rPr>
        <w:t xml:space="preserve"> : The science of sports, </w:t>
      </w:r>
      <w:proofErr w:type="spellStart"/>
      <w:r w:rsidRPr="004C7E39">
        <w:rPr>
          <w:rFonts w:cs="Times New Roman"/>
          <w:i/>
          <w:iCs/>
          <w:color w:val="000000"/>
        </w:rPr>
        <w:t>robotics</w:t>
      </w:r>
      <w:proofErr w:type="spellEnd"/>
      <w:r w:rsidRPr="004C7E39">
        <w:rPr>
          <w:rFonts w:cs="Times New Roman"/>
          <w:i/>
          <w:iCs/>
          <w:color w:val="000000"/>
        </w:rPr>
        <w:t xml:space="preserve">, and </w:t>
      </w:r>
      <w:proofErr w:type="spellStart"/>
      <w:r w:rsidRPr="004C7E39">
        <w:rPr>
          <w:rFonts w:cs="Times New Roman"/>
          <w:i/>
          <w:iCs/>
          <w:color w:val="000000"/>
        </w:rPr>
        <w:t>rehabilitation</w:t>
      </w:r>
      <w:proofErr w:type="spellEnd"/>
      <w:r w:rsidRPr="004C7E39">
        <w:rPr>
          <w:rFonts w:cs="Times New Roman"/>
          <w:color w:val="000000"/>
        </w:rPr>
        <w:t xml:space="preserve">. The MIT </w:t>
      </w:r>
      <w:proofErr w:type="spellStart"/>
      <w:r w:rsidRPr="004C7E39">
        <w:rPr>
          <w:rFonts w:cs="Times New Roman"/>
          <w:color w:val="000000"/>
        </w:rPr>
        <w:t>press</w:t>
      </w:r>
      <w:proofErr w:type="spellEnd"/>
      <w:r w:rsidRPr="004C7E39">
        <w:rPr>
          <w:rFonts w:cs="Times New Roman"/>
          <w:color w:val="000000"/>
        </w:rPr>
        <w:t>.</w:t>
      </w:r>
    </w:p>
    <w:p w14:paraId="08AC11F8" w14:textId="77777777" w:rsidR="004C7E39" w:rsidRPr="004C7E39" w:rsidRDefault="004C7E39" w:rsidP="004C7E39">
      <w:pPr>
        <w:pStyle w:val="Bibliographie"/>
        <w:rPr>
          <w:rFonts w:cs="Times New Roman"/>
          <w:color w:val="000000"/>
        </w:rPr>
      </w:pPr>
      <w:r w:rsidRPr="004C7E39">
        <w:rPr>
          <w:rFonts w:cs="Times New Roman"/>
          <w:color w:val="000000"/>
        </w:rPr>
        <w:t xml:space="preserve">Whittle, M. W. (2008). </w:t>
      </w:r>
      <w:proofErr w:type="spellStart"/>
      <w:r w:rsidRPr="004C7E39">
        <w:rPr>
          <w:rFonts w:cs="Times New Roman"/>
          <w:i/>
          <w:iCs/>
          <w:color w:val="000000"/>
        </w:rPr>
        <w:t>Gait</w:t>
      </w:r>
      <w:proofErr w:type="spellEnd"/>
      <w:r w:rsidRPr="004C7E39">
        <w:rPr>
          <w:rFonts w:cs="Times New Roman"/>
          <w:i/>
          <w:iCs/>
          <w:color w:val="000000"/>
        </w:rPr>
        <w:t xml:space="preserve"> </w:t>
      </w:r>
      <w:proofErr w:type="spellStart"/>
      <w:r w:rsidRPr="004C7E39">
        <w:rPr>
          <w:rFonts w:cs="Times New Roman"/>
          <w:i/>
          <w:iCs/>
          <w:color w:val="000000"/>
        </w:rPr>
        <w:t>analysis</w:t>
      </w:r>
      <w:proofErr w:type="spellEnd"/>
      <w:r w:rsidRPr="004C7E39">
        <w:rPr>
          <w:rFonts w:cs="Times New Roman"/>
          <w:i/>
          <w:iCs/>
          <w:color w:val="000000"/>
        </w:rPr>
        <w:t> : An introduction</w:t>
      </w:r>
      <w:r w:rsidRPr="004C7E39">
        <w:rPr>
          <w:rFonts w:cs="Times New Roman"/>
          <w:color w:val="000000"/>
        </w:rPr>
        <w:t xml:space="preserve"> (4th </w:t>
      </w:r>
      <w:proofErr w:type="spellStart"/>
      <w:r w:rsidRPr="004C7E39">
        <w:rPr>
          <w:rFonts w:cs="Times New Roman"/>
          <w:color w:val="000000"/>
        </w:rPr>
        <w:t>ed</w:t>
      </w:r>
      <w:proofErr w:type="spellEnd"/>
      <w:r w:rsidRPr="004C7E39">
        <w:rPr>
          <w:rFonts w:cs="Times New Roman"/>
          <w:color w:val="000000"/>
        </w:rPr>
        <w:t xml:space="preserve">., </w:t>
      </w:r>
      <w:proofErr w:type="spellStart"/>
      <w:r w:rsidRPr="004C7E39">
        <w:rPr>
          <w:rFonts w:cs="Times New Roman"/>
          <w:color w:val="000000"/>
        </w:rPr>
        <w:t>reprinted</w:t>
      </w:r>
      <w:proofErr w:type="spellEnd"/>
      <w:r w:rsidRPr="004C7E39">
        <w:rPr>
          <w:rFonts w:cs="Times New Roman"/>
          <w:color w:val="000000"/>
        </w:rPr>
        <w:t>). Butterworth-Heinemann, Elsevier.</w:t>
      </w:r>
    </w:p>
    <w:p w14:paraId="3F36701F" w14:textId="4C39FAE9" w:rsidR="00C15A23" w:rsidRPr="005A343B" w:rsidRDefault="00C15A23" w:rsidP="004C7E39">
      <w:pPr>
        <w:pStyle w:val="Bibliographie"/>
        <w:rPr>
          <w:rFonts w:cs="Times New Roman"/>
          <w:color w:val="000000" w:themeColor="text1"/>
        </w:rPr>
      </w:pPr>
      <w:r w:rsidRPr="005A343B">
        <w:rPr>
          <w:rFonts w:cs="Times New Roman"/>
          <w:color w:val="000000" w:themeColor="text1"/>
        </w:rPr>
        <w:fldChar w:fldCharType="end"/>
      </w:r>
    </w:p>
    <w:sectPr w:rsidR="00C15A23" w:rsidRPr="005A343B">
      <w:headerReference w:type="even" r:id="rId35"/>
      <w:headerReference w:type="default" r:id="rId36"/>
      <w:footerReference w:type="even" r:id="rId37"/>
      <w:footerReference w:type="default" r:id="rId38"/>
      <w:headerReference w:type="first" r:id="rId39"/>
      <w:footerReference w:type="firs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02BB9" w14:textId="77777777" w:rsidR="00075A9C" w:rsidRDefault="00075A9C" w:rsidP="005A131B">
      <w:pPr>
        <w:spacing w:line="240" w:lineRule="auto"/>
      </w:pPr>
      <w:r>
        <w:separator/>
      </w:r>
    </w:p>
  </w:endnote>
  <w:endnote w:type="continuationSeparator" w:id="0">
    <w:p w14:paraId="5FE10003" w14:textId="77777777" w:rsidR="00075A9C" w:rsidRDefault="00075A9C"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56495915"/>
      <w:docPartObj>
        <w:docPartGallery w:val="Page Numbers (Bottom of Page)"/>
        <w:docPartUnique/>
      </w:docPartObj>
    </w:sdtPr>
    <w:sdtContent>
      <w:p w14:paraId="0492E2E8"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178B9E" w14:textId="77777777" w:rsidR="00E10C63" w:rsidRDefault="00E10C63"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46670061"/>
      <w:docPartObj>
        <w:docPartGallery w:val="Page Numbers (Bottom of Page)"/>
        <w:docPartUnique/>
      </w:docPartObj>
    </w:sdtPr>
    <w:sdtContent>
      <w:p w14:paraId="0AF25FD4"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0F52EF48" w14:textId="77777777" w:rsidR="00E10C63" w:rsidRDefault="00E10C63"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A316B" w14:textId="77777777" w:rsidR="00E10C63" w:rsidRDefault="00E10C6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4AB46" w14:textId="77777777" w:rsidR="00075A9C" w:rsidRDefault="00075A9C" w:rsidP="005A131B">
      <w:pPr>
        <w:spacing w:line="240" w:lineRule="auto"/>
      </w:pPr>
      <w:r>
        <w:separator/>
      </w:r>
    </w:p>
  </w:footnote>
  <w:footnote w:type="continuationSeparator" w:id="0">
    <w:p w14:paraId="739D8B64" w14:textId="77777777" w:rsidR="00075A9C" w:rsidRDefault="00075A9C"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13BE6" w14:textId="77777777" w:rsidR="00E10C63" w:rsidRDefault="00E10C6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FCCA" w14:textId="77777777" w:rsidR="00E10C63" w:rsidRDefault="00E10C6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9CA1" w14:textId="77777777" w:rsidR="00E10C63" w:rsidRDefault="00E10C6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A8"/>
    <w:multiLevelType w:val="hybridMultilevel"/>
    <w:tmpl w:val="1DAEEEAA"/>
    <w:lvl w:ilvl="0" w:tplc="D7927FB0">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220BDC"/>
    <w:multiLevelType w:val="hybridMultilevel"/>
    <w:tmpl w:val="BFB63E14"/>
    <w:lvl w:ilvl="0" w:tplc="B07E8766">
      <w:start w:val="9"/>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B130728"/>
    <w:multiLevelType w:val="hybridMultilevel"/>
    <w:tmpl w:val="E280F87A"/>
    <w:lvl w:ilvl="0" w:tplc="96C0EE26">
      <w:start w:val="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4"/>
  </w:num>
  <w:num w:numId="2" w16cid:durableId="632713503">
    <w:abstractNumId w:val="2"/>
  </w:num>
  <w:num w:numId="3" w16cid:durableId="1993832673">
    <w:abstractNumId w:val="3"/>
  </w:num>
  <w:num w:numId="4" w16cid:durableId="1015886403">
    <w:abstractNumId w:val="5"/>
  </w:num>
  <w:num w:numId="5" w16cid:durableId="1989478856">
    <w:abstractNumId w:val="7"/>
  </w:num>
  <w:num w:numId="6" w16cid:durableId="17850950">
    <w:abstractNumId w:val="0"/>
  </w:num>
  <w:num w:numId="7" w16cid:durableId="337462772">
    <w:abstractNumId w:val="1"/>
  </w:num>
  <w:num w:numId="8" w16cid:durableId="3731629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414C2"/>
    <w:rsid w:val="0004689F"/>
    <w:rsid w:val="000730ED"/>
    <w:rsid w:val="00075A9C"/>
    <w:rsid w:val="00085FE9"/>
    <w:rsid w:val="000A29C6"/>
    <w:rsid w:val="000C194A"/>
    <w:rsid w:val="000C5E06"/>
    <w:rsid w:val="001052FE"/>
    <w:rsid w:val="001360F6"/>
    <w:rsid w:val="00160EF7"/>
    <w:rsid w:val="00163D7B"/>
    <w:rsid w:val="001677EB"/>
    <w:rsid w:val="00184928"/>
    <w:rsid w:val="001918BD"/>
    <w:rsid w:val="001E15D3"/>
    <w:rsid w:val="001E2195"/>
    <w:rsid w:val="001E474B"/>
    <w:rsid w:val="001F13B1"/>
    <w:rsid w:val="001F5E8F"/>
    <w:rsid w:val="00204DDE"/>
    <w:rsid w:val="00241886"/>
    <w:rsid w:val="00247A7D"/>
    <w:rsid w:val="00267C41"/>
    <w:rsid w:val="00270F4B"/>
    <w:rsid w:val="0029392C"/>
    <w:rsid w:val="00293B1B"/>
    <w:rsid w:val="002A1C3A"/>
    <w:rsid w:val="002A1F15"/>
    <w:rsid w:val="002C1C14"/>
    <w:rsid w:val="002D3526"/>
    <w:rsid w:val="0031484F"/>
    <w:rsid w:val="00350AB8"/>
    <w:rsid w:val="00382DDF"/>
    <w:rsid w:val="00397F95"/>
    <w:rsid w:val="003A038B"/>
    <w:rsid w:val="003D54B0"/>
    <w:rsid w:val="00414A3A"/>
    <w:rsid w:val="00427E6C"/>
    <w:rsid w:val="00442E9D"/>
    <w:rsid w:val="00444CDB"/>
    <w:rsid w:val="00455223"/>
    <w:rsid w:val="004642DB"/>
    <w:rsid w:val="00482324"/>
    <w:rsid w:val="0049047D"/>
    <w:rsid w:val="004C1DC3"/>
    <w:rsid w:val="004C7E39"/>
    <w:rsid w:val="004E51FB"/>
    <w:rsid w:val="004F397D"/>
    <w:rsid w:val="004F7D5A"/>
    <w:rsid w:val="00506E52"/>
    <w:rsid w:val="0052331D"/>
    <w:rsid w:val="00534D36"/>
    <w:rsid w:val="00561B4C"/>
    <w:rsid w:val="00590861"/>
    <w:rsid w:val="005917B4"/>
    <w:rsid w:val="005A131B"/>
    <w:rsid w:val="005A343B"/>
    <w:rsid w:val="005B0897"/>
    <w:rsid w:val="005E69E2"/>
    <w:rsid w:val="0061171B"/>
    <w:rsid w:val="0062426C"/>
    <w:rsid w:val="006338A1"/>
    <w:rsid w:val="006B1783"/>
    <w:rsid w:val="006B3D5B"/>
    <w:rsid w:val="006B7E99"/>
    <w:rsid w:val="007019E0"/>
    <w:rsid w:val="007059EC"/>
    <w:rsid w:val="00714B47"/>
    <w:rsid w:val="007478EC"/>
    <w:rsid w:val="007530AE"/>
    <w:rsid w:val="007554C9"/>
    <w:rsid w:val="0076067C"/>
    <w:rsid w:val="00767884"/>
    <w:rsid w:val="007701EB"/>
    <w:rsid w:val="007B148E"/>
    <w:rsid w:val="007C44C9"/>
    <w:rsid w:val="00830277"/>
    <w:rsid w:val="008541B3"/>
    <w:rsid w:val="00857D2C"/>
    <w:rsid w:val="008616D8"/>
    <w:rsid w:val="00863FB6"/>
    <w:rsid w:val="008912B3"/>
    <w:rsid w:val="008B7AEB"/>
    <w:rsid w:val="008C0536"/>
    <w:rsid w:val="008D3149"/>
    <w:rsid w:val="00922B45"/>
    <w:rsid w:val="00946E94"/>
    <w:rsid w:val="009E4981"/>
    <w:rsid w:val="00A0026F"/>
    <w:rsid w:val="00A1512A"/>
    <w:rsid w:val="00AA6E55"/>
    <w:rsid w:val="00AB45A5"/>
    <w:rsid w:val="00AC790E"/>
    <w:rsid w:val="00B02968"/>
    <w:rsid w:val="00B034B2"/>
    <w:rsid w:val="00B13D0F"/>
    <w:rsid w:val="00B163EF"/>
    <w:rsid w:val="00B31A2A"/>
    <w:rsid w:val="00B37947"/>
    <w:rsid w:val="00B87EDE"/>
    <w:rsid w:val="00B92E07"/>
    <w:rsid w:val="00BA62B7"/>
    <w:rsid w:val="00BB25A7"/>
    <w:rsid w:val="00BF5075"/>
    <w:rsid w:val="00C15A23"/>
    <w:rsid w:val="00C16CF6"/>
    <w:rsid w:val="00C367A8"/>
    <w:rsid w:val="00C41402"/>
    <w:rsid w:val="00C422AA"/>
    <w:rsid w:val="00C602E2"/>
    <w:rsid w:val="00CE3629"/>
    <w:rsid w:val="00CF735E"/>
    <w:rsid w:val="00D06DF3"/>
    <w:rsid w:val="00D51A5F"/>
    <w:rsid w:val="00D634CB"/>
    <w:rsid w:val="00D65A3D"/>
    <w:rsid w:val="00D85FDC"/>
    <w:rsid w:val="00D911A1"/>
    <w:rsid w:val="00DB0AE4"/>
    <w:rsid w:val="00DC2934"/>
    <w:rsid w:val="00DD7C01"/>
    <w:rsid w:val="00E042C5"/>
    <w:rsid w:val="00E10C63"/>
    <w:rsid w:val="00E124F9"/>
    <w:rsid w:val="00E2668F"/>
    <w:rsid w:val="00E7674E"/>
    <w:rsid w:val="00E81DA6"/>
    <w:rsid w:val="00E9109C"/>
    <w:rsid w:val="00EF4ACE"/>
    <w:rsid w:val="00EF578F"/>
    <w:rsid w:val="00F05A22"/>
    <w:rsid w:val="00F239BA"/>
    <w:rsid w:val="00F6133E"/>
    <w:rsid w:val="00F740D9"/>
    <w:rsid w:val="00F7613F"/>
    <w:rsid w:val="00F97D37"/>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 w:type="character" w:styleId="lev">
    <w:name w:val="Strong"/>
    <w:basedOn w:val="Policepardfaut"/>
    <w:uiPriority w:val="22"/>
    <w:qFormat/>
    <w:rsid w:val="0029392C"/>
    <w:rPr>
      <w:b/>
      <w:bCs/>
    </w:rPr>
  </w:style>
  <w:style w:type="table" w:styleId="Grilledutableau">
    <w:name w:val="Table Grid"/>
    <w:basedOn w:val="TableauNormal"/>
    <w:uiPriority w:val="39"/>
    <w:rsid w:val="00D06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suivivisit">
    <w:name w:val="FollowedHyperlink"/>
    <w:basedOn w:val="Policepardfaut"/>
    <w:uiPriority w:val="99"/>
    <w:semiHidden/>
    <w:unhideWhenUsed/>
    <w:rsid w:val="00B87E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eader" Target="header3.xml"/><Relationship Id="rId26" Type="http://schemas.openxmlformats.org/officeDocument/2006/relationships/image" Target="media/image12.png"/><Relationship Id="rId39" Type="http://schemas.openxmlformats.org/officeDocument/2006/relationships/header" Target="header6.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5.xml"/><Relationship Id="rId10" Type="http://schemas.openxmlformats.org/officeDocument/2006/relationships/hyperlink" Target="https://github.com/hugohaffad/gait_analysis" TargetMode="External"/><Relationship Id="rId19" Type="http://schemas.openxmlformats.org/officeDocument/2006/relationships/footer" Target="foot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oter" Target="footer5.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17</Pages>
  <Words>3556</Words>
  <Characters>19562</Characters>
  <Application>Microsoft Office Word</Application>
  <DocSecurity>0</DocSecurity>
  <Lines>163</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25</cp:revision>
  <cp:lastPrinted>2025-11-22T20:29:00Z</cp:lastPrinted>
  <dcterms:created xsi:type="dcterms:W3CDTF">2025-11-22T20:29:00Z</dcterms:created>
  <dcterms:modified xsi:type="dcterms:W3CDTF">2025-11-23T21:27:00Z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