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5A343B" w:rsidRDefault="004C1DC3" w:rsidP="00C6211C">
      <w:pPr>
        <w:spacing w:line="480" w:lineRule="auto"/>
        <w:jc w:val="center"/>
        <w:rPr>
          <w:rFonts w:cs="Times New Roman"/>
          <w:b/>
          <w:bCs/>
          <w:color w:val="000000" w:themeColor="text1"/>
          <w:sz w:val="32"/>
          <w:szCs w:val="32"/>
        </w:rPr>
      </w:pPr>
      <w:r w:rsidRPr="005A343B">
        <w:rPr>
          <w:rFonts w:cs="Times New Roman"/>
          <w:b/>
          <w:bCs/>
          <w:color w:val="000000" w:themeColor="text1"/>
          <w:sz w:val="32"/>
          <w:szCs w:val="32"/>
        </w:rPr>
        <w:t>Étude de la marche saine et altérée</w:t>
      </w:r>
    </w:p>
    <w:p w14:paraId="5C78B2AA" w14:textId="0649FC70" w:rsidR="004C1DC3" w:rsidRPr="005A343B" w:rsidRDefault="0062426C" w:rsidP="00C6211C">
      <w:pPr>
        <w:spacing w:line="480" w:lineRule="auto"/>
        <w:jc w:val="center"/>
        <w:rPr>
          <w:rFonts w:cs="Times New Roman"/>
          <w:color w:val="000000" w:themeColor="text1"/>
        </w:rPr>
      </w:pPr>
      <w:r w:rsidRPr="005A343B">
        <w:rPr>
          <w:rFonts w:cs="Times New Roman"/>
          <w:color w:val="000000" w:themeColor="text1"/>
        </w:rPr>
        <w:t>Hugo HAFFAD</w:t>
      </w:r>
    </w:p>
    <w:p w14:paraId="2F9F4B27" w14:textId="77777777" w:rsidR="00085FE9" w:rsidRPr="005A343B" w:rsidRDefault="00085FE9" w:rsidP="00C6211C">
      <w:pPr>
        <w:spacing w:line="480" w:lineRule="auto"/>
        <w:rPr>
          <w:rFonts w:cs="Times New Roman"/>
          <w:color w:val="000000" w:themeColor="text1"/>
        </w:rPr>
      </w:pPr>
    </w:p>
    <w:p w14:paraId="660F3513" w14:textId="77777777" w:rsidR="00E9109C" w:rsidRPr="005A343B" w:rsidRDefault="00E9109C" w:rsidP="00C6211C">
      <w:pPr>
        <w:spacing w:line="480" w:lineRule="auto"/>
        <w:rPr>
          <w:rFonts w:cs="Times New Roman"/>
          <w:color w:val="000000" w:themeColor="text1"/>
        </w:rPr>
      </w:pPr>
    </w:p>
    <w:p w14:paraId="61060391" w14:textId="77777777" w:rsidR="00E9109C" w:rsidRPr="005A343B" w:rsidRDefault="00E9109C" w:rsidP="00C6211C">
      <w:pPr>
        <w:spacing w:line="480" w:lineRule="auto"/>
        <w:rPr>
          <w:rFonts w:cs="Times New Roman"/>
          <w:color w:val="000000" w:themeColor="text1"/>
        </w:rPr>
      </w:pPr>
    </w:p>
    <w:p w14:paraId="27845021" w14:textId="563EF39C" w:rsidR="00085FE9" w:rsidRPr="005A343B" w:rsidRDefault="00085FE9" w:rsidP="00C6211C">
      <w:pPr>
        <w:spacing w:line="480" w:lineRule="auto"/>
        <w:rPr>
          <w:rFonts w:cs="Times New Roman"/>
          <w:b/>
          <w:bCs/>
          <w:color w:val="000000" w:themeColor="text1"/>
        </w:rPr>
      </w:pPr>
      <w:r w:rsidRPr="005A343B">
        <w:rPr>
          <w:rFonts w:cs="Times New Roman"/>
          <w:b/>
          <w:bCs/>
          <w:color w:val="000000" w:themeColor="text1"/>
        </w:rPr>
        <w:t>Table des matières</w:t>
      </w:r>
    </w:p>
    <w:p w14:paraId="387E5A2F" w14:textId="706E2127" w:rsidR="00C422AA" w:rsidRDefault="00184928" w:rsidP="00C6211C">
      <w:pPr>
        <w:pStyle w:val="TM1"/>
        <w:tabs>
          <w:tab w:val="left" w:pos="480"/>
          <w:tab w:val="right" w:leader="dot" w:pos="9062"/>
        </w:tabs>
        <w:spacing w:line="480" w:lineRule="auto"/>
        <w:rPr>
          <w:rFonts w:asciiTheme="minorHAnsi" w:eastAsiaTheme="minorEastAsia" w:hAnsiTheme="minorHAnsi"/>
          <w:noProof/>
          <w:lang w:eastAsia="fr-FR"/>
        </w:rPr>
      </w:pPr>
      <w:r w:rsidRPr="005A343B">
        <w:rPr>
          <w:rFonts w:cs="Times New Roman"/>
          <w:color w:val="000000" w:themeColor="text1"/>
        </w:rPr>
        <w:fldChar w:fldCharType="begin"/>
      </w:r>
      <w:r w:rsidRPr="005A343B">
        <w:rPr>
          <w:rFonts w:cs="Times New Roman"/>
          <w:color w:val="000000" w:themeColor="text1"/>
        </w:rPr>
        <w:instrText xml:space="preserve"> TOC \o "1-3" \h \z \u </w:instrText>
      </w:r>
      <w:r w:rsidRPr="005A343B">
        <w:rPr>
          <w:rFonts w:cs="Times New Roman"/>
          <w:color w:val="000000" w:themeColor="text1"/>
        </w:rPr>
        <w:fldChar w:fldCharType="separate"/>
      </w:r>
      <w:hyperlink w:anchor="_Toc214829114" w:history="1">
        <w:r w:rsidR="00C422AA" w:rsidRPr="00BC653E">
          <w:rPr>
            <w:rStyle w:val="Lienhypertexte"/>
            <w:noProof/>
          </w:rPr>
          <w:t>1.</w:t>
        </w:r>
        <w:r w:rsidR="00C422AA">
          <w:rPr>
            <w:rFonts w:asciiTheme="minorHAnsi" w:eastAsiaTheme="minorEastAsia" w:hAnsiTheme="minorHAnsi"/>
            <w:noProof/>
            <w:lang w:eastAsia="fr-FR"/>
          </w:rPr>
          <w:tab/>
        </w:r>
        <w:r w:rsidR="00C422AA" w:rsidRPr="00BC653E">
          <w:rPr>
            <w:rStyle w:val="Lienhypertexte"/>
            <w:noProof/>
          </w:rPr>
          <w:t>Revue de la littérature</w:t>
        </w:r>
        <w:r w:rsidR="00C422AA">
          <w:rPr>
            <w:noProof/>
            <w:webHidden/>
          </w:rPr>
          <w:tab/>
        </w:r>
        <w:r w:rsidR="00C422AA">
          <w:rPr>
            <w:noProof/>
            <w:webHidden/>
          </w:rPr>
          <w:fldChar w:fldCharType="begin"/>
        </w:r>
        <w:r w:rsidR="00C422AA">
          <w:rPr>
            <w:noProof/>
            <w:webHidden/>
          </w:rPr>
          <w:instrText xml:space="preserve"> PAGEREF _Toc214829114 \h </w:instrText>
        </w:r>
        <w:r w:rsidR="00C422AA">
          <w:rPr>
            <w:noProof/>
            <w:webHidden/>
          </w:rPr>
        </w:r>
        <w:r w:rsidR="00C422AA">
          <w:rPr>
            <w:noProof/>
            <w:webHidden/>
          </w:rPr>
          <w:fldChar w:fldCharType="separate"/>
        </w:r>
        <w:r w:rsidR="009F16BB">
          <w:rPr>
            <w:noProof/>
            <w:webHidden/>
          </w:rPr>
          <w:t>2</w:t>
        </w:r>
        <w:r w:rsidR="00C422AA">
          <w:rPr>
            <w:noProof/>
            <w:webHidden/>
          </w:rPr>
          <w:fldChar w:fldCharType="end"/>
        </w:r>
      </w:hyperlink>
    </w:p>
    <w:p w14:paraId="62568D65" w14:textId="649FEC06"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15" w:history="1">
        <w:r w:rsidRPr="00BC653E">
          <w:rPr>
            <w:rStyle w:val="Lienhypertexte"/>
            <w:noProof/>
          </w:rPr>
          <w:t>1.1.</w:t>
        </w:r>
        <w:r>
          <w:rPr>
            <w:rFonts w:asciiTheme="minorHAnsi" w:eastAsiaTheme="minorEastAsia" w:hAnsiTheme="minorHAnsi"/>
            <w:noProof/>
            <w:lang w:eastAsia="fr-FR"/>
          </w:rPr>
          <w:tab/>
        </w:r>
        <w:r w:rsidRPr="00BC653E">
          <w:rPr>
            <w:rStyle w:val="Lienhypertexte"/>
            <w:noProof/>
          </w:rPr>
          <w:t>Le cycle de marche</w:t>
        </w:r>
        <w:r>
          <w:rPr>
            <w:noProof/>
            <w:webHidden/>
          </w:rPr>
          <w:tab/>
        </w:r>
        <w:r>
          <w:rPr>
            <w:noProof/>
            <w:webHidden/>
          </w:rPr>
          <w:fldChar w:fldCharType="begin"/>
        </w:r>
        <w:r>
          <w:rPr>
            <w:noProof/>
            <w:webHidden/>
          </w:rPr>
          <w:instrText xml:space="preserve"> PAGEREF _Toc214829115 \h </w:instrText>
        </w:r>
        <w:r>
          <w:rPr>
            <w:noProof/>
            <w:webHidden/>
          </w:rPr>
        </w:r>
        <w:r>
          <w:rPr>
            <w:noProof/>
            <w:webHidden/>
          </w:rPr>
          <w:fldChar w:fldCharType="separate"/>
        </w:r>
        <w:r w:rsidR="009F16BB">
          <w:rPr>
            <w:noProof/>
            <w:webHidden/>
          </w:rPr>
          <w:t>2</w:t>
        </w:r>
        <w:r>
          <w:rPr>
            <w:noProof/>
            <w:webHidden/>
          </w:rPr>
          <w:fldChar w:fldCharType="end"/>
        </w:r>
      </w:hyperlink>
    </w:p>
    <w:p w14:paraId="2D7B511B" w14:textId="211654F4"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16" w:history="1">
        <w:r w:rsidRPr="00BC653E">
          <w:rPr>
            <w:rStyle w:val="Lienhypertexte"/>
            <w:noProof/>
          </w:rPr>
          <w:t>1.2.</w:t>
        </w:r>
        <w:r>
          <w:rPr>
            <w:rFonts w:asciiTheme="minorHAnsi" w:eastAsiaTheme="minorEastAsia" w:hAnsiTheme="minorHAnsi"/>
            <w:noProof/>
            <w:lang w:eastAsia="fr-FR"/>
          </w:rPr>
          <w:tab/>
        </w:r>
        <w:r w:rsidRPr="00BC653E">
          <w:rPr>
            <w:rStyle w:val="Lienhypertexte"/>
            <w:noProof/>
          </w:rPr>
          <w:t>Les paramètres spatiotemporels</w:t>
        </w:r>
        <w:r>
          <w:rPr>
            <w:noProof/>
            <w:webHidden/>
          </w:rPr>
          <w:tab/>
        </w:r>
        <w:r>
          <w:rPr>
            <w:noProof/>
            <w:webHidden/>
          </w:rPr>
          <w:fldChar w:fldCharType="begin"/>
        </w:r>
        <w:r>
          <w:rPr>
            <w:noProof/>
            <w:webHidden/>
          </w:rPr>
          <w:instrText xml:space="preserve"> PAGEREF _Toc214829116 \h </w:instrText>
        </w:r>
        <w:r>
          <w:rPr>
            <w:noProof/>
            <w:webHidden/>
          </w:rPr>
        </w:r>
        <w:r>
          <w:rPr>
            <w:noProof/>
            <w:webHidden/>
          </w:rPr>
          <w:fldChar w:fldCharType="separate"/>
        </w:r>
        <w:r w:rsidR="009F16BB">
          <w:rPr>
            <w:noProof/>
            <w:webHidden/>
          </w:rPr>
          <w:t>3</w:t>
        </w:r>
        <w:r>
          <w:rPr>
            <w:noProof/>
            <w:webHidden/>
          </w:rPr>
          <w:fldChar w:fldCharType="end"/>
        </w:r>
      </w:hyperlink>
    </w:p>
    <w:p w14:paraId="6EE3447C" w14:textId="73C53D14"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17" w:history="1">
        <w:r w:rsidRPr="00BC653E">
          <w:rPr>
            <w:rStyle w:val="Lienhypertexte"/>
            <w:noProof/>
          </w:rPr>
          <w:t>1.3.</w:t>
        </w:r>
        <w:r>
          <w:rPr>
            <w:rFonts w:asciiTheme="minorHAnsi" w:eastAsiaTheme="minorEastAsia" w:hAnsiTheme="minorHAnsi"/>
            <w:noProof/>
            <w:lang w:eastAsia="fr-FR"/>
          </w:rPr>
          <w:tab/>
        </w:r>
        <w:r w:rsidRPr="00BC653E">
          <w:rPr>
            <w:rStyle w:val="Lienhypertexte"/>
            <w:noProof/>
          </w:rPr>
          <w:t>Anatomie fonctionnelle de la marche</w:t>
        </w:r>
        <w:r>
          <w:rPr>
            <w:noProof/>
            <w:webHidden/>
          </w:rPr>
          <w:tab/>
        </w:r>
        <w:r>
          <w:rPr>
            <w:noProof/>
            <w:webHidden/>
          </w:rPr>
          <w:fldChar w:fldCharType="begin"/>
        </w:r>
        <w:r>
          <w:rPr>
            <w:noProof/>
            <w:webHidden/>
          </w:rPr>
          <w:instrText xml:space="preserve"> PAGEREF _Toc214829117 \h </w:instrText>
        </w:r>
        <w:r>
          <w:rPr>
            <w:noProof/>
            <w:webHidden/>
          </w:rPr>
        </w:r>
        <w:r>
          <w:rPr>
            <w:noProof/>
            <w:webHidden/>
          </w:rPr>
          <w:fldChar w:fldCharType="separate"/>
        </w:r>
        <w:r w:rsidR="009F16BB">
          <w:rPr>
            <w:noProof/>
            <w:webHidden/>
          </w:rPr>
          <w:t>5</w:t>
        </w:r>
        <w:r>
          <w:rPr>
            <w:noProof/>
            <w:webHidden/>
          </w:rPr>
          <w:fldChar w:fldCharType="end"/>
        </w:r>
      </w:hyperlink>
    </w:p>
    <w:p w14:paraId="1FC7346C" w14:textId="543BB188"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18" w:history="1">
        <w:r w:rsidRPr="00BC653E">
          <w:rPr>
            <w:rStyle w:val="Lienhypertexte"/>
            <w:noProof/>
          </w:rPr>
          <w:t>1.4.</w:t>
        </w:r>
        <w:r>
          <w:rPr>
            <w:rFonts w:asciiTheme="minorHAnsi" w:eastAsiaTheme="minorEastAsia" w:hAnsiTheme="minorHAnsi"/>
            <w:noProof/>
            <w:lang w:eastAsia="fr-FR"/>
          </w:rPr>
          <w:tab/>
        </w:r>
        <w:r w:rsidRPr="00BC653E">
          <w:rPr>
            <w:rStyle w:val="Lienhypertexte"/>
            <w:noProof/>
          </w:rPr>
          <w:t>Neurophysiologie de la marche</w:t>
        </w:r>
        <w:r>
          <w:rPr>
            <w:noProof/>
            <w:webHidden/>
          </w:rPr>
          <w:tab/>
        </w:r>
        <w:r>
          <w:rPr>
            <w:noProof/>
            <w:webHidden/>
          </w:rPr>
          <w:fldChar w:fldCharType="begin"/>
        </w:r>
        <w:r>
          <w:rPr>
            <w:noProof/>
            <w:webHidden/>
          </w:rPr>
          <w:instrText xml:space="preserve"> PAGEREF _Toc214829118 \h </w:instrText>
        </w:r>
        <w:r>
          <w:rPr>
            <w:noProof/>
            <w:webHidden/>
          </w:rPr>
        </w:r>
        <w:r>
          <w:rPr>
            <w:noProof/>
            <w:webHidden/>
          </w:rPr>
          <w:fldChar w:fldCharType="separate"/>
        </w:r>
        <w:r w:rsidR="009F16BB">
          <w:rPr>
            <w:noProof/>
            <w:webHidden/>
          </w:rPr>
          <w:t>5</w:t>
        </w:r>
        <w:r>
          <w:rPr>
            <w:noProof/>
            <w:webHidden/>
          </w:rPr>
          <w:fldChar w:fldCharType="end"/>
        </w:r>
      </w:hyperlink>
    </w:p>
    <w:p w14:paraId="3832D1F3" w14:textId="2BD9C381"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19" w:history="1">
        <w:r w:rsidRPr="00BC653E">
          <w:rPr>
            <w:rStyle w:val="Lienhypertexte"/>
            <w:noProof/>
          </w:rPr>
          <w:t>1.5.</w:t>
        </w:r>
        <w:r>
          <w:rPr>
            <w:rFonts w:asciiTheme="minorHAnsi" w:eastAsiaTheme="minorEastAsia" w:hAnsiTheme="minorHAnsi"/>
            <w:noProof/>
            <w:lang w:eastAsia="fr-FR"/>
          </w:rPr>
          <w:tab/>
        </w:r>
        <w:r w:rsidRPr="00BC653E">
          <w:rPr>
            <w:rStyle w:val="Lienhypertexte"/>
            <w:noProof/>
          </w:rPr>
          <w:t>Les principaux troubles de la marche</w:t>
        </w:r>
        <w:r>
          <w:rPr>
            <w:noProof/>
            <w:webHidden/>
          </w:rPr>
          <w:tab/>
        </w:r>
        <w:r>
          <w:rPr>
            <w:noProof/>
            <w:webHidden/>
          </w:rPr>
          <w:fldChar w:fldCharType="begin"/>
        </w:r>
        <w:r>
          <w:rPr>
            <w:noProof/>
            <w:webHidden/>
          </w:rPr>
          <w:instrText xml:space="preserve"> PAGEREF _Toc214829119 \h </w:instrText>
        </w:r>
        <w:r>
          <w:rPr>
            <w:noProof/>
            <w:webHidden/>
          </w:rPr>
        </w:r>
        <w:r>
          <w:rPr>
            <w:noProof/>
            <w:webHidden/>
          </w:rPr>
          <w:fldChar w:fldCharType="separate"/>
        </w:r>
        <w:r w:rsidR="009F16BB">
          <w:rPr>
            <w:noProof/>
            <w:webHidden/>
          </w:rPr>
          <w:t>5</w:t>
        </w:r>
        <w:r>
          <w:rPr>
            <w:noProof/>
            <w:webHidden/>
          </w:rPr>
          <w:fldChar w:fldCharType="end"/>
        </w:r>
      </w:hyperlink>
    </w:p>
    <w:p w14:paraId="10AD3265" w14:textId="6A02BA10" w:rsidR="00C422AA" w:rsidRDefault="00C422AA" w:rsidP="00C6211C">
      <w:pPr>
        <w:pStyle w:val="TM1"/>
        <w:tabs>
          <w:tab w:val="left" w:pos="480"/>
          <w:tab w:val="right" w:leader="dot" w:pos="9062"/>
        </w:tabs>
        <w:spacing w:line="480" w:lineRule="auto"/>
        <w:rPr>
          <w:rFonts w:asciiTheme="minorHAnsi" w:eastAsiaTheme="minorEastAsia" w:hAnsiTheme="minorHAnsi"/>
          <w:noProof/>
          <w:lang w:eastAsia="fr-FR"/>
        </w:rPr>
      </w:pPr>
      <w:hyperlink w:anchor="_Toc214829120" w:history="1">
        <w:r w:rsidRPr="00BC653E">
          <w:rPr>
            <w:rStyle w:val="Lienhypertexte"/>
            <w:noProof/>
          </w:rPr>
          <w:t>2.</w:t>
        </w:r>
        <w:r>
          <w:rPr>
            <w:rFonts w:asciiTheme="minorHAnsi" w:eastAsiaTheme="minorEastAsia" w:hAnsiTheme="minorHAnsi"/>
            <w:noProof/>
            <w:lang w:eastAsia="fr-FR"/>
          </w:rPr>
          <w:tab/>
        </w:r>
        <w:r w:rsidRPr="00BC653E">
          <w:rPr>
            <w:rStyle w:val="Lienhypertexte"/>
            <w:noProof/>
          </w:rPr>
          <w:t>Analyse cinématique de la marche</w:t>
        </w:r>
        <w:r>
          <w:rPr>
            <w:noProof/>
            <w:webHidden/>
          </w:rPr>
          <w:tab/>
        </w:r>
        <w:r>
          <w:rPr>
            <w:noProof/>
            <w:webHidden/>
          </w:rPr>
          <w:fldChar w:fldCharType="begin"/>
        </w:r>
        <w:r>
          <w:rPr>
            <w:noProof/>
            <w:webHidden/>
          </w:rPr>
          <w:instrText xml:space="preserve"> PAGEREF _Toc214829120 \h </w:instrText>
        </w:r>
        <w:r>
          <w:rPr>
            <w:noProof/>
            <w:webHidden/>
          </w:rPr>
        </w:r>
        <w:r>
          <w:rPr>
            <w:noProof/>
            <w:webHidden/>
          </w:rPr>
          <w:fldChar w:fldCharType="separate"/>
        </w:r>
        <w:r w:rsidR="009F16BB">
          <w:rPr>
            <w:noProof/>
            <w:webHidden/>
          </w:rPr>
          <w:t>6</w:t>
        </w:r>
        <w:r>
          <w:rPr>
            <w:noProof/>
            <w:webHidden/>
          </w:rPr>
          <w:fldChar w:fldCharType="end"/>
        </w:r>
      </w:hyperlink>
    </w:p>
    <w:p w14:paraId="5F72FB5F" w14:textId="3DBB4913"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21" w:history="1">
        <w:r w:rsidRPr="00BC653E">
          <w:rPr>
            <w:rStyle w:val="Lienhypertexte"/>
            <w:noProof/>
          </w:rPr>
          <w:t>2.1.</w:t>
        </w:r>
        <w:r>
          <w:rPr>
            <w:rFonts w:asciiTheme="minorHAnsi" w:eastAsiaTheme="minorEastAsia" w:hAnsiTheme="minorHAnsi"/>
            <w:noProof/>
            <w:lang w:eastAsia="fr-FR"/>
          </w:rPr>
          <w:tab/>
        </w:r>
        <w:r w:rsidRPr="00BC653E">
          <w:rPr>
            <w:rStyle w:val="Lienhypertexte"/>
            <w:noProof/>
          </w:rPr>
          <w:t>Examen préliminaire des métadonnées</w:t>
        </w:r>
        <w:r>
          <w:rPr>
            <w:noProof/>
            <w:webHidden/>
          </w:rPr>
          <w:tab/>
        </w:r>
        <w:r>
          <w:rPr>
            <w:noProof/>
            <w:webHidden/>
          </w:rPr>
          <w:fldChar w:fldCharType="begin"/>
        </w:r>
        <w:r>
          <w:rPr>
            <w:noProof/>
            <w:webHidden/>
          </w:rPr>
          <w:instrText xml:space="preserve"> PAGEREF _Toc214829121 \h </w:instrText>
        </w:r>
        <w:r>
          <w:rPr>
            <w:noProof/>
            <w:webHidden/>
          </w:rPr>
        </w:r>
        <w:r>
          <w:rPr>
            <w:noProof/>
            <w:webHidden/>
          </w:rPr>
          <w:fldChar w:fldCharType="separate"/>
        </w:r>
        <w:r w:rsidR="009F16BB">
          <w:rPr>
            <w:noProof/>
            <w:webHidden/>
          </w:rPr>
          <w:t>6</w:t>
        </w:r>
        <w:r>
          <w:rPr>
            <w:noProof/>
            <w:webHidden/>
          </w:rPr>
          <w:fldChar w:fldCharType="end"/>
        </w:r>
      </w:hyperlink>
    </w:p>
    <w:p w14:paraId="59224B92" w14:textId="77D2CA59"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22" w:history="1">
        <w:r w:rsidRPr="00BC653E">
          <w:rPr>
            <w:rStyle w:val="Lienhypertexte"/>
            <w:noProof/>
          </w:rPr>
          <w:t>2.2.</w:t>
        </w:r>
        <w:r>
          <w:rPr>
            <w:rFonts w:asciiTheme="minorHAnsi" w:eastAsiaTheme="minorEastAsia" w:hAnsiTheme="minorHAnsi"/>
            <w:noProof/>
            <w:lang w:eastAsia="fr-FR"/>
          </w:rPr>
          <w:tab/>
        </w:r>
        <w:r w:rsidRPr="00BC653E">
          <w:rPr>
            <w:rStyle w:val="Lienhypertexte"/>
            <w:noProof/>
          </w:rPr>
          <w:t>Détermination d’un cycle de marche</w:t>
        </w:r>
        <w:r>
          <w:rPr>
            <w:noProof/>
            <w:webHidden/>
          </w:rPr>
          <w:tab/>
        </w:r>
        <w:r>
          <w:rPr>
            <w:noProof/>
            <w:webHidden/>
          </w:rPr>
          <w:fldChar w:fldCharType="begin"/>
        </w:r>
        <w:r>
          <w:rPr>
            <w:noProof/>
            <w:webHidden/>
          </w:rPr>
          <w:instrText xml:space="preserve"> PAGEREF _Toc214829122 \h </w:instrText>
        </w:r>
        <w:r>
          <w:rPr>
            <w:noProof/>
            <w:webHidden/>
          </w:rPr>
        </w:r>
        <w:r>
          <w:rPr>
            <w:noProof/>
            <w:webHidden/>
          </w:rPr>
          <w:fldChar w:fldCharType="separate"/>
        </w:r>
        <w:r w:rsidR="009F16BB">
          <w:rPr>
            <w:noProof/>
            <w:webHidden/>
          </w:rPr>
          <w:t>7</w:t>
        </w:r>
        <w:r>
          <w:rPr>
            <w:noProof/>
            <w:webHidden/>
          </w:rPr>
          <w:fldChar w:fldCharType="end"/>
        </w:r>
      </w:hyperlink>
    </w:p>
    <w:p w14:paraId="13B9F4A3" w14:textId="45447B16"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23" w:history="1">
        <w:r w:rsidRPr="00BC653E">
          <w:rPr>
            <w:rStyle w:val="Lienhypertexte"/>
            <w:noProof/>
          </w:rPr>
          <w:t>2.3.</w:t>
        </w:r>
        <w:r>
          <w:rPr>
            <w:rFonts w:asciiTheme="minorHAnsi" w:eastAsiaTheme="minorEastAsia" w:hAnsiTheme="minorHAnsi"/>
            <w:noProof/>
            <w:lang w:eastAsia="fr-FR"/>
          </w:rPr>
          <w:tab/>
        </w:r>
        <w:r w:rsidRPr="00BC653E">
          <w:rPr>
            <w:rStyle w:val="Lienhypertexte"/>
            <w:noProof/>
          </w:rPr>
          <w:t>Extraction des paramètres spatiotemporels</w:t>
        </w:r>
        <w:r>
          <w:rPr>
            <w:noProof/>
            <w:webHidden/>
          </w:rPr>
          <w:tab/>
        </w:r>
        <w:r>
          <w:rPr>
            <w:noProof/>
            <w:webHidden/>
          </w:rPr>
          <w:fldChar w:fldCharType="begin"/>
        </w:r>
        <w:r>
          <w:rPr>
            <w:noProof/>
            <w:webHidden/>
          </w:rPr>
          <w:instrText xml:space="preserve"> PAGEREF _Toc214829123 \h </w:instrText>
        </w:r>
        <w:r>
          <w:rPr>
            <w:noProof/>
            <w:webHidden/>
          </w:rPr>
        </w:r>
        <w:r>
          <w:rPr>
            <w:noProof/>
            <w:webHidden/>
          </w:rPr>
          <w:fldChar w:fldCharType="separate"/>
        </w:r>
        <w:r w:rsidR="009F16BB">
          <w:rPr>
            <w:noProof/>
            <w:webHidden/>
          </w:rPr>
          <w:t>8</w:t>
        </w:r>
        <w:r>
          <w:rPr>
            <w:noProof/>
            <w:webHidden/>
          </w:rPr>
          <w:fldChar w:fldCharType="end"/>
        </w:r>
      </w:hyperlink>
    </w:p>
    <w:p w14:paraId="5FEAC776" w14:textId="0CCDF909"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24" w:history="1">
        <w:r w:rsidRPr="00BC653E">
          <w:rPr>
            <w:rStyle w:val="Lienhypertexte"/>
            <w:noProof/>
          </w:rPr>
          <w:t>2.4.</w:t>
        </w:r>
        <w:r>
          <w:rPr>
            <w:rFonts w:asciiTheme="minorHAnsi" w:eastAsiaTheme="minorEastAsia" w:hAnsiTheme="minorHAnsi"/>
            <w:noProof/>
            <w:lang w:eastAsia="fr-FR"/>
          </w:rPr>
          <w:tab/>
        </w:r>
        <w:r w:rsidRPr="00BC653E">
          <w:rPr>
            <w:rStyle w:val="Lienhypertexte"/>
            <w:noProof/>
          </w:rPr>
          <w:t>Étude de la position des marqueurs</w:t>
        </w:r>
        <w:r>
          <w:rPr>
            <w:noProof/>
            <w:webHidden/>
          </w:rPr>
          <w:tab/>
        </w:r>
        <w:r>
          <w:rPr>
            <w:noProof/>
            <w:webHidden/>
          </w:rPr>
          <w:fldChar w:fldCharType="begin"/>
        </w:r>
        <w:r>
          <w:rPr>
            <w:noProof/>
            <w:webHidden/>
          </w:rPr>
          <w:instrText xml:space="preserve"> PAGEREF _Toc214829124 \h </w:instrText>
        </w:r>
        <w:r>
          <w:rPr>
            <w:noProof/>
            <w:webHidden/>
          </w:rPr>
        </w:r>
        <w:r>
          <w:rPr>
            <w:noProof/>
            <w:webHidden/>
          </w:rPr>
          <w:fldChar w:fldCharType="separate"/>
        </w:r>
        <w:r w:rsidR="009F16BB">
          <w:rPr>
            <w:noProof/>
            <w:webHidden/>
          </w:rPr>
          <w:t>8</w:t>
        </w:r>
        <w:r>
          <w:rPr>
            <w:noProof/>
            <w:webHidden/>
          </w:rPr>
          <w:fldChar w:fldCharType="end"/>
        </w:r>
      </w:hyperlink>
    </w:p>
    <w:p w14:paraId="4CF2E730" w14:textId="6C7C3854"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25" w:history="1">
        <w:r w:rsidRPr="00BC653E">
          <w:rPr>
            <w:rStyle w:val="Lienhypertexte"/>
            <w:noProof/>
          </w:rPr>
          <w:t>2.5.</w:t>
        </w:r>
        <w:r>
          <w:rPr>
            <w:rFonts w:asciiTheme="minorHAnsi" w:eastAsiaTheme="minorEastAsia" w:hAnsiTheme="minorHAnsi"/>
            <w:noProof/>
            <w:lang w:eastAsia="fr-FR"/>
          </w:rPr>
          <w:tab/>
        </w:r>
        <w:r w:rsidRPr="00BC653E">
          <w:rPr>
            <w:rStyle w:val="Lienhypertexte"/>
            <w:noProof/>
          </w:rPr>
          <w:t>Étude des angles articulaires</w:t>
        </w:r>
        <w:r>
          <w:rPr>
            <w:noProof/>
            <w:webHidden/>
          </w:rPr>
          <w:tab/>
        </w:r>
        <w:r>
          <w:rPr>
            <w:noProof/>
            <w:webHidden/>
          </w:rPr>
          <w:fldChar w:fldCharType="begin"/>
        </w:r>
        <w:r>
          <w:rPr>
            <w:noProof/>
            <w:webHidden/>
          </w:rPr>
          <w:instrText xml:space="preserve"> PAGEREF _Toc214829125 \h </w:instrText>
        </w:r>
        <w:r>
          <w:rPr>
            <w:noProof/>
            <w:webHidden/>
          </w:rPr>
        </w:r>
        <w:r>
          <w:rPr>
            <w:noProof/>
            <w:webHidden/>
          </w:rPr>
          <w:fldChar w:fldCharType="separate"/>
        </w:r>
        <w:r w:rsidR="009F16BB">
          <w:rPr>
            <w:noProof/>
            <w:webHidden/>
          </w:rPr>
          <w:t>9</w:t>
        </w:r>
        <w:r>
          <w:rPr>
            <w:noProof/>
            <w:webHidden/>
          </w:rPr>
          <w:fldChar w:fldCharType="end"/>
        </w:r>
      </w:hyperlink>
    </w:p>
    <w:p w14:paraId="1D9BF6CE" w14:textId="6A419E78" w:rsidR="00C422AA" w:rsidRDefault="00C422AA" w:rsidP="00C6211C">
      <w:pPr>
        <w:pStyle w:val="TM2"/>
        <w:tabs>
          <w:tab w:val="left" w:pos="960"/>
          <w:tab w:val="right" w:leader="dot" w:pos="9062"/>
        </w:tabs>
        <w:spacing w:line="480" w:lineRule="auto"/>
        <w:rPr>
          <w:rFonts w:asciiTheme="minorHAnsi" w:eastAsiaTheme="minorEastAsia" w:hAnsiTheme="minorHAnsi"/>
          <w:noProof/>
          <w:lang w:eastAsia="fr-FR"/>
        </w:rPr>
      </w:pPr>
      <w:hyperlink w:anchor="_Toc214829126" w:history="1">
        <w:r w:rsidRPr="00BC653E">
          <w:rPr>
            <w:rStyle w:val="Lienhypertexte"/>
            <w:noProof/>
          </w:rPr>
          <w:t>2.6.</w:t>
        </w:r>
        <w:r>
          <w:rPr>
            <w:rFonts w:asciiTheme="minorHAnsi" w:eastAsiaTheme="minorEastAsia" w:hAnsiTheme="minorHAnsi"/>
            <w:noProof/>
            <w:lang w:eastAsia="fr-FR"/>
          </w:rPr>
          <w:tab/>
        </w:r>
        <w:r w:rsidRPr="00BC653E">
          <w:rPr>
            <w:rStyle w:val="Lienhypertexte"/>
            <w:noProof/>
          </w:rPr>
          <w:t>Comparaison marche saine vs marche altérée</w:t>
        </w:r>
        <w:r>
          <w:rPr>
            <w:noProof/>
            <w:webHidden/>
          </w:rPr>
          <w:tab/>
        </w:r>
        <w:r>
          <w:rPr>
            <w:noProof/>
            <w:webHidden/>
          </w:rPr>
          <w:fldChar w:fldCharType="begin"/>
        </w:r>
        <w:r>
          <w:rPr>
            <w:noProof/>
            <w:webHidden/>
          </w:rPr>
          <w:instrText xml:space="preserve"> PAGEREF _Toc214829126 \h </w:instrText>
        </w:r>
        <w:r>
          <w:rPr>
            <w:noProof/>
            <w:webHidden/>
          </w:rPr>
        </w:r>
        <w:r>
          <w:rPr>
            <w:noProof/>
            <w:webHidden/>
          </w:rPr>
          <w:fldChar w:fldCharType="separate"/>
        </w:r>
        <w:r w:rsidR="009F16BB">
          <w:rPr>
            <w:noProof/>
            <w:webHidden/>
          </w:rPr>
          <w:t>9</w:t>
        </w:r>
        <w:r>
          <w:rPr>
            <w:noProof/>
            <w:webHidden/>
          </w:rPr>
          <w:fldChar w:fldCharType="end"/>
        </w:r>
      </w:hyperlink>
    </w:p>
    <w:p w14:paraId="0357F290" w14:textId="4C5E88DF" w:rsidR="00C422AA" w:rsidRDefault="00C422AA" w:rsidP="00C6211C">
      <w:pPr>
        <w:pStyle w:val="TM1"/>
        <w:tabs>
          <w:tab w:val="left" w:pos="480"/>
          <w:tab w:val="right" w:leader="dot" w:pos="9062"/>
        </w:tabs>
        <w:spacing w:line="480" w:lineRule="auto"/>
        <w:rPr>
          <w:rFonts w:asciiTheme="minorHAnsi" w:eastAsiaTheme="minorEastAsia" w:hAnsiTheme="minorHAnsi"/>
          <w:noProof/>
          <w:lang w:eastAsia="fr-FR"/>
        </w:rPr>
      </w:pPr>
      <w:hyperlink w:anchor="_Toc214829127" w:history="1">
        <w:r w:rsidRPr="00BC653E">
          <w:rPr>
            <w:rStyle w:val="Lienhypertexte"/>
            <w:noProof/>
          </w:rPr>
          <w:t>3.</w:t>
        </w:r>
        <w:r>
          <w:rPr>
            <w:rFonts w:asciiTheme="minorHAnsi" w:eastAsiaTheme="minorEastAsia" w:hAnsiTheme="minorHAnsi"/>
            <w:noProof/>
            <w:lang w:eastAsia="fr-FR"/>
          </w:rPr>
          <w:tab/>
        </w:r>
        <w:r w:rsidRPr="00BC653E">
          <w:rPr>
            <w:rStyle w:val="Lienhypertexte"/>
            <w:noProof/>
          </w:rPr>
          <w:t>Références bibliographiques</w:t>
        </w:r>
        <w:r>
          <w:rPr>
            <w:noProof/>
            <w:webHidden/>
          </w:rPr>
          <w:tab/>
        </w:r>
        <w:r>
          <w:rPr>
            <w:noProof/>
            <w:webHidden/>
          </w:rPr>
          <w:fldChar w:fldCharType="begin"/>
        </w:r>
        <w:r>
          <w:rPr>
            <w:noProof/>
            <w:webHidden/>
          </w:rPr>
          <w:instrText xml:space="preserve"> PAGEREF _Toc214829127 \h </w:instrText>
        </w:r>
        <w:r>
          <w:rPr>
            <w:noProof/>
            <w:webHidden/>
          </w:rPr>
        </w:r>
        <w:r>
          <w:rPr>
            <w:noProof/>
            <w:webHidden/>
          </w:rPr>
          <w:fldChar w:fldCharType="separate"/>
        </w:r>
        <w:r w:rsidR="009F16BB">
          <w:rPr>
            <w:noProof/>
            <w:webHidden/>
          </w:rPr>
          <w:t>17</w:t>
        </w:r>
        <w:r>
          <w:rPr>
            <w:noProof/>
            <w:webHidden/>
          </w:rPr>
          <w:fldChar w:fldCharType="end"/>
        </w:r>
      </w:hyperlink>
    </w:p>
    <w:p w14:paraId="68934215" w14:textId="60013ADA" w:rsidR="0062426C" w:rsidRPr="005A343B" w:rsidRDefault="00184928" w:rsidP="00C6211C">
      <w:pPr>
        <w:spacing w:line="480" w:lineRule="auto"/>
        <w:rPr>
          <w:rFonts w:cs="Times New Roman"/>
          <w:color w:val="000000" w:themeColor="text1"/>
        </w:rPr>
      </w:pPr>
      <w:r w:rsidRPr="005A343B">
        <w:rPr>
          <w:rFonts w:cs="Times New Roman"/>
          <w:color w:val="000000" w:themeColor="text1"/>
        </w:rPr>
        <w:fldChar w:fldCharType="end"/>
      </w:r>
    </w:p>
    <w:p w14:paraId="658E6B10" w14:textId="77777777" w:rsidR="00E9109C" w:rsidRPr="005A343B" w:rsidRDefault="00E9109C" w:rsidP="00C6211C">
      <w:pPr>
        <w:spacing w:after="160" w:line="480" w:lineRule="auto"/>
        <w:jc w:val="left"/>
        <w:rPr>
          <w:rFonts w:eastAsiaTheme="majorEastAsia" w:cs="Times New Roman"/>
          <w:b/>
          <w:bCs/>
          <w:color w:val="000000" w:themeColor="text1"/>
        </w:rPr>
      </w:pPr>
      <w:r w:rsidRPr="005A343B">
        <w:rPr>
          <w:color w:val="000000" w:themeColor="text1"/>
        </w:rPr>
        <w:br w:type="page"/>
      </w:r>
    </w:p>
    <w:p w14:paraId="640DCCC8" w14:textId="19A23042" w:rsidR="003D54B0" w:rsidRPr="005A343B" w:rsidRDefault="004C1DC3" w:rsidP="00C6211C">
      <w:pPr>
        <w:spacing w:line="480" w:lineRule="auto"/>
        <w:rPr>
          <w:rFonts w:cs="Times New Roman"/>
          <w:color w:val="000000" w:themeColor="text1"/>
        </w:rPr>
      </w:pPr>
      <w:r w:rsidRPr="005A343B">
        <w:rPr>
          <w:rFonts w:cs="Times New Roman"/>
          <w:color w:val="000000" w:themeColor="text1"/>
        </w:rPr>
        <w:lastRenderedPageBreak/>
        <w:t xml:space="preserve">Ce document synthétise un travail de recherche mené sur la marche normale et altérée. Il est organisé en deux parties. La première partie est une revue de la littérature sur la physio-pathologie de la marche humaine. Elle présente tout d'abord le cycle de marche </w:t>
      </w:r>
      <w:r w:rsidR="001360F6">
        <w:rPr>
          <w:rFonts w:cs="Times New Roman"/>
          <w:color w:val="000000" w:themeColor="text1"/>
        </w:rPr>
        <w:t>ainsi que les</w:t>
      </w:r>
      <w:r w:rsidRPr="005A343B">
        <w:rPr>
          <w:rFonts w:cs="Times New Roman"/>
          <w:color w:val="000000" w:themeColor="text1"/>
        </w:rPr>
        <w:t xml:space="preserve"> paramètres spatio-temporels</w:t>
      </w:r>
      <w:r w:rsidR="001360F6">
        <w:rPr>
          <w:rFonts w:cs="Times New Roman"/>
          <w:color w:val="000000" w:themeColor="text1"/>
        </w:rPr>
        <w:t xml:space="preserve"> permettant de décrire la marche</w:t>
      </w:r>
      <w:r w:rsidRPr="005A343B">
        <w:rPr>
          <w:rFonts w:cs="Times New Roman"/>
          <w:color w:val="000000" w:themeColor="text1"/>
        </w:rPr>
        <w:t xml:space="preserve">. Elle </w:t>
      </w:r>
      <w:r w:rsidR="00293B1B" w:rsidRPr="005A343B">
        <w:rPr>
          <w:rFonts w:cs="Times New Roman"/>
          <w:color w:val="000000" w:themeColor="text1"/>
        </w:rPr>
        <w:t xml:space="preserve">précise ensuite les </w:t>
      </w:r>
      <w:r w:rsidR="001360F6" w:rsidRPr="005A343B">
        <w:rPr>
          <w:rFonts w:cs="Times New Roman"/>
          <w:color w:val="000000" w:themeColor="text1"/>
        </w:rPr>
        <w:t>principaux</w:t>
      </w:r>
      <w:r w:rsidR="001360F6">
        <w:rPr>
          <w:rFonts w:cs="Times New Roman"/>
          <w:color w:val="000000" w:themeColor="text1"/>
        </w:rPr>
        <w:t xml:space="preserve"> </w:t>
      </w:r>
      <w:r w:rsidRPr="005A343B">
        <w:rPr>
          <w:rFonts w:cs="Times New Roman"/>
          <w:color w:val="000000" w:themeColor="text1"/>
        </w:rPr>
        <w:t>éléments d'anatomie fonctionnelle</w:t>
      </w:r>
      <w:r w:rsidR="00DD7C01" w:rsidRPr="005A343B">
        <w:rPr>
          <w:rFonts w:cs="Times New Roman"/>
          <w:color w:val="000000" w:themeColor="text1"/>
        </w:rPr>
        <w:t xml:space="preserve"> et de neurophysiologie</w:t>
      </w:r>
      <w:r w:rsidRPr="005A343B">
        <w:rPr>
          <w:rFonts w:cs="Times New Roman"/>
          <w:color w:val="000000" w:themeColor="text1"/>
        </w:rPr>
        <w:t xml:space="preserve"> qui sous-tendent la marche. </w:t>
      </w:r>
      <w:r w:rsidR="00293B1B" w:rsidRPr="005A343B">
        <w:rPr>
          <w:rFonts w:cs="Times New Roman"/>
          <w:color w:val="000000" w:themeColor="text1"/>
        </w:rPr>
        <w:t xml:space="preserve">Enfin, elle fournit </w:t>
      </w:r>
      <w:r w:rsidR="00DD7C01" w:rsidRPr="005A343B">
        <w:rPr>
          <w:rFonts w:cs="Times New Roman"/>
          <w:color w:val="000000" w:themeColor="text1"/>
        </w:rPr>
        <w:t>enfin</w:t>
      </w:r>
      <w:r w:rsidR="00293B1B" w:rsidRPr="005A343B">
        <w:rPr>
          <w:rFonts w:cs="Times New Roman"/>
          <w:color w:val="000000" w:themeColor="text1"/>
        </w:rPr>
        <w:t xml:space="preserve"> un aperçu des troubles de la marche existants. </w:t>
      </w:r>
      <w:r w:rsidRPr="005A343B">
        <w:rPr>
          <w:rFonts w:cs="Times New Roman"/>
          <w:color w:val="000000" w:themeColor="text1"/>
        </w:rPr>
        <w:t xml:space="preserve">La deuxième partie est une analyse </w:t>
      </w:r>
      <w:r w:rsidR="001360F6">
        <w:rPr>
          <w:rFonts w:cs="Times New Roman"/>
          <w:color w:val="000000" w:themeColor="text1"/>
        </w:rPr>
        <w:t>cinématique</w:t>
      </w:r>
      <w:r w:rsidRPr="005A343B">
        <w:rPr>
          <w:rFonts w:cs="Times New Roman"/>
          <w:color w:val="000000" w:themeColor="text1"/>
        </w:rPr>
        <w:t xml:space="preserve"> de la marche saine et altérée, réalisée à l'aide d'outils informatiques développés sous Python.</w:t>
      </w:r>
    </w:p>
    <w:p w14:paraId="1B46E8EE" w14:textId="77777777" w:rsidR="00E9109C" w:rsidRPr="005A343B" w:rsidRDefault="00E9109C" w:rsidP="00C6211C">
      <w:pPr>
        <w:spacing w:line="480" w:lineRule="auto"/>
        <w:rPr>
          <w:rFonts w:cs="Times New Roman"/>
          <w:color w:val="000000" w:themeColor="text1"/>
        </w:rPr>
      </w:pPr>
    </w:p>
    <w:p w14:paraId="22752407" w14:textId="4C9AA737" w:rsidR="007059EC" w:rsidRPr="005A343B" w:rsidRDefault="007059EC" w:rsidP="00C6211C">
      <w:pPr>
        <w:pStyle w:val="Titre1"/>
      </w:pPr>
      <w:bookmarkStart w:id="0" w:name="_Toc214829114"/>
      <w:r w:rsidRPr="005A343B">
        <w:t>Revue de la littérature</w:t>
      </w:r>
      <w:bookmarkEnd w:id="0"/>
    </w:p>
    <w:p w14:paraId="7B465D61" w14:textId="685EC22E" w:rsidR="007059EC" w:rsidRPr="005A343B" w:rsidRDefault="006338A1" w:rsidP="00C6211C">
      <w:pPr>
        <w:pStyle w:val="Titre2"/>
        <w:ind w:left="788" w:hanging="431"/>
      </w:pPr>
      <w:bookmarkStart w:id="1" w:name="_Toc214829115"/>
      <w:r w:rsidRPr="005A343B">
        <w:t>Le c</w:t>
      </w:r>
      <w:r w:rsidR="007059EC" w:rsidRPr="005A343B">
        <w:t>ycle de marche</w:t>
      </w:r>
      <w:bookmarkEnd w:id="1"/>
    </w:p>
    <w:p w14:paraId="6A83E6B9" w14:textId="078C6424" w:rsidR="0031484F" w:rsidRDefault="0031484F" w:rsidP="00C6211C">
      <w:pPr>
        <w:spacing w:line="480" w:lineRule="auto"/>
      </w:pPr>
      <w:r>
        <w:t>La marche humaine peut être décomposée en cycles de marche (</w:t>
      </w:r>
      <w:r w:rsidRPr="00F25102">
        <w:rPr>
          <w:i/>
          <w:iCs/>
          <w:lang w:val="en-US"/>
        </w:rPr>
        <w:t>gait cycle</w:t>
      </w:r>
      <w:r>
        <w:t xml:space="preserve">s), </w:t>
      </w:r>
      <w:r w:rsidRPr="00876418">
        <w:t>défini</w:t>
      </w:r>
      <w:r>
        <w:t>s</w:t>
      </w:r>
      <w:r w:rsidRPr="00876418">
        <w:t xml:space="preserve"> par deux contacts successifs </w:t>
      </w:r>
      <w:r>
        <w:t>du</w:t>
      </w:r>
      <w:r w:rsidRPr="00876418">
        <w:t xml:space="preserve"> </w:t>
      </w:r>
      <w:r>
        <w:t>talon</w:t>
      </w:r>
      <w:r w:rsidRPr="00876418">
        <w:t xml:space="preserve"> </w:t>
      </w:r>
      <w:r>
        <w:t xml:space="preserve">d’une même jambe </w:t>
      </w:r>
      <w:r w:rsidRPr="00876418">
        <w:t>avec le sol</w:t>
      </w:r>
      <w:r>
        <w:t>. Chaque cycle de marche comprend deux phases : une phase d’appui (</w:t>
      </w:r>
      <w:r>
        <w:rPr>
          <w:i/>
          <w:iCs/>
        </w:rPr>
        <w:t xml:space="preserve">stance </w:t>
      </w:r>
      <w:r w:rsidRPr="00AE6779">
        <w:rPr>
          <w:i/>
          <w:iCs/>
        </w:rPr>
        <w:t>phase</w:t>
      </w:r>
      <w:r>
        <w:t xml:space="preserve">) et une </w:t>
      </w:r>
      <w:r w:rsidRPr="00AE6779">
        <w:t>phase</w:t>
      </w:r>
      <w:r>
        <w:t xml:space="preserve"> oscillante (</w:t>
      </w:r>
      <w:r>
        <w:rPr>
          <w:i/>
          <w:iCs/>
        </w:rPr>
        <w:t>swing phase</w:t>
      </w:r>
      <w:r>
        <w:t xml:space="preserve">) </w:t>
      </w:r>
      <w:r>
        <w:fldChar w:fldCharType="begin"/>
      </w:r>
      <w:r>
        <w:instrText xml:space="preserve"> ADDIN ZOTERO_ITEM CSL_CITATION {"citationID":"cM9lfBKN","properties":{"formattedCitation":"(Whittle, 2008)","plainCitation":"(Whittle, 2008)","noteIndex":0},"citationItems":[{"id":6891,"uris":["http://zotero.org/users/9054333/items/3U5DIQ9F"],"itemData":{"id":6891,"type":"book","edition":"4th ed., reprinted","event-place":"Edinburgh","ISBN":"978-0-7506-8883-3","language":"eng","number-of-pages":"255","publisher":"Butterworth-Heinemann, Elsevier","publisher-place":"Edinburgh","source":"K10plus ISBN","title":"Gait analysis: an introduction","title-short":"Gait analysis","author":[{"family":"Whittle","given":"Michael W."}],"issued":{"date-parts":[["2008"]]}}}],"schema":"https://github.com/citation-style-language/schema/raw/master/csl-citation.json"} </w:instrText>
      </w:r>
      <w:r>
        <w:fldChar w:fldCharType="separate"/>
      </w:r>
      <w:r>
        <w:rPr>
          <w:noProof/>
        </w:rPr>
        <w:t>(Whittle, 2008)</w:t>
      </w:r>
      <w:r>
        <w:fldChar w:fldCharType="end"/>
      </w:r>
      <w:r>
        <w:t>. La phase d’appui s’étend du contact initial du talon (</w:t>
      </w:r>
      <w:r>
        <w:rPr>
          <w:i/>
          <w:iCs/>
        </w:rPr>
        <w:t>heel strike</w:t>
      </w:r>
      <w:r>
        <w:t>) jusqu’au décollement des orteils (</w:t>
      </w:r>
      <w:proofErr w:type="spellStart"/>
      <w:r>
        <w:rPr>
          <w:i/>
          <w:iCs/>
        </w:rPr>
        <w:t>toe</w:t>
      </w:r>
      <w:proofErr w:type="spellEnd"/>
      <w:r>
        <w:rPr>
          <w:i/>
          <w:iCs/>
        </w:rPr>
        <w:t xml:space="preserve"> off</w:t>
      </w:r>
      <w:r>
        <w:t>). Elle est classiquement subdivisée en quatre sous-phases :</w:t>
      </w:r>
    </w:p>
    <w:p w14:paraId="61373E57" w14:textId="77777777" w:rsidR="0031484F" w:rsidRDefault="0031484F" w:rsidP="00C6211C">
      <w:pPr>
        <w:pStyle w:val="Paragraphedeliste"/>
        <w:numPr>
          <w:ilvl w:val="0"/>
          <w:numId w:val="8"/>
        </w:numPr>
        <w:spacing w:line="480" w:lineRule="auto"/>
      </w:pPr>
      <w:r>
        <w:t>Une phase de réponse à la charge (</w:t>
      </w:r>
      <w:proofErr w:type="spellStart"/>
      <w:r w:rsidRPr="003D5142">
        <w:rPr>
          <w:i/>
          <w:iCs/>
        </w:rPr>
        <w:t>loading</w:t>
      </w:r>
      <w:proofErr w:type="spellEnd"/>
      <w:r w:rsidRPr="003D5142">
        <w:rPr>
          <w:i/>
          <w:iCs/>
        </w:rPr>
        <w:t xml:space="preserve"> </w:t>
      </w:r>
      <w:proofErr w:type="spellStart"/>
      <w:r w:rsidRPr="003D5142">
        <w:rPr>
          <w:i/>
          <w:iCs/>
        </w:rPr>
        <w:t>response</w:t>
      </w:r>
      <w:proofErr w:type="spellEnd"/>
      <w:r>
        <w:t xml:space="preserve">), qui dure du </w:t>
      </w:r>
      <w:r w:rsidRPr="003D5142">
        <w:rPr>
          <w:i/>
          <w:iCs/>
        </w:rPr>
        <w:t xml:space="preserve">heel strike </w:t>
      </w:r>
      <w:r>
        <w:t xml:space="preserve">au </w:t>
      </w:r>
      <w:proofErr w:type="spellStart"/>
      <w:r w:rsidRPr="003D5142">
        <w:rPr>
          <w:i/>
          <w:iCs/>
        </w:rPr>
        <w:t>toe</w:t>
      </w:r>
      <w:proofErr w:type="spellEnd"/>
      <w:r w:rsidRPr="003D5142">
        <w:rPr>
          <w:i/>
          <w:iCs/>
        </w:rPr>
        <w:t xml:space="preserve"> off </w:t>
      </w:r>
      <w:r>
        <w:t>du pied controlatéral</w:t>
      </w:r>
    </w:p>
    <w:p w14:paraId="1F5F8878" w14:textId="77777777" w:rsidR="0031484F" w:rsidRDefault="0031484F" w:rsidP="00C6211C">
      <w:pPr>
        <w:pStyle w:val="Paragraphedeliste"/>
        <w:numPr>
          <w:ilvl w:val="0"/>
          <w:numId w:val="8"/>
        </w:numPr>
        <w:spacing w:line="480" w:lineRule="auto"/>
      </w:pPr>
      <w:r>
        <w:t>Une phase d’appui moyen (</w:t>
      </w:r>
      <w:proofErr w:type="spellStart"/>
      <w:r w:rsidRPr="007F7EEB">
        <w:rPr>
          <w:i/>
          <w:iCs/>
        </w:rPr>
        <w:t>mid</w:t>
      </w:r>
      <w:proofErr w:type="spellEnd"/>
      <w:r w:rsidRPr="007F7EEB">
        <w:rPr>
          <w:i/>
          <w:iCs/>
        </w:rPr>
        <w:t>-stance</w:t>
      </w:r>
      <w:r>
        <w:t xml:space="preserve">), qui dure du </w:t>
      </w:r>
      <w:proofErr w:type="spellStart"/>
      <w:r w:rsidRPr="00B47399">
        <w:rPr>
          <w:i/>
          <w:iCs/>
        </w:rPr>
        <w:t>toe</w:t>
      </w:r>
      <w:proofErr w:type="spellEnd"/>
      <w:r w:rsidRPr="00B47399">
        <w:rPr>
          <w:i/>
          <w:iCs/>
        </w:rPr>
        <w:t xml:space="preserve"> off </w:t>
      </w:r>
      <w:r>
        <w:t>du pied controlatéral au décollement du talon (</w:t>
      </w:r>
      <w:r>
        <w:rPr>
          <w:i/>
          <w:iCs/>
        </w:rPr>
        <w:t xml:space="preserve">heel </w:t>
      </w:r>
      <w:proofErr w:type="spellStart"/>
      <w:r>
        <w:rPr>
          <w:i/>
          <w:iCs/>
        </w:rPr>
        <w:t>rise</w:t>
      </w:r>
      <w:proofErr w:type="spellEnd"/>
      <w:r>
        <w:t>)</w:t>
      </w:r>
    </w:p>
    <w:p w14:paraId="2F03168C" w14:textId="77777777" w:rsidR="0031484F" w:rsidRDefault="0031484F" w:rsidP="00C6211C">
      <w:pPr>
        <w:pStyle w:val="Paragraphedeliste"/>
        <w:numPr>
          <w:ilvl w:val="0"/>
          <w:numId w:val="8"/>
        </w:numPr>
        <w:spacing w:line="480" w:lineRule="auto"/>
      </w:pPr>
      <w:r>
        <w:t>Une phase d’appui terminal (</w:t>
      </w:r>
      <w:r>
        <w:rPr>
          <w:i/>
          <w:iCs/>
        </w:rPr>
        <w:t>terminal stance</w:t>
      </w:r>
      <w:r>
        <w:t xml:space="preserve">), qui dure du </w:t>
      </w:r>
      <w:r w:rsidRPr="00B47399">
        <w:rPr>
          <w:i/>
          <w:iCs/>
        </w:rPr>
        <w:t xml:space="preserve">heel </w:t>
      </w:r>
      <w:proofErr w:type="spellStart"/>
      <w:r w:rsidRPr="00B47399">
        <w:rPr>
          <w:i/>
          <w:iCs/>
        </w:rPr>
        <w:t>rise</w:t>
      </w:r>
      <w:proofErr w:type="spellEnd"/>
      <w:r>
        <w:t xml:space="preserve"> au </w:t>
      </w:r>
      <w:r w:rsidRPr="00B47399">
        <w:rPr>
          <w:i/>
          <w:iCs/>
        </w:rPr>
        <w:t>heel strike</w:t>
      </w:r>
      <w:r>
        <w:t xml:space="preserve"> du membre opposé</w:t>
      </w:r>
    </w:p>
    <w:p w14:paraId="2484C01E" w14:textId="77777777" w:rsidR="0031484F" w:rsidRDefault="0031484F" w:rsidP="00C6211C">
      <w:pPr>
        <w:pStyle w:val="Paragraphedeliste"/>
        <w:numPr>
          <w:ilvl w:val="0"/>
          <w:numId w:val="8"/>
        </w:numPr>
        <w:spacing w:line="480" w:lineRule="auto"/>
      </w:pPr>
      <w:r>
        <w:t>Une phase de pré-oscillation (</w:t>
      </w:r>
      <w:proofErr w:type="spellStart"/>
      <w:r>
        <w:rPr>
          <w:i/>
          <w:iCs/>
        </w:rPr>
        <w:t>pre</w:t>
      </w:r>
      <w:proofErr w:type="spellEnd"/>
      <w:r>
        <w:rPr>
          <w:i/>
          <w:iCs/>
        </w:rPr>
        <w:t>-swing</w:t>
      </w:r>
      <w:r>
        <w:t xml:space="preserve">), qui débute au </w:t>
      </w:r>
      <w:r w:rsidRPr="00B47399">
        <w:rPr>
          <w:i/>
          <w:iCs/>
        </w:rPr>
        <w:t>heel strike</w:t>
      </w:r>
      <w:r>
        <w:t xml:space="preserve"> du pied opposé et se termine au </w:t>
      </w:r>
      <w:proofErr w:type="spellStart"/>
      <w:r>
        <w:rPr>
          <w:i/>
          <w:iCs/>
        </w:rPr>
        <w:t>toe</w:t>
      </w:r>
      <w:proofErr w:type="spellEnd"/>
      <w:r>
        <w:rPr>
          <w:i/>
          <w:iCs/>
        </w:rPr>
        <w:t xml:space="preserve"> off</w:t>
      </w:r>
    </w:p>
    <w:p w14:paraId="13CB0EC6" w14:textId="77777777" w:rsidR="0031484F" w:rsidRDefault="0031484F" w:rsidP="00C6211C">
      <w:pPr>
        <w:spacing w:line="480" w:lineRule="auto"/>
      </w:pPr>
      <w:r>
        <w:lastRenderedPageBreak/>
        <w:t>La phase d’appui, comporte deux périodes de double appui (phases de réponse à la charge et de pré-oscillation) et une période de simple appui (phases d’appui moyen et d’appui terminal).</w:t>
      </w:r>
    </w:p>
    <w:p w14:paraId="70028D88" w14:textId="77777777" w:rsidR="0031484F" w:rsidRDefault="0031484F" w:rsidP="00C6211C">
      <w:pPr>
        <w:spacing w:line="480" w:lineRule="auto"/>
      </w:pPr>
      <w:r>
        <w:t xml:space="preserve">La phase oscillante s’étend du </w:t>
      </w:r>
      <w:proofErr w:type="spellStart"/>
      <w:r>
        <w:rPr>
          <w:i/>
          <w:iCs/>
        </w:rPr>
        <w:t>toe</w:t>
      </w:r>
      <w:proofErr w:type="spellEnd"/>
      <w:r>
        <w:rPr>
          <w:i/>
          <w:iCs/>
        </w:rPr>
        <w:t xml:space="preserve"> off</w:t>
      </w:r>
      <w:r>
        <w:t xml:space="preserve"> au </w:t>
      </w:r>
      <w:r>
        <w:rPr>
          <w:i/>
          <w:iCs/>
        </w:rPr>
        <w:t>heel strike</w:t>
      </w:r>
      <w:r>
        <w:t xml:space="preserve"> et peut être subdivisée en trois sous-phases :</w:t>
      </w:r>
    </w:p>
    <w:p w14:paraId="2CFC7ED0" w14:textId="77777777" w:rsidR="0031484F" w:rsidRDefault="0031484F" w:rsidP="00C6211C">
      <w:pPr>
        <w:pStyle w:val="Paragraphedeliste"/>
        <w:numPr>
          <w:ilvl w:val="0"/>
          <w:numId w:val="8"/>
        </w:numPr>
        <w:spacing w:line="480" w:lineRule="auto"/>
      </w:pPr>
      <w:r>
        <w:t xml:space="preserve">Une phase d’oscillation initiale </w:t>
      </w:r>
      <w:r>
        <w:rPr>
          <w:i/>
          <w:iCs/>
        </w:rPr>
        <w:t>(initial swing</w:t>
      </w:r>
      <w:r>
        <w:t xml:space="preserve">), qui dure du </w:t>
      </w:r>
      <w:proofErr w:type="spellStart"/>
      <w:r>
        <w:t>t</w:t>
      </w:r>
      <w:r w:rsidRPr="003D5142">
        <w:rPr>
          <w:i/>
          <w:iCs/>
        </w:rPr>
        <w:t>oe</w:t>
      </w:r>
      <w:proofErr w:type="spellEnd"/>
      <w:r w:rsidRPr="003D5142">
        <w:rPr>
          <w:i/>
          <w:iCs/>
        </w:rPr>
        <w:t xml:space="preserve"> off</w:t>
      </w:r>
      <w:r>
        <w:t xml:space="preserve"> jusqu’au moment où les deux pieds sont pratiquement alignés (</w:t>
      </w:r>
      <w:proofErr w:type="spellStart"/>
      <w:r w:rsidRPr="00E45DBB">
        <w:rPr>
          <w:i/>
          <w:iCs/>
        </w:rPr>
        <w:t>feet</w:t>
      </w:r>
      <w:proofErr w:type="spellEnd"/>
      <w:r w:rsidRPr="00E45DBB">
        <w:rPr>
          <w:i/>
          <w:iCs/>
        </w:rPr>
        <w:t xml:space="preserve"> adjacent</w:t>
      </w:r>
      <w:r>
        <w:t>)</w:t>
      </w:r>
    </w:p>
    <w:p w14:paraId="6D99B452" w14:textId="77777777" w:rsidR="0031484F" w:rsidRDefault="0031484F" w:rsidP="00C6211C">
      <w:pPr>
        <w:pStyle w:val="Paragraphedeliste"/>
        <w:numPr>
          <w:ilvl w:val="0"/>
          <w:numId w:val="8"/>
        </w:numPr>
        <w:spacing w:line="480" w:lineRule="auto"/>
      </w:pPr>
      <w:r>
        <w:t>Une phase d’oscillation moyenne (</w:t>
      </w:r>
      <w:proofErr w:type="spellStart"/>
      <w:r w:rsidRPr="003D5142">
        <w:rPr>
          <w:i/>
          <w:iCs/>
        </w:rPr>
        <w:t>mid</w:t>
      </w:r>
      <w:proofErr w:type="spellEnd"/>
      <w:r w:rsidRPr="003D5142">
        <w:rPr>
          <w:i/>
          <w:iCs/>
        </w:rPr>
        <w:t>-swing</w:t>
      </w:r>
      <w:r>
        <w:t xml:space="preserve">), qui dure du </w:t>
      </w:r>
      <w:proofErr w:type="spellStart"/>
      <w:r>
        <w:rPr>
          <w:i/>
          <w:iCs/>
        </w:rPr>
        <w:t>feet</w:t>
      </w:r>
      <w:proofErr w:type="spellEnd"/>
      <w:r>
        <w:rPr>
          <w:i/>
          <w:iCs/>
        </w:rPr>
        <w:t xml:space="preserve"> adjacent</w:t>
      </w:r>
      <w:r>
        <w:t xml:space="preserve"> au moment où le tibia de la jambe oscillante est vertical (</w:t>
      </w:r>
      <w:r>
        <w:rPr>
          <w:i/>
          <w:iCs/>
        </w:rPr>
        <w:t>tibia vertical</w:t>
      </w:r>
      <w:r>
        <w:t>)</w:t>
      </w:r>
    </w:p>
    <w:p w14:paraId="3CA7A7EC" w14:textId="77777777" w:rsidR="0031484F" w:rsidRDefault="0031484F" w:rsidP="00C6211C">
      <w:pPr>
        <w:pStyle w:val="Paragraphedeliste"/>
        <w:numPr>
          <w:ilvl w:val="0"/>
          <w:numId w:val="8"/>
        </w:numPr>
        <w:spacing w:line="480" w:lineRule="auto"/>
      </w:pPr>
      <w:r>
        <w:t>Une phase d’oscillation terminale (</w:t>
      </w:r>
      <w:r w:rsidRPr="003D5142">
        <w:rPr>
          <w:i/>
          <w:iCs/>
        </w:rPr>
        <w:t>terminal swing</w:t>
      </w:r>
      <w:r>
        <w:t xml:space="preserve">), qui dure du </w:t>
      </w:r>
      <w:r>
        <w:rPr>
          <w:i/>
          <w:iCs/>
        </w:rPr>
        <w:t xml:space="preserve">tibia vertical </w:t>
      </w:r>
      <w:r>
        <w:t xml:space="preserve">au </w:t>
      </w:r>
      <w:r>
        <w:rPr>
          <w:i/>
          <w:iCs/>
        </w:rPr>
        <w:t>heel strike</w:t>
      </w:r>
      <w:r>
        <w:t xml:space="preserve"> suivant</w:t>
      </w:r>
    </w:p>
    <w:p w14:paraId="232B2E29" w14:textId="56B8A936" w:rsidR="0031484F" w:rsidRDefault="0031484F" w:rsidP="00C6211C">
      <w:pPr>
        <w:spacing w:line="480" w:lineRule="auto"/>
        <w:rPr>
          <w:rFonts w:cs="Times New Roman"/>
          <w:color w:val="000000" w:themeColor="text1"/>
        </w:rPr>
      </w:pPr>
      <w:r>
        <w:rPr>
          <w:rFonts w:cs="Times New Roman"/>
          <w:color w:val="000000" w:themeColor="text1"/>
        </w:rPr>
        <w:t>Globalement</w:t>
      </w:r>
      <w:r w:rsidRPr="005A343B">
        <w:rPr>
          <w:rFonts w:cs="Times New Roman"/>
          <w:color w:val="000000" w:themeColor="text1"/>
        </w:rPr>
        <w:t>, la phase d'appui représente environ 60 % du cycle de marche</w:t>
      </w:r>
      <w:r>
        <w:rPr>
          <w:rFonts w:cs="Times New Roman"/>
          <w:color w:val="000000" w:themeColor="text1"/>
        </w:rPr>
        <w:t> ; c</w:t>
      </w:r>
      <w:r w:rsidRPr="005A343B">
        <w:rPr>
          <w:rFonts w:cs="Times New Roman"/>
          <w:color w:val="000000" w:themeColor="text1"/>
        </w:rPr>
        <w:t>haque phase de double appui représente environ 10 %, tandis que la phase de simple appui représente environ 40 %. Les 40 % du cycle restants correspondent à la phase oscillante</w:t>
      </w:r>
      <w:r>
        <w:rPr>
          <w:rFonts w:cs="Times New Roman"/>
          <w:color w:val="000000" w:themeColor="text1"/>
        </w:rPr>
        <w:t>.</w:t>
      </w:r>
    </w:p>
    <w:p w14:paraId="10E99888" w14:textId="77777777" w:rsidR="00C6211C" w:rsidRDefault="00C6211C" w:rsidP="00C6211C">
      <w:pPr>
        <w:spacing w:line="480" w:lineRule="auto"/>
        <w:rPr>
          <w:rFonts w:cs="Times New Roman"/>
          <w:color w:val="000000" w:themeColor="text1"/>
        </w:rPr>
      </w:pPr>
    </w:p>
    <w:p w14:paraId="4A96B123" w14:textId="51A18F70" w:rsidR="0031484F" w:rsidRPr="005A343B" w:rsidRDefault="0031484F" w:rsidP="00C6211C">
      <w:pPr>
        <w:keepNext/>
        <w:spacing w:line="480" w:lineRule="auto"/>
        <w:jc w:val="center"/>
        <w:rPr>
          <w:rFonts w:cs="Times New Roman"/>
          <w:color w:val="000000" w:themeColor="text1"/>
        </w:rPr>
      </w:pPr>
      <w:r w:rsidRPr="0031484F">
        <w:rPr>
          <w:rFonts w:cs="Times New Roman"/>
          <w:noProof/>
          <w:color w:val="000000" w:themeColor="text1"/>
        </w:rPr>
        <w:drawing>
          <wp:inline distT="0" distB="0" distL="0" distR="0" wp14:anchorId="3E08A4D0" wp14:editId="1E553F71">
            <wp:extent cx="5760720" cy="2174240"/>
            <wp:effectExtent l="0" t="0" r="5080" b="0"/>
            <wp:docPr id="1427487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2174240"/>
                    </a:xfrm>
                    <a:prstGeom prst="rect">
                      <a:avLst/>
                    </a:prstGeom>
                  </pic:spPr>
                </pic:pic>
              </a:graphicData>
            </a:graphic>
          </wp:inline>
        </w:drawing>
      </w:r>
    </w:p>
    <w:p w14:paraId="1216682E" w14:textId="48333D1B" w:rsidR="0031484F" w:rsidRPr="005A343B" w:rsidRDefault="0031484F" w:rsidP="00C6211C">
      <w:pPr>
        <w:pStyle w:val="Lgende"/>
        <w:spacing w:line="480" w:lineRule="auto"/>
        <w:jc w:val="center"/>
        <w:rPr>
          <w:rFonts w:cs="Times New Roman"/>
          <w:b/>
          <w:bCs/>
          <w:color w:val="000000" w:themeColor="text1"/>
        </w:rPr>
      </w:pPr>
      <w:bookmarkStart w:id="2" w:name="_Ref214654116"/>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7A142F">
        <w:rPr>
          <w:rFonts w:cs="Times New Roman"/>
          <w:noProof/>
          <w:color w:val="000000" w:themeColor="text1"/>
        </w:rPr>
        <w:t>1</w:t>
      </w:r>
      <w:r w:rsidRPr="005A343B">
        <w:rPr>
          <w:rFonts w:cs="Times New Roman"/>
          <w:color w:val="000000" w:themeColor="text1"/>
        </w:rPr>
        <w:fldChar w:fldCharType="end"/>
      </w:r>
      <w:bookmarkEnd w:id="2"/>
      <w:r w:rsidRPr="005A343B">
        <w:rPr>
          <w:rFonts w:cs="Times New Roman"/>
          <w:color w:val="000000" w:themeColor="text1"/>
        </w:rPr>
        <w:t xml:space="preserve">. Cycle de marche </w:t>
      </w:r>
      <w:r w:rsidR="004C7E39">
        <w:rPr>
          <w:rFonts w:cs="Times New Roman"/>
          <w:color w:val="000000" w:themeColor="text1"/>
        </w:rPr>
        <w:fldChar w:fldCharType="begin"/>
      </w:r>
      <w:r w:rsidR="004C7E39">
        <w:rPr>
          <w:rFonts w:cs="Times New Roman"/>
          <w:color w:val="000000" w:themeColor="text1"/>
        </w:rPr>
        <w:instrText xml:space="preserve"> ADDIN ZOTERO_ITEM CSL_CITATION {"citationID":"ZpvlGahP","properties":{"formattedCitation":"(Uchida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rsidR="004C7E39">
        <w:rPr>
          <w:rFonts w:cs="Times New Roman"/>
          <w:color w:val="000000" w:themeColor="text1"/>
        </w:rPr>
        <w:fldChar w:fldCharType="separate"/>
      </w:r>
      <w:r w:rsidR="004C7E39">
        <w:rPr>
          <w:rFonts w:cs="Times New Roman"/>
          <w:noProof/>
          <w:color w:val="000000" w:themeColor="text1"/>
        </w:rPr>
        <w:t>(Uchida &amp; Delp, 2020)</w:t>
      </w:r>
      <w:r w:rsidR="004C7E39">
        <w:rPr>
          <w:rFonts w:cs="Times New Roman"/>
          <w:color w:val="000000" w:themeColor="text1"/>
        </w:rPr>
        <w:fldChar w:fldCharType="end"/>
      </w:r>
    </w:p>
    <w:p w14:paraId="1180338B" w14:textId="77777777" w:rsidR="004642DB" w:rsidRPr="005A343B" w:rsidRDefault="004642DB" w:rsidP="00C6211C">
      <w:pPr>
        <w:pStyle w:val="Titre2"/>
        <w:numPr>
          <w:ilvl w:val="0"/>
          <w:numId w:val="0"/>
        </w:numPr>
      </w:pPr>
    </w:p>
    <w:p w14:paraId="0266DBD0" w14:textId="77777777" w:rsidR="00C6211C" w:rsidRDefault="00C6211C">
      <w:pPr>
        <w:spacing w:after="160" w:line="278" w:lineRule="auto"/>
        <w:jc w:val="left"/>
        <w:rPr>
          <w:rFonts w:eastAsiaTheme="majorEastAsia" w:cs="Times New Roman"/>
          <w:b/>
          <w:bCs/>
          <w:color w:val="000000" w:themeColor="text1"/>
        </w:rPr>
      </w:pPr>
      <w:bookmarkStart w:id="3" w:name="_Toc214829116"/>
      <w:r>
        <w:br w:type="page"/>
      </w:r>
    </w:p>
    <w:p w14:paraId="0209D670" w14:textId="6C8D4397" w:rsidR="006338A1" w:rsidRPr="005A343B" w:rsidRDefault="006338A1" w:rsidP="00C6211C">
      <w:pPr>
        <w:pStyle w:val="Titre2"/>
      </w:pPr>
      <w:r w:rsidRPr="005A343B">
        <w:lastRenderedPageBreak/>
        <w:t>Les paramètres spatiotemporels</w:t>
      </w:r>
      <w:bookmarkEnd w:id="3"/>
    </w:p>
    <w:p w14:paraId="4450A801" w14:textId="6C591992" w:rsidR="006338A1" w:rsidRPr="005A343B" w:rsidRDefault="006338A1" w:rsidP="00C6211C">
      <w:pPr>
        <w:spacing w:line="480" w:lineRule="auto"/>
        <w:rPr>
          <w:rFonts w:cs="Times New Roman"/>
          <w:color w:val="000000" w:themeColor="text1"/>
        </w:rPr>
      </w:pPr>
      <w:r w:rsidRPr="005A343B">
        <w:rPr>
          <w:rFonts w:cs="Times New Roman"/>
          <w:color w:val="000000" w:themeColor="text1"/>
        </w:rPr>
        <w:t xml:space="preserve">Plusieurs paramètres spatiotemporels permettent de décrire la marche humaine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(Gasq &amp; Cormier, 2022)</w:t>
      </w:r>
      <w:r w:rsidRPr="005A343B">
        <w:rPr>
          <w:rFonts w:cs="Times New Roman"/>
          <w:color w:val="000000" w:themeColor="text1"/>
        </w:rPr>
        <w:fldChar w:fldCharType="end"/>
      </w:r>
      <w:r w:rsidRPr="005A343B">
        <w:rPr>
          <w:rFonts w:cs="Times New Roman"/>
          <w:color w:val="000000" w:themeColor="text1"/>
        </w:rPr>
        <w:t>.</w:t>
      </w:r>
      <w:r w:rsidR="004E51FB" w:rsidRPr="005A343B">
        <w:rPr>
          <w:rFonts w:cs="Times New Roman"/>
          <w:color w:val="000000" w:themeColor="text1"/>
        </w:rPr>
        <w:t xml:space="preserve"> </w:t>
      </w:r>
      <w:r w:rsidRPr="005A343B">
        <w:rPr>
          <w:rFonts w:cs="Times New Roman"/>
          <w:color w:val="000000" w:themeColor="text1"/>
        </w:rPr>
        <w:t xml:space="preserve">Les principaux paramètres spatiaux sont </w:t>
      </w:r>
      <w:r w:rsidR="0004689F" w:rsidRPr="005A343B">
        <w:rPr>
          <w:rFonts w:cs="Times New Roman"/>
          <w:color w:val="000000" w:themeColor="text1"/>
        </w:rPr>
        <w:t>(</w:t>
      </w:r>
      <w:r w:rsidR="0004689F" w:rsidRPr="005A343B">
        <w:rPr>
          <w:rFonts w:cs="Times New Roman"/>
          <w:color w:val="000000" w:themeColor="text1"/>
        </w:rPr>
        <w:fldChar w:fldCharType="begin"/>
      </w:r>
      <w:r w:rsidR="0004689F" w:rsidRPr="005A343B">
        <w:rPr>
          <w:rFonts w:cs="Times New Roman"/>
          <w:color w:val="000000" w:themeColor="text1"/>
        </w:rPr>
        <w:instrText xml:space="preserve"> REF _Ref214655028  \* MERGEFORMAT </w:instrText>
      </w:r>
      <w:r w:rsidR="0004689F" w:rsidRPr="005A343B">
        <w:rPr>
          <w:rFonts w:cs="Times New Roman"/>
          <w:color w:val="000000" w:themeColor="text1"/>
        </w:rPr>
        <w:fldChar w:fldCharType="separate"/>
      </w:r>
      <w:r w:rsidR="009F16BB" w:rsidRPr="005A343B">
        <w:rPr>
          <w:rFonts w:cs="Times New Roman"/>
          <w:color w:val="000000" w:themeColor="text1"/>
        </w:rPr>
        <w:t xml:space="preserve">Figure </w:t>
      </w:r>
      <w:r w:rsidR="009F16BB">
        <w:rPr>
          <w:rFonts w:cs="Times New Roman"/>
          <w:noProof/>
          <w:color w:val="000000" w:themeColor="text1"/>
        </w:rPr>
        <w:t>2</w:t>
      </w:r>
      <w:r w:rsidR="0004689F" w:rsidRPr="005A343B">
        <w:rPr>
          <w:rFonts w:cs="Times New Roman"/>
          <w:color w:val="000000" w:themeColor="text1"/>
        </w:rPr>
        <w:fldChar w:fldCharType="end"/>
      </w:r>
      <w:r w:rsidR="0004689F" w:rsidRPr="005A343B">
        <w:rPr>
          <w:rFonts w:cs="Times New Roman"/>
          <w:color w:val="000000" w:themeColor="text1"/>
        </w:rPr>
        <w:t xml:space="preserve">) </w:t>
      </w:r>
      <w:r w:rsidRPr="005A343B">
        <w:rPr>
          <w:rFonts w:cs="Times New Roman"/>
          <w:color w:val="000000" w:themeColor="text1"/>
        </w:rPr>
        <w:t>:</w:t>
      </w:r>
    </w:p>
    <w:p w14:paraId="66A1E81C" w14:textId="244B2536" w:rsidR="006338A1" w:rsidRPr="005A343B" w:rsidRDefault="006338A1" w:rsidP="00C6211C">
      <w:pPr>
        <w:pStyle w:val="Paragraphedeliste"/>
        <w:numPr>
          <w:ilvl w:val="0"/>
          <w:numId w:val="6"/>
        </w:numPr>
        <w:spacing w:line="480" w:lineRule="auto"/>
        <w:rPr>
          <w:color w:val="000000" w:themeColor="text1"/>
        </w:rPr>
      </w:pPr>
      <w:r w:rsidRPr="005A343B">
        <w:rPr>
          <w:rFonts w:cs="Times New Roman"/>
          <w:color w:val="000000" w:themeColor="text1"/>
        </w:rPr>
        <w:t>La longueur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52331D" w:rsidRPr="005A343B">
        <w:rPr>
          <w:rFonts w:cs="Times New Roman"/>
          <w:color w:val="000000" w:themeColor="text1"/>
        </w:rPr>
        <w:t xml:space="preserve">, </w:t>
      </w:r>
      <w:r w:rsidR="00F97D37">
        <w:rPr>
          <w:rFonts w:cs="Times New Roman"/>
          <w:color w:val="000000" w:themeColor="text1"/>
        </w:rPr>
        <w:t>définie, pour chaque jambe, comme</w:t>
      </w:r>
      <w:r w:rsidR="0052331D" w:rsidRPr="005A343B">
        <w:rPr>
          <w:rFonts w:cs="Times New Roman"/>
          <w:color w:val="000000" w:themeColor="text1"/>
        </w:rPr>
        <w:t xml:space="preserve"> la distance </w:t>
      </w:r>
      <w:r w:rsidR="0029392C" w:rsidRPr="005A343B">
        <w:rPr>
          <w:color w:val="000000" w:themeColor="text1"/>
        </w:rPr>
        <w:t xml:space="preserve">antéro-postérieure entre les deux pieds au moment du </w:t>
      </w:r>
      <w:r w:rsidR="0029392C" w:rsidRPr="005A343B">
        <w:rPr>
          <w:i/>
          <w:iCs/>
          <w:color w:val="000000" w:themeColor="text1"/>
        </w:rPr>
        <w:t>heel strike</w:t>
      </w:r>
      <w:r w:rsidR="0029392C" w:rsidRPr="005A343B">
        <w:rPr>
          <w:color w:val="000000" w:themeColor="text1"/>
        </w:rPr>
        <w:t xml:space="preserve"> du pied oscillant</w:t>
      </w:r>
    </w:p>
    <w:p w14:paraId="2F78F13A" w14:textId="467A07D7" w:rsidR="006338A1" w:rsidRPr="005A343B" w:rsidRDefault="0004689F" w:rsidP="00C6211C">
      <w:pPr>
        <w:pStyle w:val="Paragraphedeliste"/>
        <w:numPr>
          <w:ilvl w:val="0"/>
          <w:numId w:val="6"/>
        </w:numPr>
        <w:spacing w:line="480" w:lineRule="auto"/>
        <w:rPr>
          <w:rFonts w:cs="Times New Roman"/>
          <w:color w:val="000000" w:themeColor="text1"/>
        </w:rPr>
      </w:pPr>
      <w:r w:rsidRPr="005A343B">
        <w:rPr>
          <w:rFonts w:cs="Times New Roman"/>
          <w:color w:val="000000" w:themeColor="text1"/>
        </w:rPr>
        <w:t>L</w:t>
      </w:r>
      <w:r w:rsidR="006338A1" w:rsidRPr="005A343B">
        <w:rPr>
          <w:rFonts w:cs="Times New Roman"/>
          <w:color w:val="000000" w:themeColor="text1"/>
        </w:rPr>
        <w:t xml:space="preserve">a longueur </w:t>
      </w:r>
      <w:r w:rsidR="00CF735E" w:rsidRPr="005A343B">
        <w:rPr>
          <w:rFonts w:cs="Times New Roman"/>
          <w:color w:val="000000" w:themeColor="text1"/>
        </w:rPr>
        <w:t>d’enjambée (</w:t>
      </w:r>
      <w:r w:rsidR="00CF735E" w:rsidRPr="005A343B">
        <w:rPr>
          <w:rFonts w:cs="Times New Roman"/>
          <w:i/>
          <w:iCs/>
          <w:color w:val="000000" w:themeColor="text1"/>
        </w:rPr>
        <w:t xml:space="preserve">stride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29392C" w:rsidRPr="005A343B">
        <w:rPr>
          <w:rFonts w:cs="Times New Roman"/>
          <w:color w:val="000000" w:themeColor="text1"/>
        </w:rPr>
        <w:t xml:space="preserve">, définie par la distance </w:t>
      </w:r>
      <w:r w:rsidR="0029392C" w:rsidRPr="005A343B">
        <w:rPr>
          <w:color w:val="000000" w:themeColor="text1"/>
        </w:rPr>
        <w:t xml:space="preserve">antéro-postérieure parcourue entre deux </w:t>
      </w:r>
      <w:r w:rsidR="0029392C" w:rsidRPr="005A343B">
        <w:rPr>
          <w:i/>
          <w:iCs/>
          <w:color w:val="000000" w:themeColor="text1"/>
        </w:rPr>
        <w:t>heel strikes</w:t>
      </w:r>
      <w:r w:rsidR="0029392C" w:rsidRPr="005A343B">
        <w:rPr>
          <w:color w:val="000000" w:themeColor="text1"/>
        </w:rPr>
        <w:t xml:space="preserve"> successifs du même pied</w:t>
      </w:r>
    </w:p>
    <w:p w14:paraId="00253C91" w14:textId="294FD60E" w:rsidR="006338A1" w:rsidRPr="005A343B" w:rsidRDefault="006338A1" w:rsidP="00C6211C">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largeur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width</w:t>
      </w:r>
      <w:proofErr w:type="spellEnd"/>
      <w:r w:rsidR="00CF735E" w:rsidRPr="005A343B">
        <w:rPr>
          <w:rFonts w:cs="Times New Roman"/>
          <w:color w:val="000000" w:themeColor="text1"/>
        </w:rPr>
        <w:t>), définie comme la distance</w:t>
      </w:r>
      <w:r w:rsidR="00397F95" w:rsidRPr="005A343B">
        <w:rPr>
          <w:rFonts w:cs="Times New Roman"/>
          <w:color w:val="000000" w:themeColor="text1"/>
        </w:rPr>
        <w:t xml:space="preserve"> médio-latérale</w:t>
      </w:r>
      <w:r w:rsidR="00CF735E" w:rsidRPr="005A343B">
        <w:rPr>
          <w:rFonts w:cs="Times New Roman"/>
          <w:color w:val="000000" w:themeColor="text1"/>
        </w:rPr>
        <w:t xml:space="preserve"> entre les deux talons</w:t>
      </w:r>
    </w:p>
    <w:p w14:paraId="61016261" w14:textId="2ADD9CAB" w:rsidR="006338A1" w:rsidRPr="005A343B" w:rsidRDefault="006338A1" w:rsidP="00C6211C">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L'angle </w:t>
      </w:r>
      <w:r w:rsidR="0061171B" w:rsidRPr="005A343B">
        <w:rPr>
          <w:rFonts w:cs="Times New Roman"/>
          <w:color w:val="000000" w:themeColor="text1"/>
        </w:rPr>
        <w:t xml:space="preserve">du pas </w:t>
      </w:r>
      <w:r w:rsidR="00CF735E" w:rsidRPr="005A343B">
        <w:rPr>
          <w:rFonts w:cs="Times New Roman"/>
          <w:color w:val="000000" w:themeColor="text1"/>
        </w:rPr>
        <w:t>(</w:t>
      </w:r>
      <w:proofErr w:type="spellStart"/>
      <w:r w:rsidR="00CF735E" w:rsidRPr="005A343B">
        <w:rPr>
          <w:rFonts w:cs="Times New Roman"/>
          <w:i/>
          <w:iCs/>
          <w:color w:val="000000" w:themeColor="text1"/>
        </w:rPr>
        <w:t>toe</w:t>
      </w:r>
      <w:proofErr w:type="spellEnd"/>
      <w:r w:rsidR="00CF735E" w:rsidRPr="005A343B">
        <w:rPr>
          <w:rFonts w:cs="Times New Roman"/>
          <w:i/>
          <w:iCs/>
          <w:color w:val="000000" w:themeColor="text1"/>
        </w:rPr>
        <w:t>-out angle</w:t>
      </w:r>
      <w:r w:rsidR="00CF735E" w:rsidRPr="005A343B">
        <w:rPr>
          <w:rFonts w:cs="Times New Roman"/>
          <w:color w:val="000000" w:themeColor="text1"/>
        </w:rPr>
        <w:t xml:space="preserve">), </w:t>
      </w:r>
      <w:r w:rsidR="0061171B" w:rsidRPr="005A343B">
        <w:rPr>
          <w:rFonts w:cs="Times New Roman"/>
          <w:color w:val="000000" w:themeColor="text1"/>
        </w:rPr>
        <w:t>défini comme l’angle formé entre l’axe de la marche et l’axe du pied</w:t>
      </w:r>
    </w:p>
    <w:p w14:paraId="0C7F49E5" w14:textId="4471A44B" w:rsidR="00F97D37" w:rsidRPr="005A343B" w:rsidRDefault="00CF735E" w:rsidP="00C6211C">
      <w:pPr>
        <w:spacing w:line="480" w:lineRule="auto"/>
        <w:rPr>
          <w:rFonts w:cs="Times New Roman"/>
          <w:color w:val="000000" w:themeColor="text1"/>
        </w:rPr>
      </w:pPr>
      <w:r w:rsidRPr="005A343B">
        <w:rPr>
          <w:rFonts w:cs="Times New Roman"/>
          <w:color w:val="000000" w:themeColor="text1"/>
        </w:rPr>
        <w:t xml:space="preserve">La longueur du pas et la longueur d’enjambée sont calculées dans le plan sagittal ; la largeur du pas et l'angle </w:t>
      </w:r>
      <w:r w:rsidR="00F97D37">
        <w:rPr>
          <w:rFonts w:cs="Times New Roman"/>
          <w:color w:val="000000" w:themeColor="text1"/>
        </w:rPr>
        <w:t>du pas</w:t>
      </w:r>
      <w:r w:rsidRPr="005A343B">
        <w:rPr>
          <w:rFonts w:cs="Times New Roman"/>
          <w:color w:val="000000" w:themeColor="text1"/>
        </w:rPr>
        <w:t xml:space="preserve"> sont calculés dans le plan transversal.</w:t>
      </w:r>
    </w:p>
    <w:p w14:paraId="4F7EA6B1" w14:textId="77777777" w:rsidR="0061171B" w:rsidRPr="005A343B" w:rsidRDefault="0061171B" w:rsidP="00C6211C">
      <w:pPr>
        <w:keepNext/>
        <w:spacing w:line="480" w:lineRule="auto"/>
        <w:jc w:val="center"/>
        <w:rPr>
          <w:rFonts w:cs="Times New Roman"/>
          <w:color w:val="000000" w:themeColor="text1"/>
        </w:rPr>
      </w:pPr>
      <w:r w:rsidRPr="005A343B">
        <w:rPr>
          <w:rFonts w:cs="Times New Roman"/>
          <w:b/>
          <w:bCs/>
          <w:noProof/>
          <w:color w:val="000000" w:themeColor="text1"/>
        </w:rPr>
        <w:drawing>
          <wp:inline distT="0" distB="0" distL="0" distR="0" wp14:anchorId="1834FEFB" wp14:editId="4426A2D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48CDBF69" w14:textId="5FCF555C" w:rsidR="0061171B" w:rsidRPr="005A343B" w:rsidRDefault="0061171B" w:rsidP="00C6211C">
      <w:pPr>
        <w:pStyle w:val="Lgende"/>
        <w:spacing w:line="480" w:lineRule="auto"/>
        <w:jc w:val="center"/>
        <w:rPr>
          <w:rFonts w:cs="Times New Roman"/>
          <w:b/>
          <w:bCs/>
          <w:color w:val="000000" w:themeColor="text1"/>
        </w:rPr>
      </w:pPr>
      <w:bookmarkStart w:id="4" w:name="_Ref214655028"/>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7A142F">
        <w:rPr>
          <w:rFonts w:cs="Times New Roman"/>
          <w:noProof/>
          <w:color w:val="000000" w:themeColor="text1"/>
        </w:rPr>
        <w:t>2</w:t>
      </w:r>
      <w:r w:rsidRPr="005A343B">
        <w:rPr>
          <w:rFonts w:cs="Times New Roman"/>
          <w:color w:val="000000" w:themeColor="text1"/>
        </w:rPr>
        <w:fldChar w:fldCharType="end"/>
      </w:r>
      <w:bookmarkEnd w:id="4"/>
      <w:r w:rsidRPr="005A343B">
        <w:rPr>
          <w:rFonts w:cs="Times New Roman"/>
          <w:color w:val="000000" w:themeColor="text1"/>
        </w:rPr>
        <w:t>. Principaux paramètres spatiaux permettant de décrire la marche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0F92B91E" w14:textId="0A428B9E" w:rsidR="0004689F" w:rsidRPr="005A343B" w:rsidRDefault="0004689F" w:rsidP="00C6211C">
      <w:pPr>
        <w:spacing w:line="480" w:lineRule="auto"/>
        <w:rPr>
          <w:rFonts w:cs="Times New Roman"/>
          <w:color w:val="000000" w:themeColor="text1"/>
        </w:rPr>
      </w:pPr>
      <w:r w:rsidRPr="005A343B">
        <w:rPr>
          <w:rFonts w:cs="Times New Roman"/>
          <w:color w:val="000000" w:themeColor="text1"/>
        </w:rPr>
        <w:t>Les principaux paramètres temporels sont :</w:t>
      </w:r>
    </w:p>
    <w:p w14:paraId="01D6A518" w14:textId="15B568F2" w:rsidR="0004689F" w:rsidRPr="005A343B" w:rsidRDefault="0004689F" w:rsidP="00C6211C">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cadence de marche, définie comme le nombre de pas effectués par minute</w:t>
      </w:r>
    </w:p>
    <w:p w14:paraId="0D5BF8B2" w14:textId="7BB49E4E" w:rsidR="0004689F" w:rsidRPr="005A343B" w:rsidRDefault="0004689F" w:rsidP="00C6211C">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vitesse de marche</w:t>
      </w:r>
      <w:r w:rsidR="00D911A1" w:rsidRPr="005A343B">
        <w:rPr>
          <w:rFonts w:cs="Times New Roman"/>
          <w:color w:val="000000" w:themeColor="text1"/>
        </w:rPr>
        <w:t xml:space="preserve">, calculée à partir de la cadence et de la longueur d’enjambée, selon la relation </w:t>
      </w:r>
    </w:p>
    <w:p w14:paraId="6657351D" w14:textId="396CB76D" w:rsidR="00D911A1" w:rsidRPr="005A343B" w:rsidRDefault="00D911A1" w:rsidP="00C6211C">
      <w:pPr>
        <w:spacing w:line="480" w:lineRule="auto"/>
        <w:jc w:val="center"/>
        <w:rPr>
          <w:rFonts w:cs="Times New Roman"/>
          <w:color w:val="000000" w:themeColor="text1"/>
          <w:highlight w:val="yellow"/>
        </w:rPr>
      </w:pPr>
      <m:oMathPara>
        <m:oMath>
          <m:r>
            <w:rPr>
              <w:rFonts w:ascii="Cambria Math" w:hAnsi="Cambria Math" w:cs="Times New Roman"/>
              <w:color w:val="000000" w:themeColor="text1"/>
            </w:rPr>
            <m:t xml:space="preserve">Vitesse de marche </m:t>
          </m:r>
          <m:d>
            <m:dPr>
              <m:ctrlPr>
                <w:rPr>
                  <w:rFonts w:ascii="Cambria Math" w:hAnsi="Cambria Math" w:cs="Times New Roman"/>
                  <w:i/>
                  <w:color w:val="000000" w:themeColor="text1"/>
                </w:rPr>
              </m:ctrlPr>
            </m:dPr>
            <m:e>
              <m:r>
                <w:rPr>
                  <w:rFonts w:ascii="Cambria Math" w:hAnsi="Cambria Math" w:cs="Times New Roman"/>
                  <w:color w:val="000000" w:themeColor="text1"/>
                </w:rPr>
                <m:t>m/s</m:t>
              </m:r>
            </m:e>
          </m:d>
          <m:r>
            <w:rPr>
              <w:rFonts w:ascii="Cambria Math" w:hAnsi="Cambria Math" w:cs="Times New Roman"/>
              <w:color w:val="000000" w:themeColor="text1"/>
            </w:rPr>
            <m:t xml:space="preserve">= </m:t>
          </m:r>
          <m:f>
            <m:fPr>
              <m:ctrlPr>
                <w:rPr>
                  <w:rFonts w:ascii="Cambria Math" w:hAnsi="Cambria Math" w:cs="Times New Roman"/>
                  <w:i/>
                  <w:color w:val="000000" w:themeColor="text1"/>
                </w:rPr>
              </m:ctrlPr>
            </m:fPr>
            <m:num>
              <m:r>
                <w:rPr>
                  <w:rFonts w:ascii="Cambria Math" w:hAnsi="Cambria Math" w:cs="Times New Roman"/>
                  <w:color w:val="000000" w:themeColor="text1"/>
                </w:rPr>
                <m:t xml:space="preserve">longueur </m:t>
              </m:r>
              <m:sSup>
                <m:sSupPr>
                  <m:ctrlPr>
                    <w:rPr>
                      <w:rFonts w:ascii="Cambria Math" w:hAnsi="Cambria Math" w:cs="Times New Roman"/>
                      <w:i/>
                      <w:color w:val="000000" w:themeColor="text1"/>
                    </w:rPr>
                  </m:ctrlPr>
                </m:sSupPr>
                <m:e>
                  <m:r>
                    <w:rPr>
                      <w:rFonts w:ascii="Cambria Math" w:hAnsi="Cambria Math" w:cs="Times New Roman"/>
                      <w:color w:val="000000" w:themeColor="text1"/>
                    </w:rPr>
                    <m:t>d</m:t>
                  </m:r>
                </m:e>
                <m:sup>
                  <m:r>
                    <w:rPr>
                      <w:rFonts w:ascii="Cambria Math" w:hAnsi="Cambria Math" w:cs="Times New Roman"/>
                      <w:color w:val="000000" w:themeColor="text1"/>
                    </w:rPr>
                    <m:t>'</m:t>
                  </m:r>
                </m:sup>
              </m:sSup>
              <m:r>
                <w:rPr>
                  <w:rFonts w:ascii="Cambria Math" w:hAnsi="Cambria Math" w:cs="Times New Roman"/>
                  <w:color w:val="000000" w:themeColor="text1"/>
                </w:rPr>
                <m:t>enjambée×cadence</m:t>
              </m:r>
            </m:num>
            <m:den>
              <m:r>
                <w:rPr>
                  <w:rFonts w:ascii="Cambria Math" w:hAnsi="Cambria Math" w:cs="Times New Roman"/>
                  <w:color w:val="000000" w:themeColor="text1"/>
                </w:rPr>
                <m:t>120</m:t>
              </m:r>
            </m:den>
          </m:f>
        </m:oMath>
      </m:oMathPara>
    </w:p>
    <w:p w14:paraId="75B3F6D0" w14:textId="700A2A0C" w:rsidR="0052331D" w:rsidRPr="005A343B" w:rsidRDefault="0052331D" w:rsidP="00C6211C">
      <w:pPr>
        <w:pStyle w:val="Paragraphedeliste"/>
        <w:numPr>
          <w:ilvl w:val="0"/>
          <w:numId w:val="6"/>
        </w:numPr>
        <w:spacing w:line="480" w:lineRule="auto"/>
        <w:rPr>
          <w:rFonts w:cs="Times New Roman"/>
          <w:color w:val="000000" w:themeColor="text1"/>
        </w:rPr>
      </w:pPr>
      <w:r w:rsidRPr="005A343B">
        <w:rPr>
          <w:rFonts w:cs="Times New Roman"/>
          <w:color w:val="000000" w:themeColor="text1"/>
        </w:rPr>
        <w:lastRenderedPageBreak/>
        <w:t xml:space="preserve">Le temps </w:t>
      </w:r>
      <w:r w:rsidR="00CF735E" w:rsidRPr="005A343B">
        <w:rPr>
          <w:rFonts w:cs="Times New Roman"/>
          <w:color w:val="000000" w:themeColor="text1"/>
        </w:rPr>
        <w:t>d’</w:t>
      </w:r>
      <w:r w:rsidRPr="005A343B">
        <w:rPr>
          <w:rFonts w:cs="Times New Roman"/>
          <w:color w:val="000000" w:themeColor="text1"/>
        </w:rPr>
        <w:t>appui</w:t>
      </w:r>
      <w:r w:rsidR="00CF735E" w:rsidRPr="005A343B">
        <w:rPr>
          <w:rFonts w:cs="Times New Roman"/>
          <w:color w:val="000000" w:themeColor="text1"/>
        </w:rPr>
        <w:t xml:space="preserve"> unipodal</w:t>
      </w:r>
      <w:r w:rsidR="001677EB" w:rsidRPr="005A343B">
        <w:rPr>
          <w:rFonts w:cs="Times New Roman"/>
          <w:color w:val="000000" w:themeColor="text1"/>
        </w:rPr>
        <w:t>, c’est-à-dire la durée moyenne du temps d’appui unipodal lors d’un cycle de marche</w:t>
      </w:r>
    </w:p>
    <w:p w14:paraId="5E227343" w14:textId="43ED26B4" w:rsidR="00ED19EC" w:rsidRPr="00ED19EC" w:rsidRDefault="0052331D" w:rsidP="00ED19EC">
      <w:pPr>
        <w:pStyle w:val="Paragraphedeliste"/>
        <w:numPr>
          <w:ilvl w:val="0"/>
          <w:numId w:val="6"/>
        </w:numPr>
        <w:spacing w:line="480" w:lineRule="auto"/>
        <w:rPr>
          <w:rFonts w:cs="Times New Roman"/>
          <w:color w:val="000000" w:themeColor="text1"/>
        </w:rPr>
      </w:pPr>
      <w:r w:rsidRPr="005A343B">
        <w:rPr>
          <w:rFonts w:cs="Times New Roman"/>
          <w:color w:val="000000" w:themeColor="text1"/>
        </w:rPr>
        <w:t>Le temps d</w:t>
      </w:r>
      <w:r w:rsidR="00CF735E" w:rsidRPr="005A343B">
        <w:rPr>
          <w:rFonts w:cs="Times New Roman"/>
          <w:color w:val="000000" w:themeColor="text1"/>
        </w:rPr>
        <w:t>’appui bipodal</w:t>
      </w:r>
      <w:r w:rsidR="001677EB" w:rsidRPr="005A343B">
        <w:rPr>
          <w:rFonts w:cs="Times New Roman"/>
          <w:color w:val="000000" w:themeColor="text1"/>
        </w:rPr>
        <w:t>, c’est-à-dire la durée moyenne des temps de double appui lors d’un cycle de marche</w:t>
      </w:r>
    </w:p>
    <w:p w14:paraId="22FEC77D" w14:textId="77777777" w:rsidR="00ED19EC" w:rsidRDefault="00ED19EC" w:rsidP="00C6211C">
      <w:pPr>
        <w:spacing w:after="160" w:line="480" w:lineRule="auto"/>
        <w:jc w:val="left"/>
        <w:rPr>
          <w:rFonts w:eastAsiaTheme="majorEastAsia" w:cs="Times New Roman"/>
          <w:color w:val="000000" w:themeColor="text1"/>
        </w:rPr>
      </w:pPr>
    </w:p>
    <w:p w14:paraId="315DC6B3" w14:textId="068C7CEE" w:rsidR="0049046A" w:rsidRPr="00ED19EC" w:rsidRDefault="00ED19EC" w:rsidP="00C6211C">
      <w:pPr>
        <w:spacing w:after="160" w:line="480" w:lineRule="auto"/>
        <w:jc w:val="left"/>
        <w:rPr>
          <w:rFonts w:eastAsiaTheme="majorEastAsia" w:cs="Times New Roman"/>
          <w:color w:val="000000" w:themeColor="text1"/>
        </w:rPr>
      </w:pPr>
      <w:r w:rsidRPr="00ED19EC">
        <w:rPr>
          <w:rFonts w:eastAsiaTheme="majorEastAsia" w:cs="Times New Roman"/>
          <w:color w:val="000000" w:themeColor="text1"/>
        </w:rPr>
        <w:t>Normes des paramètres spatiotemporels varient en fonction de l’âge</w:t>
      </w:r>
      <w:r w:rsidR="002A2AE9">
        <w:rPr>
          <w:rFonts w:eastAsiaTheme="majorEastAsia" w:cs="Times New Roman"/>
          <w:color w:val="000000" w:themeColor="text1"/>
        </w:rPr>
        <w:t xml:space="preserve"> </w:t>
      </w:r>
      <w:r w:rsidR="002A2AE9">
        <w:rPr>
          <w:rFonts w:eastAsiaTheme="majorEastAsia" w:cs="Times New Roman"/>
          <w:color w:val="000000" w:themeColor="text1"/>
        </w:rPr>
        <w:fldChar w:fldCharType="begin"/>
      </w:r>
      <w:r w:rsidR="002A2AE9">
        <w:rPr>
          <w:rFonts w:eastAsiaTheme="majorEastAsia" w:cs="Times New Roman"/>
          <w:color w:val="000000" w:themeColor="text1"/>
        </w:rPr>
        <w:instrText xml:space="preserve"> ADDIN ZOTERO_ITEM CSL_CITATION {"citationID":"D2zzsDvV","properties":{"formattedCitation":"(Herssens et al., 2018)","plainCitation":"(Herssens et al., 2018)","noteIndex":0},"citationItems":[{"id":7602,"uris":["http://zotero.org/users/9054333/items/Z338RAYB"],"itemData":{"id":7602,"type":"article-journal","abstract":"Background\nAging is often associated with changes in the musculoskeletal system, peripheral and central nervous system. These age-related changes often result in mobility problems influencing gait performance. Compensatory strategies are used as a way to adapt to these physiological changes.\nResearch question\nThe aim of this review is to investigate the differences in spatiotemporal and gait variability measures throughout the healthy adult life.\nMethods\nThis systematic review was conducted according to the PRISMA guidelines and registered in the PROSPERO database (no. CRD42017057720). Databases MEDLINE (Pubmed), Web of Science (Web of Knowledge), Cochrane Library and ScienceDirect were systematically searched until March 2018.\nResults\nEighteen of the 3195 original studies met the eligibility criteria and were included in this review. The majority of studies reported spatiotemporal and gait variability measures in adults above the age of 65, followed by the young adult population, information of middle-aged adults is lacking. Spatiotemporal parameters and gait variability measures were extracted from 2112 healthy adults between 18 and 98 years old and, in general, tend to deteriorate with increasing age. Variability measures were only reported in an elderly population and show great variety between studies.\nSignificance\nThe findings of this review suggest that most spatiotemporal parameters significantly differ across different age groups. Elderly populations show a reduction of preferred walking speed, cadence, step and stride length, all related to a more cautious gait, while gait variability measures remain stable over time. A preliminary framework of normative reference data is provided, enabling insights into the influence of aging on spatiotemporal parameters, however spatiotemporal parameters of middle-aged adults should be investigated more thoroughly.","container-title":"Gait &amp; Posture","DOI":"10.1016/j.gaitpost.2018.06.012","ISSN":"0966-6362","journalAbbreviation":"Gait &amp; Posture","page":"181-190","source":"ScienceDirect","title":"Do spatiotemporal parameters and gait variability differ across the lifespan of healthy adults? A systematic review","title-short":"Do spatiotemporal parameters and gait variability differ across the lifespan of healthy adults?","volume":"64","author":[{"family":"Herssens","given":"Nolan"},{"family":"Verbecque","given":"Evi"},{"family":"Hallemans","given":"Ann"},{"family":"Vereeck","given":"Luc"},{"family":"Van Rompaey","given":"Vincent"},{"family":"Saeys","given":"Wim"}],"issued":{"date-parts":[["2018",7,1]]}}}],"schema":"https://github.com/citation-style-language/schema/raw/master/csl-citation.json"} </w:instrText>
      </w:r>
      <w:r w:rsidR="002A2AE9">
        <w:rPr>
          <w:rFonts w:eastAsiaTheme="majorEastAsia" w:cs="Times New Roman"/>
          <w:color w:val="000000" w:themeColor="text1"/>
        </w:rPr>
        <w:fldChar w:fldCharType="separate"/>
      </w:r>
      <w:r w:rsidR="002A2AE9">
        <w:rPr>
          <w:rFonts w:eastAsiaTheme="majorEastAsia" w:cs="Times New Roman"/>
          <w:noProof/>
          <w:color w:val="000000" w:themeColor="text1"/>
        </w:rPr>
        <w:t>(Herssens et al., 2018)</w:t>
      </w:r>
      <w:r w:rsidR="002A2AE9">
        <w:rPr>
          <w:rFonts w:eastAsiaTheme="majorEastAsia" w:cs="Times New Roman"/>
          <w:color w:val="000000" w:themeColor="text1"/>
        </w:rPr>
        <w:fldChar w:fldCharType="end"/>
      </w:r>
    </w:p>
    <w:p w14:paraId="288FEA0B" w14:textId="77777777" w:rsidR="00ED19EC" w:rsidRPr="005A343B" w:rsidRDefault="00ED19EC" w:rsidP="00C6211C">
      <w:pPr>
        <w:spacing w:after="160" w:line="480" w:lineRule="auto"/>
        <w:jc w:val="left"/>
        <w:rPr>
          <w:rFonts w:eastAsiaTheme="majorEastAsia" w:cs="Times New Roman"/>
          <w:b/>
          <w:bCs/>
          <w:color w:val="000000" w:themeColor="text1"/>
        </w:rPr>
      </w:pPr>
    </w:p>
    <w:p w14:paraId="3A3AF0EB" w14:textId="2355F672" w:rsidR="002C1C14" w:rsidRPr="00F239BA" w:rsidRDefault="003D54B0" w:rsidP="00C6211C">
      <w:pPr>
        <w:pStyle w:val="Titre2"/>
        <w:rPr>
          <w:highlight w:val="yellow"/>
        </w:rPr>
      </w:pPr>
      <w:bookmarkStart w:id="5" w:name="_Toc214829117"/>
      <w:r w:rsidRPr="00F239BA">
        <w:rPr>
          <w:highlight w:val="yellow"/>
        </w:rPr>
        <w:t>Anatomie fonctionnelle de la marche</w:t>
      </w:r>
      <w:bookmarkEnd w:id="5"/>
    </w:p>
    <w:p w14:paraId="21061C68" w14:textId="20B72A35" w:rsidR="00382DDF" w:rsidRPr="00C422AA" w:rsidRDefault="00382DDF" w:rsidP="00C6211C">
      <w:pPr>
        <w:spacing w:after="160" w:line="480" w:lineRule="auto"/>
        <w:jc w:val="left"/>
        <w:rPr>
          <w:rFonts w:eastAsiaTheme="majorEastAsia" w:cs="Times New Roman"/>
          <w:color w:val="000000" w:themeColor="text1"/>
        </w:rPr>
      </w:pPr>
    </w:p>
    <w:p w14:paraId="4044F41D" w14:textId="33DC2F0F" w:rsidR="00482324" w:rsidRPr="00F239BA" w:rsidRDefault="00482324" w:rsidP="00C6211C">
      <w:pPr>
        <w:pStyle w:val="Titre2"/>
        <w:rPr>
          <w:highlight w:val="yellow"/>
        </w:rPr>
      </w:pPr>
      <w:bookmarkStart w:id="6" w:name="_Toc214829118"/>
      <w:r w:rsidRPr="00F239BA">
        <w:rPr>
          <w:highlight w:val="yellow"/>
        </w:rPr>
        <w:t>Neurophysiologie de la marche</w:t>
      </w:r>
      <w:bookmarkEnd w:id="6"/>
    </w:p>
    <w:p w14:paraId="03C0DA3B" w14:textId="77777777" w:rsidR="00F7613F" w:rsidRPr="005A343B" w:rsidRDefault="00F7613F" w:rsidP="00C6211C">
      <w:pPr>
        <w:spacing w:line="480" w:lineRule="auto"/>
        <w:rPr>
          <w:color w:val="000000" w:themeColor="text1"/>
        </w:rPr>
      </w:pPr>
    </w:p>
    <w:p w14:paraId="6A3AD322" w14:textId="66896718" w:rsidR="00293B1B" w:rsidRPr="00F239BA" w:rsidRDefault="0049047D" w:rsidP="00C6211C">
      <w:pPr>
        <w:pStyle w:val="Titre2"/>
        <w:rPr>
          <w:highlight w:val="yellow"/>
        </w:rPr>
      </w:pPr>
      <w:bookmarkStart w:id="7" w:name="_Toc214829119"/>
      <w:r w:rsidRPr="00F239BA">
        <w:rPr>
          <w:highlight w:val="yellow"/>
        </w:rPr>
        <w:t>Les principaux troubles de la marche</w:t>
      </w:r>
      <w:bookmarkEnd w:id="7"/>
    </w:p>
    <w:p w14:paraId="3369662E" w14:textId="77777777" w:rsidR="00DC2934" w:rsidRPr="005A343B" w:rsidRDefault="00DC2934" w:rsidP="00C6211C">
      <w:pPr>
        <w:spacing w:after="160" w:line="480" w:lineRule="auto"/>
        <w:jc w:val="left"/>
        <w:rPr>
          <w:rFonts w:cs="Times New Roman"/>
          <w:b/>
          <w:bCs/>
          <w:color w:val="000000" w:themeColor="text1"/>
        </w:rPr>
      </w:pPr>
      <w:r w:rsidRPr="005A343B">
        <w:rPr>
          <w:rFonts w:cs="Times New Roman"/>
          <w:b/>
          <w:bCs/>
          <w:color w:val="000000" w:themeColor="text1"/>
        </w:rPr>
        <w:br w:type="page"/>
      </w:r>
    </w:p>
    <w:p w14:paraId="42FFA1D4" w14:textId="0B82F367" w:rsidR="001052FE" w:rsidRPr="005A343B" w:rsidRDefault="00DB0AE4" w:rsidP="00C6211C">
      <w:pPr>
        <w:pStyle w:val="Titre1"/>
      </w:pPr>
      <w:bookmarkStart w:id="8" w:name="_Toc214829120"/>
      <w:r w:rsidRPr="005A343B">
        <w:lastRenderedPageBreak/>
        <w:t xml:space="preserve">Analyse </w:t>
      </w:r>
      <w:r w:rsidR="002A1C3A">
        <w:t>cinématique</w:t>
      </w:r>
      <w:r w:rsidRPr="005A343B">
        <w:t xml:space="preserve"> de la marche</w:t>
      </w:r>
      <w:bookmarkEnd w:id="8"/>
    </w:p>
    <w:p w14:paraId="4273EE4F" w14:textId="24621E52" w:rsidR="00184928" w:rsidRDefault="00B87EDE" w:rsidP="00C6211C">
      <w:pPr>
        <w:spacing w:line="480" w:lineRule="auto"/>
        <w:rPr>
          <w:color w:val="000000" w:themeColor="text1"/>
        </w:rPr>
      </w:pPr>
      <w:r>
        <w:rPr>
          <w:color w:val="000000" w:themeColor="text1"/>
        </w:rPr>
        <w:t xml:space="preserve">Nous avons mené cette analyse </w:t>
      </w:r>
      <w:r w:rsidR="00B02968">
        <w:rPr>
          <w:color w:val="000000" w:themeColor="text1"/>
        </w:rPr>
        <w:t>cinématique</w:t>
      </w:r>
      <w:r>
        <w:rPr>
          <w:color w:val="000000" w:themeColor="text1"/>
        </w:rPr>
        <w:t xml:space="preserve"> de la marche à l’aide d’outils développés sous Python. Tous les matériels relatifs à ce projet sont disponibles sur le dépôt public hébergé sur GitHub à l’adresse suivante : </w:t>
      </w:r>
      <w:hyperlink r:id="rId10" w:history="1">
        <w:r w:rsidRPr="007127C3">
          <w:rPr>
            <w:rStyle w:val="Lienhypertexte"/>
          </w:rPr>
          <w:t>https://github.com/hugohaffad/gait_analysis</w:t>
        </w:r>
      </w:hyperlink>
      <w:r>
        <w:rPr>
          <w:color w:val="000000" w:themeColor="text1"/>
        </w:rPr>
        <w:t>.</w:t>
      </w:r>
    </w:p>
    <w:p w14:paraId="19122BEB" w14:textId="77777777" w:rsidR="00B87EDE" w:rsidRDefault="00B87EDE" w:rsidP="00C6211C">
      <w:pPr>
        <w:spacing w:line="480" w:lineRule="auto"/>
        <w:rPr>
          <w:color w:val="000000" w:themeColor="text1"/>
        </w:rPr>
      </w:pPr>
    </w:p>
    <w:p w14:paraId="3436D7DC" w14:textId="77777777" w:rsidR="00204DDE" w:rsidRPr="005A343B" w:rsidRDefault="00204DDE"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2A7C9F16" wp14:editId="5E23B828">
            <wp:extent cx="3600000" cy="2124603"/>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00000" cy="2124603"/>
                    </a:xfrm>
                    <a:prstGeom prst="rect">
                      <a:avLst/>
                    </a:prstGeom>
                  </pic:spPr>
                </pic:pic>
              </a:graphicData>
            </a:graphic>
          </wp:inline>
        </w:drawing>
      </w:r>
    </w:p>
    <w:p w14:paraId="144C4633" w14:textId="7B4F8616" w:rsidR="00204DDE" w:rsidRPr="00204DDE" w:rsidRDefault="00204DDE" w:rsidP="00C6211C">
      <w:pPr>
        <w:pStyle w:val="Lgende"/>
        <w:spacing w:line="480" w:lineRule="auto"/>
        <w:jc w:val="center"/>
        <w:rPr>
          <w:rFonts w:cs="Times New Roman"/>
          <w:color w:val="000000" w:themeColor="text1"/>
        </w:rPr>
      </w:pPr>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7A142F">
        <w:rPr>
          <w:rFonts w:cs="Times New Roman"/>
          <w:noProof/>
          <w:color w:val="000000" w:themeColor="text1"/>
        </w:rPr>
        <w:t>3</w:t>
      </w:r>
      <w:r w:rsidRPr="005A343B">
        <w:rPr>
          <w:rFonts w:cs="Times New Roman"/>
          <w:color w:val="000000" w:themeColor="text1"/>
        </w:rPr>
        <w:fldChar w:fldCharType="end"/>
      </w:r>
      <w:r w:rsidRPr="005A343B">
        <w:rPr>
          <w:rFonts w:cs="Times New Roman"/>
          <w:color w:val="000000" w:themeColor="text1"/>
        </w:rPr>
        <w:t>. Analyse de la marche par méthode de dynamique inverse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73703F3C" w14:textId="77777777" w:rsidR="00204DDE" w:rsidRDefault="00204DDE" w:rsidP="00C6211C">
      <w:pPr>
        <w:spacing w:line="480" w:lineRule="auto"/>
        <w:rPr>
          <w:color w:val="000000" w:themeColor="text1"/>
        </w:rPr>
      </w:pPr>
    </w:p>
    <w:p w14:paraId="4CA8A463" w14:textId="3FF38197" w:rsidR="00204DDE" w:rsidRDefault="00204DDE" w:rsidP="00C6211C">
      <w:pPr>
        <w:pStyle w:val="Titre2"/>
      </w:pPr>
      <w:bookmarkStart w:id="9" w:name="_Toc214829121"/>
      <w:r>
        <w:t>Examen préliminaire des métadonnées</w:t>
      </w:r>
      <w:bookmarkEnd w:id="9"/>
    </w:p>
    <w:p w14:paraId="1B0B745C" w14:textId="77777777" w:rsidR="00A94307" w:rsidRDefault="00B87EDE" w:rsidP="00C6211C">
      <w:pPr>
        <w:keepNext/>
        <w:spacing w:line="480" w:lineRule="auto"/>
        <w:rPr>
          <w:rFonts w:cs="Times New Roman"/>
          <w:color w:val="000000" w:themeColor="text1"/>
        </w:rPr>
      </w:pPr>
      <w:r>
        <w:rPr>
          <w:color w:val="000000" w:themeColor="text1"/>
        </w:rPr>
        <w:t xml:space="preserve">Après importation du fichier c3d, </w:t>
      </w:r>
      <w:r w:rsidRPr="005A343B">
        <w:rPr>
          <w:rFonts w:cs="Times New Roman"/>
          <w:color w:val="000000" w:themeColor="text1"/>
        </w:rPr>
        <w:t>un examen préliminaire des métadonnées a été effectué. Le mouvement a été décrit dans un repère tridimensionnel orthonormé direct. L'axe X correspondait à la direction médio-latérale positive vers la droite, l'axe Y à la direction antéro-postérieure positive vers l'avant et l'axe Z à la direction verticale positive vers le haut. Les forces de réaction au sol (exprimées en Newton, N) et les moments (exprimés en Newton.millimètres, N.mm) ont été enregistrés à l'aide de cinq plateformes de force AMTI OR6 à une fréquence d'échantillonnage de 1000 Hz. De plus, dix marqueurs réfléchissants – positionnés sur l</w:t>
      </w:r>
      <w:r>
        <w:rPr>
          <w:rFonts w:cs="Times New Roman"/>
          <w:color w:val="000000" w:themeColor="text1"/>
        </w:rPr>
        <w:t>’</w:t>
      </w:r>
      <w:r w:rsidRPr="005A343B">
        <w:rPr>
          <w:rFonts w:cs="Times New Roman"/>
          <w:color w:val="000000" w:themeColor="text1"/>
        </w:rPr>
        <w:t>épine iliaque antérosupérieure (“EIAS_G”, “EIAS_D”), le grand trochanter (“HANCHE_G”, “HANCHE_D”), le condyle fémor</w:t>
      </w:r>
      <w:r>
        <w:rPr>
          <w:rFonts w:cs="Times New Roman"/>
          <w:color w:val="000000" w:themeColor="text1"/>
        </w:rPr>
        <w:t>al</w:t>
      </w:r>
      <w:r w:rsidRPr="005A343B">
        <w:rPr>
          <w:rFonts w:cs="Times New Roman"/>
          <w:color w:val="000000" w:themeColor="text1"/>
        </w:rPr>
        <w:t xml:space="preserve"> externe (“GENOU_G”, “GENOU_D”), la pointe de </w:t>
      </w:r>
      <w:r>
        <w:rPr>
          <w:rFonts w:cs="Times New Roman"/>
          <w:color w:val="000000" w:themeColor="text1"/>
        </w:rPr>
        <w:t xml:space="preserve">la </w:t>
      </w:r>
      <w:r w:rsidRPr="005A343B">
        <w:rPr>
          <w:rFonts w:cs="Times New Roman"/>
          <w:color w:val="000000" w:themeColor="text1"/>
        </w:rPr>
        <w:t>malléole latérale (“CHEVILLE_G”, “CHEVILLE_D”) et la tête d</w:t>
      </w:r>
      <w:r>
        <w:rPr>
          <w:rFonts w:cs="Times New Roman"/>
          <w:color w:val="000000" w:themeColor="text1"/>
        </w:rPr>
        <w:t>u</w:t>
      </w:r>
      <w:r w:rsidRPr="005A343B">
        <w:rPr>
          <w:rFonts w:cs="Times New Roman"/>
          <w:color w:val="000000" w:themeColor="text1"/>
        </w:rPr>
        <w:t xml:space="preserve"> cinquième métatarsien </w:t>
      </w:r>
      <w:r w:rsidRPr="005A343B">
        <w:rPr>
          <w:rFonts w:cs="Times New Roman"/>
          <w:color w:val="000000" w:themeColor="text1"/>
        </w:rPr>
        <w:lastRenderedPageBreak/>
        <w:t>(“PIED_G”, “PIED_D”) – ont été échantillonnés à 100 Hz. Les positions des marqueurs ont été exprimées en millimètres.</w:t>
      </w:r>
    </w:p>
    <w:p w14:paraId="16D06CA8" w14:textId="059AB481" w:rsidR="00B87EDE" w:rsidRDefault="00B87EDE" w:rsidP="00C6211C">
      <w:pPr>
        <w:keepNext/>
        <w:spacing w:line="480" w:lineRule="auto"/>
        <w:rPr>
          <w:rFonts w:cs="Times New Roman"/>
          <w:color w:val="000000" w:themeColor="text1"/>
        </w:rPr>
      </w:pPr>
      <w:r w:rsidRPr="005A343B">
        <w:rPr>
          <w:rFonts w:cs="Times New Roman"/>
          <w:color w:val="000000" w:themeColor="text1"/>
        </w:rPr>
        <w:t>Pour la suite, nous avons limité notre analyse à une analyse bi-dimensionnelle dans le plan YZ.</w:t>
      </w:r>
    </w:p>
    <w:p w14:paraId="7F3857A3" w14:textId="1D5301A2" w:rsidR="003F2268" w:rsidRDefault="003F2268">
      <w:pPr>
        <w:spacing w:after="160" w:line="278" w:lineRule="auto"/>
        <w:jc w:val="left"/>
        <w:rPr>
          <w:rFonts w:eastAsiaTheme="majorEastAsia" w:cs="Times New Roman"/>
          <w:b/>
          <w:bCs/>
          <w:color w:val="000000" w:themeColor="text1"/>
        </w:rPr>
      </w:pPr>
      <w:bookmarkStart w:id="10" w:name="_Toc214829122"/>
    </w:p>
    <w:p w14:paraId="2D8AF6D6" w14:textId="55322167" w:rsidR="00204DDE" w:rsidRDefault="006B7E99" w:rsidP="00C6211C">
      <w:pPr>
        <w:pStyle w:val="Titre2"/>
      </w:pPr>
      <w:r>
        <w:t>Détermination</w:t>
      </w:r>
      <w:r w:rsidR="00204DDE">
        <w:t xml:space="preserve"> d’un cycle de marche</w:t>
      </w:r>
      <w:bookmarkEnd w:id="10"/>
    </w:p>
    <w:p w14:paraId="01D0F88D" w14:textId="77777777" w:rsidR="00846F02" w:rsidRDefault="007A142F" w:rsidP="00846F02">
      <w:pPr>
        <w:spacing w:after="160" w:line="480" w:lineRule="auto"/>
        <w:rPr>
          <w:rFonts w:cs="Times New Roman"/>
          <w:color w:val="000000" w:themeColor="text1"/>
        </w:rPr>
      </w:pPr>
      <w:r w:rsidRPr="005A343B">
        <w:rPr>
          <w:rFonts w:cs="Times New Roman"/>
          <w:color w:val="000000" w:themeColor="text1"/>
        </w:rPr>
        <w:t xml:space="preserve">Après </w:t>
      </w:r>
      <w:r>
        <w:rPr>
          <w:rFonts w:cs="Times New Roman"/>
          <w:color w:val="000000" w:themeColor="text1"/>
        </w:rPr>
        <w:t>avoir</w:t>
      </w:r>
      <w:r w:rsidRPr="005A343B">
        <w:rPr>
          <w:rFonts w:cs="Times New Roman"/>
          <w:color w:val="000000" w:themeColor="text1"/>
        </w:rPr>
        <w:t xml:space="preserve"> </w:t>
      </w:r>
      <w:r>
        <w:rPr>
          <w:rFonts w:cs="Times New Roman"/>
          <w:color w:val="000000" w:themeColor="text1"/>
        </w:rPr>
        <w:t>analysé</w:t>
      </w:r>
      <w:r w:rsidRPr="005A343B">
        <w:rPr>
          <w:rFonts w:cs="Times New Roman"/>
          <w:color w:val="000000" w:themeColor="text1"/>
        </w:rPr>
        <w:t xml:space="preserve"> </w:t>
      </w:r>
      <w:r>
        <w:rPr>
          <w:rFonts w:cs="Times New Roman"/>
          <w:color w:val="000000" w:themeColor="text1"/>
        </w:rPr>
        <w:t>l</w:t>
      </w:r>
      <w:r w:rsidRPr="005A343B">
        <w:rPr>
          <w:rFonts w:cs="Times New Roman"/>
          <w:color w:val="000000" w:themeColor="text1"/>
        </w:rPr>
        <w:t xml:space="preserve">es métadonnées, nous </w:t>
      </w:r>
      <w:r>
        <w:rPr>
          <w:rFonts w:cs="Times New Roman"/>
          <w:color w:val="000000" w:themeColor="text1"/>
        </w:rPr>
        <w:t xml:space="preserve">avons </w:t>
      </w:r>
      <w:r w:rsidRPr="005A343B">
        <w:rPr>
          <w:rFonts w:cs="Times New Roman"/>
          <w:color w:val="000000" w:themeColor="text1"/>
        </w:rPr>
        <w:t>détermin</w:t>
      </w:r>
      <w:r>
        <w:rPr>
          <w:rFonts w:cs="Times New Roman"/>
          <w:color w:val="000000" w:themeColor="text1"/>
        </w:rPr>
        <w:t>é</w:t>
      </w:r>
      <w:r w:rsidRPr="005A343B">
        <w:rPr>
          <w:rFonts w:cs="Times New Roman"/>
          <w:color w:val="000000" w:themeColor="text1"/>
        </w:rPr>
        <w:t xml:space="preserve"> un cycle de marche.</w:t>
      </w:r>
      <w:r>
        <w:rPr>
          <w:rFonts w:cs="Times New Roman"/>
          <w:color w:val="000000" w:themeColor="text1"/>
        </w:rPr>
        <w:t xml:space="preserve"> </w:t>
      </w:r>
      <w:r w:rsidRPr="005A343B">
        <w:rPr>
          <w:rFonts w:cs="Times New Roman"/>
          <w:color w:val="000000" w:themeColor="text1"/>
        </w:rPr>
        <w:t>Pour cela, nous avons</w:t>
      </w:r>
      <w:r>
        <w:rPr>
          <w:rFonts w:cs="Times New Roman"/>
          <w:color w:val="000000" w:themeColor="text1"/>
        </w:rPr>
        <w:t xml:space="preserve"> commencé par</w:t>
      </w:r>
      <w:r w:rsidRPr="005A343B">
        <w:rPr>
          <w:rFonts w:cs="Times New Roman"/>
          <w:color w:val="000000" w:themeColor="text1"/>
        </w:rPr>
        <w:t xml:space="preserve"> identifi</w:t>
      </w:r>
      <w:r>
        <w:rPr>
          <w:rFonts w:cs="Times New Roman"/>
          <w:color w:val="000000" w:themeColor="text1"/>
        </w:rPr>
        <w:t>er</w:t>
      </w:r>
      <w:r w:rsidRPr="005A343B">
        <w:rPr>
          <w:rFonts w:cs="Times New Roman"/>
          <w:color w:val="000000" w:themeColor="text1"/>
        </w:rPr>
        <w:t xml:space="preserve"> les plateformes de force actives. Une plateforme était considérée comme active si </w:t>
      </w:r>
      <w:r>
        <w:rPr>
          <w:rFonts w:cs="Times New Roman"/>
          <w:color w:val="000000" w:themeColor="text1"/>
        </w:rPr>
        <w:t xml:space="preserve">au moins </w:t>
      </w:r>
      <w:r w:rsidRPr="005A343B">
        <w:rPr>
          <w:rFonts w:cs="Times New Roman"/>
          <w:color w:val="000000" w:themeColor="text1"/>
        </w:rPr>
        <w:t xml:space="preserve">une force de réaction au sol </w:t>
      </w:r>
      <w:r>
        <w:rPr>
          <w:rFonts w:cs="Times New Roman"/>
          <w:color w:val="000000" w:themeColor="text1"/>
        </w:rPr>
        <w:t>non nulle</w:t>
      </w:r>
      <w:r w:rsidRPr="005A343B">
        <w:rPr>
          <w:rFonts w:cs="Times New Roman"/>
          <w:color w:val="000000" w:themeColor="text1"/>
        </w:rPr>
        <w:t xml:space="preserve"> était enregistrée </w:t>
      </w:r>
      <w:r>
        <w:rPr>
          <w:rFonts w:cs="Times New Roman"/>
          <w:color w:val="000000" w:themeColor="text1"/>
        </w:rPr>
        <w:t>au cours</w:t>
      </w:r>
      <w:r w:rsidRPr="005A343B">
        <w:rPr>
          <w:rFonts w:cs="Times New Roman"/>
          <w:color w:val="000000" w:themeColor="text1"/>
        </w:rPr>
        <w:t xml:space="preserve"> de l'enregistrement. Sur la base de ce critère, nous avons constaté que la plateforme 4 n'était pas utilisée</w:t>
      </w:r>
      <w:r>
        <w:rPr>
          <w:rFonts w:cs="Times New Roman"/>
          <w:color w:val="000000" w:themeColor="text1"/>
        </w:rPr>
        <w:t xml:space="preserve">. </w:t>
      </w:r>
      <w:r>
        <w:t>Nous avons ensuite détecté les heel strikes.</w:t>
      </w:r>
      <w:r w:rsidR="003F2268">
        <w:rPr>
          <w:rFonts w:cs="Times New Roman"/>
          <w:color w:val="000000" w:themeColor="text1"/>
        </w:rPr>
        <w:t xml:space="preserve"> Pour chaque plateforme de force, nous avons</w:t>
      </w:r>
      <w:r>
        <w:rPr>
          <w:rFonts w:cs="Times New Roman"/>
          <w:color w:val="000000" w:themeColor="text1"/>
        </w:rPr>
        <w:t xml:space="preserve"> </w:t>
      </w:r>
      <w:r w:rsidR="003F2268">
        <w:rPr>
          <w:rFonts w:cs="Times New Roman"/>
          <w:color w:val="000000" w:themeColor="text1"/>
        </w:rPr>
        <w:t xml:space="preserve">extrait la composante verticale </w:t>
      </w:r>
      <w:r w:rsidR="003F2268">
        <w:rPr>
          <w:rFonts w:cs="Times New Roman"/>
          <w:color w:val="000000" w:themeColor="text1"/>
        </w:rPr>
        <w:t>(</w:t>
      </w:r>
      <w:proofErr w:type="spellStart"/>
      <w:r w:rsidR="003F2268">
        <w:rPr>
          <w:rFonts w:cs="Times New Roman"/>
          <w:color w:val="000000" w:themeColor="text1"/>
        </w:rPr>
        <w:t>GR</w:t>
      </w:r>
      <w:r>
        <w:rPr>
          <w:rFonts w:cs="Times New Roman"/>
          <w:color w:val="000000" w:themeColor="text1"/>
        </w:rPr>
        <w:t>F</w:t>
      </w:r>
      <w:r w:rsidR="003F2268">
        <w:rPr>
          <w:rFonts w:cs="Times New Roman"/>
          <w:color w:val="000000" w:themeColor="text1"/>
        </w:rPr>
        <w:t>z</w:t>
      </w:r>
      <w:proofErr w:type="spellEnd"/>
      <w:r w:rsidR="003F2268">
        <w:rPr>
          <w:rFonts w:cs="Times New Roman"/>
          <w:color w:val="000000" w:themeColor="text1"/>
        </w:rPr>
        <w:t xml:space="preserve">) </w:t>
      </w:r>
      <w:r w:rsidR="003F2268">
        <w:rPr>
          <w:rFonts w:cs="Times New Roman"/>
          <w:color w:val="000000" w:themeColor="text1"/>
        </w:rPr>
        <w:t>de la force de réaction au sol</w:t>
      </w:r>
      <w:r w:rsidR="00B16637">
        <w:rPr>
          <w:rFonts w:cs="Times New Roman"/>
          <w:color w:val="000000" w:themeColor="text1"/>
        </w:rPr>
        <w:t>,</w:t>
      </w:r>
      <w:r w:rsidR="003F2268">
        <w:rPr>
          <w:rFonts w:cs="Times New Roman"/>
          <w:color w:val="000000" w:themeColor="text1"/>
        </w:rPr>
        <w:t xml:space="preserve"> puis nous avons identifié l’index de la première image pour laquelle </w:t>
      </w:r>
      <w:proofErr w:type="spellStart"/>
      <w:r w:rsidR="003F2268">
        <w:rPr>
          <w:rFonts w:cs="Times New Roman"/>
          <w:color w:val="000000" w:themeColor="text1"/>
        </w:rPr>
        <w:t>GRFz</w:t>
      </w:r>
      <w:proofErr w:type="spellEnd"/>
      <w:r w:rsidR="003F2268">
        <w:rPr>
          <w:rFonts w:cs="Times New Roman"/>
          <w:color w:val="000000" w:themeColor="text1"/>
        </w:rPr>
        <w:t xml:space="preserve"> était supérieure à 5 N</w:t>
      </w:r>
      <w:r w:rsidR="00B16637">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_Ref215159406 </w:instrText>
      </w:r>
      <w:r>
        <w:rPr>
          <w:rFonts w:cs="Times New Roman"/>
          <w:color w:val="000000" w:themeColor="text1"/>
        </w:rPr>
        <w:fldChar w:fldCharType="separate"/>
      </w:r>
      <w:r>
        <w:t xml:space="preserve">Figure </w:t>
      </w:r>
      <w:r>
        <w:rPr>
          <w:noProof/>
        </w:rPr>
        <w:t>4</w:t>
      </w:r>
      <w:r>
        <w:rPr>
          <w:rFonts w:cs="Times New Roman"/>
          <w:color w:val="000000" w:themeColor="text1"/>
        </w:rPr>
        <w:fldChar w:fldCharType="end"/>
      </w:r>
      <w:r w:rsidR="00B16637">
        <w:rPr>
          <w:rFonts w:cs="Times New Roman"/>
          <w:color w:val="000000" w:themeColor="text1"/>
        </w:rPr>
        <w:t>)</w:t>
      </w:r>
      <w:r w:rsidR="003F2268">
        <w:rPr>
          <w:rFonts w:cs="Times New Roman"/>
          <w:color w:val="000000" w:themeColor="text1"/>
        </w:rPr>
        <w:t xml:space="preserve">. </w:t>
      </w:r>
      <w:r w:rsidR="00B16637" w:rsidRPr="00B16637">
        <w:rPr>
          <w:rFonts w:cs="Times New Roman"/>
          <w:color w:val="000000" w:themeColor="text1"/>
        </w:rPr>
        <w:t xml:space="preserve">Le participant </w:t>
      </w:r>
      <w:r w:rsidR="006B3122">
        <w:rPr>
          <w:rFonts w:cs="Times New Roman"/>
          <w:color w:val="000000" w:themeColor="text1"/>
        </w:rPr>
        <w:t>effectuant</w:t>
      </w:r>
      <w:r w:rsidR="00B16637" w:rsidRPr="00B16637">
        <w:rPr>
          <w:rFonts w:cs="Times New Roman"/>
          <w:color w:val="000000" w:themeColor="text1"/>
        </w:rPr>
        <w:t xml:space="preserve"> des appuis successifs et alternés du pied gauche puis du pied droit sur </w:t>
      </w:r>
      <w:r w:rsidR="006B3122">
        <w:rPr>
          <w:rFonts w:cs="Times New Roman"/>
          <w:color w:val="000000" w:themeColor="text1"/>
        </w:rPr>
        <w:t>les différentes</w:t>
      </w:r>
      <w:r w:rsidR="00B16637" w:rsidRPr="00B16637">
        <w:rPr>
          <w:rFonts w:cs="Times New Roman"/>
          <w:color w:val="000000" w:themeColor="text1"/>
        </w:rPr>
        <w:t xml:space="preserve"> plateforme</w:t>
      </w:r>
      <w:r w:rsidR="006B3122">
        <w:rPr>
          <w:rFonts w:cs="Times New Roman"/>
          <w:color w:val="000000" w:themeColor="text1"/>
        </w:rPr>
        <w:t>s</w:t>
      </w:r>
      <w:r w:rsidR="00B16637" w:rsidRPr="00B16637">
        <w:rPr>
          <w:rFonts w:cs="Times New Roman"/>
          <w:color w:val="000000" w:themeColor="text1"/>
        </w:rPr>
        <w:t xml:space="preserve"> de force</w:t>
      </w:r>
      <w:r w:rsidR="00B16637">
        <w:rPr>
          <w:rFonts w:cs="Times New Roman"/>
          <w:color w:val="000000" w:themeColor="text1"/>
        </w:rPr>
        <w:t xml:space="preserve">, </w:t>
      </w:r>
      <w:r w:rsidR="006B3122">
        <w:rPr>
          <w:rFonts w:cs="Times New Roman"/>
          <w:color w:val="000000" w:themeColor="text1"/>
        </w:rPr>
        <w:t>le</w:t>
      </w:r>
      <w:r w:rsidR="00B16637">
        <w:rPr>
          <w:rFonts w:cs="Times New Roman"/>
          <w:color w:val="000000" w:themeColor="text1"/>
        </w:rPr>
        <w:t xml:space="preserve"> cycle de marche</w:t>
      </w:r>
      <w:r w:rsidR="006B3122">
        <w:rPr>
          <w:rFonts w:cs="Times New Roman"/>
          <w:color w:val="000000" w:themeColor="text1"/>
        </w:rPr>
        <w:t xml:space="preserve"> a été déterminé</w:t>
      </w:r>
      <w:r w:rsidR="00B16637">
        <w:rPr>
          <w:rFonts w:cs="Times New Roman"/>
          <w:color w:val="000000" w:themeColor="text1"/>
        </w:rPr>
        <w:t xml:space="preserve"> à partir des </w:t>
      </w:r>
      <w:r w:rsidR="00B16637">
        <w:rPr>
          <w:rFonts w:cs="Times New Roman"/>
          <w:i/>
          <w:iCs/>
          <w:color w:val="000000" w:themeColor="text1"/>
        </w:rPr>
        <w:t xml:space="preserve">heel strikes </w:t>
      </w:r>
      <w:r w:rsidR="006B3122">
        <w:rPr>
          <w:rFonts w:cs="Times New Roman"/>
          <w:color w:val="000000" w:themeColor="text1"/>
        </w:rPr>
        <w:t>provenant de</w:t>
      </w:r>
      <w:r w:rsidR="00B16637">
        <w:rPr>
          <w:rFonts w:cs="Times New Roman"/>
          <w:color w:val="000000" w:themeColor="text1"/>
        </w:rPr>
        <w:t xml:space="preserve"> deux plateformes de force non consécutives. </w:t>
      </w:r>
      <w:r w:rsidR="006B3122">
        <w:t>Enfin, afin de faciliter la comparaison entre acquisitions, le cycle de marche a été normalisé à l’aide d’une interpolation linéaire</w:t>
      </w:r>
      <w:r>
        <w:rPr>
          <w:rFonts w:cs="Times New Roman"/>
          <w:color w:val="000000" w:themeColor="text1"/>
        </w:rPr>
        <w:t>.</w:t>
      </w:r>
    </w:p>
    <w:p w14:paraId="6FAD27E7" w14:textId="23334B00" w:rsidR="007A142F" w:rsidRDefault="00B16637" w:rsidP="00846F02">
      <w:pPr>
        <w:spacing w:after="160" w:line="480" w:lineRule="auto"/>
        <w:jc w:val="center"/>
      </w:pPr>
      <w:r>
        <w:rPr>
          <w:rFonts w:cs="Times New Roman"/>
          <w:noProof/>
          <w:color w:val="000000" w:themeColor="text1"/>
        </w:rPr>
        <w:drawing>
          <wp:inline distT="0" distB="0" distL="0" distR="0" wp14:anchorId="7D82C0AE" wp14:editId="60C77015">
            <wp:extent cx="3240000" cy="2465151"/>
            <wp:effectExtent l="0" t="0" r="0" b="0"/>
            <wp:docPr id="8758073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07326" name="Image 1"/>
                    <pic:cNvPicPr/>
                  </pic:nvPicPr>
                  <pic:blipFill rotWithShape="1">
                    <a:blip r:embed="rId12" cstate="print">
                      <a:extLst>
                        <a:ext uri="{28A0092B-C50C-407E-A947-70E740481C1C}">
                          <a14:useLocalDpi xmlns:a14="http://schemas.microsoft.com/office/drawing/2010/main" val="0"/>
                        </a:ext>
                      </a:extLst>
                    </a:blip>
                    <a:srcRect l="2839" t="10840" r="9273"/>
                    <a:stretch>
                      <a:fillRect/>
                    </a:stretch>
                  </pic:blipFill>
                  <pic:spPr bwMode="auto">
                    <a:xfrm>
                      <a:off x="0" y="0"/>
                      <a:ext cx="3240000" cy="2465151"/>
                    </a:xfrm>
                    <a:prstGeom prst="rect">
                      <a:avLst/>
                    </a:prstGeom>
                    <a:ln>
                      <a:noFill/>
                    </a:ln>
                    <a:extLst>
                      <a:ext uri="{53640926-AAD7-44D8-BBD7-CCE9431645EC}">
                        <a14:shadowObscured xmlns:a14="http://schemas.microsoft.com/office/drawing/2010/main"/>
                      </a:ext>
                    </a:extLst>
                  </pic:spPr>
                </pic:pic>
              </a:graphicData>
            </a:graphic>
          </wp:inline>
        </w:drawing>
      </w:r>
    </w:p>
    <w:p w14:paraId="60E0AFDE" w14:textId="0E59BDBC" w:rsidR="007A142F" w:rsidRDefault="007A142F" w:rsidP="007A142F">
      <w:pPr>
        <w:pStyle w:val="Lgende"/>
        <w:jc w:val="center"/>
      </w:pPr>
      <w:bookmarkStart w:id="11" w:name="_Ref215159406"/>
      <w:r>
        <w:t xml:space="preserve">Figure </w:t>
      </w:r>
      <w:fldSimple w:instr=" SEQ Figure \* ARABIC ">
        <w:r>
          <w:rPr>
            <w:noProof/>
          </w:rPr>
          <w:t>4</w:t>
        </w:r>
      </w:fldSimple>
      <w:bookmarkEnd w:id="11"/>
      <w:r>
        <w:t>.</w:t>
      </w:r>
      <w:r w:rsidR="006B3122" w:rsidRPr="006B3122">
        <w:t xml:space="preserve"> </w:t>
      </w:r>
      <w:r w:rsidR="006B3122" w:rsidRPr="006B3122">
        <w:t xml:space="preserve">Détection des heel strikes basée sur la force de réaction verticale au sol </w:t>
      </w:r>
      <w:proofErr w:type="spellStart"/>
      <w:r w:rsidR="006B3122" w:rsidRPr="006B3122">
        <w:t>GRFz</w:t>
      </w:r>
      <w:proofErr w:type="spellEnd"/>
    </w:p>
    <w:p w14:paraId="48D51EAA" w14:textId="57C12A38" w:rsidR="00B87EDE" w:rsidRDefault="001F13B1" w:rsidP="00C6211C">
      <w:pPr>
        <w:pStyle w:val="Titre2"/>
      </w:pPr>
      <w:bookmarkStart w:id="12" w:name="_Toc214829123"/>
      <w:r>
        <w:lastRenderedPageBreak/>
        <w:t>Extraction des paramètres spatiotemporels</w:t>
      </w:r>
      <w:bookmarkEnd w:id="12"/>
    </w:p>
    <w:p w14:paraId="2C199A5E" w14:textId="1D040509" w:rsidR="001F13B1" w:rsidRPr="001F13B1" w:rsidRDefault="007C44C9" w:rsidP="00C6211C">
      <w:pPr>
        <w:spacing w:line="480" w:lineRule="auto"/>
      </w:pPr>
      <w:r w:rsidRPr="007C44C9">
        <w:t xml:space="preserve">Concernant les paramètres spatiaux, cette analyse cinématique ayant été réalisée dans le plan sagittal YZ, </w:t>
      </w:r>
      <w:proofErr w:type="gramStart"/>
      <w:r w:rsidRPr="007C44C9">
        <w:t>seules la longueur</w:t>
      </w:r>
      <w:proofErr w:type="gramEnd"/>
      <w:r w:rsidRPr="007C44C9">
        <w:t xml:space="preserve"> du pas et la longueur d’enjambée ont pu être quantifiées. D’autres analyses dans le plan transversal pourraient être réalisées à l’avenir afin de calculer la largeur du pas ainsi que l’angle de déviation des orteils. </w:t>
      </w:r>
      <w:r w:rsidR="00BF5075">
        <w:t>L</w:t>
      </w:r>
      <w:r w:rsidRPr="007C44C9">
        <w:t>es paramètres temporels</w:t>
      </w:r>
      <w:r w:rsidR="00BF5075">
        <w:t xml:space="preserve"> ont été déterminés</w:t>
      </w:r>
      <w:r w:rsidRPr="007C44C9">
        <w:t xml:space="preserve"> à partir des </w:t>
      </w:r>
      <w:r w:rsidRPr="007C44C9">
        <w:rPr>
          <w:i/>
          <w:iCs/>
        </w:rPr>
        <w:t>heel strikes</w:t>
      </w:r>
      <w:r w:rsidRPr="007C44C9">
        <w:t xml:space="preserve"> </w:t>
      </w:r>
      <w:r w:rsidR="00BF5075">
        <w:t xml:space="preserve">et </w:t>
      </w:r>
      <w:proofErr w:type="spellStart"/>
      <w:r w:rsidR="00BF5075">
        <w:rPr>
          <w:i/>
          <w:iCs/>
        </w:rPr>
        <w:t>toe</w:t>
      </w:r>
      <w:proofErr w:type="spellEnd"/>
      <w:r w:rsidR="00BF5075">
        <w:rPr>
          <w:i/>
          <w:iCs/>
        </w:rPr>
        <w:t xml:space="preserve"> off</w:t>
      </w:r>
      <w:r w:rsidRPr="007C44C9">
        <w:t xml:space="preserve"> identifiés. La vitesse de marche a été calculée à partir de la longueur d’enjambée de la cadence de pas.</w:t>
      </w:r>
    </w:p>
    <w:p w14:paraId="14CB2F9A" w14:textId="77777777" w:rsidR="00247A7D" w:rsidRDefault="00247A7D" w:rsidP="00C6211C">
      <w:pPr>
        <w:spacing w:line="480" w:lineRule="auto"/>
        <w:rPr>
          <w:color w:val="000000" w:themeColor="text1"/>
        </w:rPr>
      </w:pPr>
    </w:p>
    <w:p w14:paraId="7E7CA29E" w14:textId="4ACFEA0D" w:rsidR="00E81DA6" w:rsidRDefault="00E81DA6" w:rsidP="00C6211C">
      <w:pPr>
        <w:pStyle w:val="Titre2"/>
      </w:pPr>
      <w:bookmarkStart w:id="13" w:name="_Toc214829124"/>
      <w:r>
        <w:t>Étude de la position des marqueurs</w:t>
      </w:r>
      <w:bookmarkEnd w:id="13"/>
    </w:p>
    <w:p w14:paraId="7BF7787C" w14:textId="568E67D3" w:rsidR="00E81DA6" w:rsidRPr="00E81DA6" w:rsidRDefault="00E81DA6" w:rsidP="00C6211C">
      <w:pPr>
        <w:spacing w:line="480" w:lineRule="auto"/>
      </w:pPr>
      <w:r>
        <w:rPr>
          <w:rFonts w:cs="Times New Roman"/>
          <w:color w:val="000000" w:themeColor="text1"/>
        </w:rPr>
        <w:t xml:space="preserve">L’étude de la position des marqueurs sur l’axe Z a été menée à l’aide des </w:t>
      </w:r>
      <w:r>
        <w:rPr>
          <w:rFonts w:cs="Times New Roman"/>
          <w:i/>
          <w:iCs/>
          <w:color w:val="000000" w:themeColor="text1"/>
        </w:rPr>
        <w:t>heel strikes</w:t>
      </w:r>
      <w:r>
        <w:rPr>
          <w:rFonts w:cs="Times New Roman"/>
          <w:color w:val="000000" w:themeColor="text1"/>
        </w:rPr>
        <w:t xml:space="preserve"> précédemment identifiés. </w:t>
      </w:r>
      <w:r w:rsidRPr="005A343B">
        <w:rPr>
          <w:rFonts w:cs="Times New Roman"/>
          <w:color w:val="000000" w:themeColor="text1"/>
        </w:rPr>
        <w:t xml:space="preserve">Ces événements, initialement exprimés en temps selon la fréquence d'échantillonnage analogique, ont été convertis en indices correspondant aux frames </w:t>
      </w:r>
      <w:r w:rsidR="007554C9">
        <w:rPr>
          <w:rFonts w:cs="Times New Roman"/>
          <w:color w:val="000000" w:themeColor="text1"/>
        </w:rPr>
        <w:t>des marqueurs</w:t>
      </w:r>
      <w:r w:rsidRPr="005A343B">
        <w:rPr>
          <w:rFonts w:cs="Times New Roman"/>
          <w:color w:val="000000" w:themeColor="text1"/>
        </w:rPr>
        <w:t>. Afin de permettre des comparaisons entre les marqueurs et les sujets, le cycle de marche a été normalisé de 0 % à 100 %. Enfin, les trajectoires verticales des marqueurs ont été extraites et représentées graphiquement</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_Ref214807306 </w:instrText>
      </w:r>
      <w:r w:rsidR="00C6211C">
        <w:rPr>
          <w:rFonts w:cs="Times New Roman"/>
          <w:color w:val="000000" w:themeColor="text1"/>
        </w:rPr>
        <w:instrText xml:space="preserve"> \* MERGEFORMAT </w:instrText>
      </w:r>
      <w:r>
        <w:rPr>
          <w:rFonts w:cs="Times New Roman"/>
          <w:color w:val="000000" w:themeColor="text1"/>
        </w:rPr>
        <w:fldChar w:fldCharType="separate"/>
      </w:r>
      <w:r w:rsidR="009F16BB">
        <w:t xml:space="preserve">Figure </w:t>
      </w:r>
      <w:r w:rsidR="009F16BB">
        <w:rPr>
          <w:noProof/>
        </w:rPr>
        <w:t>5</w:t>
      </w:r>
      <w:r>
        <w:rPr>
          <w:rFonts w:cs="Times New Roman"/>
          <w:color w:val="000000" w:themeColor="text1"/>
        </w:rPr>
        <w:fldChar w:fldCharType="end"/>
      </w:r>
      <w:r>
        <w:rPr>
          <w:rFonts w:cs="Times New Roman"/>
          <w:color w:val="000000" w:themeColor="text1"/>
        </w:rPr>
        <w:t>)</w:t>
      </w:r>
      <w:r w:rsidRPr="005A343B">
        <w:rPr>
          <w:rFonts w:cs="Times New Roman"/>
          <w:color w:val="000000" w:themeColor="text1"/>
        </w:rPr>
        <w:t>.</w:t>
      </w:r>
    </w:p>
    <w:p w14:paraId="7730608A" w14:textId="77777777" w:rsidR="00E81DA6" w:rsidRDefault="00E81DA6" w:rsidP="00C6211C">
      <w:pPr>
        <w:keepNext/>
        <w:spacing w:after="160" w:line="480" w:lineRule="auto"/>
        <w:jc w:val="center"/>
      </w:pPr>
      <w:r>
        <w:rPr>
          <w:noProof/>
        </w:rPr>
        <w:drawing>
          <wp:inline distT="0" distB="0" distL="0" distR="0" wp14:anchorId="201E5181" wp14:editId="382D902E">
            <wp:extent cx="3240000" cy="2430000"/>
            <wp:effectExtent l="0" t="0" r="0" b="0"/>
            <wp:docPr id="514581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8108" name="Image 1"/>
                    <pic:cNvPicPr/>
                  </pic:nvPicPr>
                  <pic:blipFill>
                    <a:blip r:embed="rId13">
                      <a:extLst>
                        <a:ext uri="{28A0092B-C50C-407E-A947-70E740481C1C}">
                          <a14:useLocalDpi xmlns:a14="http://schemas.microsoft.com/office/drawing/2010/main" val="0"/>
                        </a:ext>
                      </a:extLst>
                    </a:blip>
                    <a:stretch>
                      <a:fillRect/>
                    </a:stretch>
                  </pic:blipFill>
                  <pic:spPr>
                    <a:xfrm>
                      <a:off x="0" y="0"/>
                      <a:ext cx="3240000" cy="2430000"/>
                    </a:xfrm>
                    <a:prstGeom prst="rect">
                      <a:avLst/>
                    </a:prstGeom>
                  </pic:spPr>
                </pic:pic>
              </a:graphicData>
            </a:graphic>
          </wp:inline>
        </w:drawing>
      </w:r>
    </w:p>
    <w:p w14:paraId="6DF950CC" w14:textId="08B0D188" w:rsidR="00E81DA6" w:rsidRDefault="00E81DA6" w:rsidP="00C6211C">
      <w:pPr>
        <w:pStyle w:val="Lgende"/>
        <w:spacing w:line="480" w:lineRule="auto"/>
        <w:jc w:val="center"/>
      </w:pPr>
      <w:bookmarkStart w:id="14" w:name="_Ref214807306"/>
      <w:bookmarkStart w:id="15" w:name="_Ref214807301"/>
      <w:r>
        <w:t xml:space="preserve">Figure </w:t>
      </w:r>
      <w:fldSimple w:instr=" SEQ Figure \* ARABIC ">
        <w:r w:rsidR="007A142F">
          <w:rPr>
            <w:noProof/>
          </w:rPr>
          <w:t>6</w:t>
        </w:r>
      </w:fldSimple>
      <w:bookmarkEnd w:id="14"/>
      <w:r>
        <w:t xml:space="preserve">. </w:t>
      </w:r>
      <w:r w:rsidRPr="00E81DA6">
        <w:t>Évolution de la position verticale des marqueurs “CHEVILLE_G” et “CHEVILLE_D” au cours d’un cycle de march</w:t>
      </w:r>
      <w:r>
        <w:t>e</w:t>
      </w:r>
      <w:bookmarkEnd w:id="15"/>
    </w:p>
    <w:p w14:paraId="69632F68" w14:textId="77777777" w:rsidR="007554C9" w:rsidRDefault="007554C9" w:rsidP="00C6211C">
      <w:pPr>
        <w:spacing w:after="160" w:line="480" w:lineRule="auto"/>
        <w:jc w:val="left"/>
      </w:pPr>
    </w:p>
    <w:p w14:paraId="693DEECC" w14:textId="77777777" w:rsidR="007554C9" w:rsidRDefault="007554C9" w:rsidP="00C6211C">
      <w:pPr>
        <w:pStyle w:val="Titre2"/>
      </w:pPr>
      <w:bookmarkStart w:id="16" w:name="_Toc214829125"/>
      <w:r>
        <w:lastRenderedPageBreak/>
        <w:t>Étude des angles articulaires</w:t>
      </w:r>
      <w:bookmarkEnd w:id="16"/>
    </w:p>
    <w:p w14:paraId="30B1D5D7" w14:textId="77777777" w:rsidR="007554C9" w:rsidRPr="005A343B" w:rsidRDefault="007554C9" w:rsidP="00C6211C">
      <w:pPr>
        <w:spacing w:line="480" w:lineRule="auto"/>
        <w:rPr>
          <w:rFonts w:cs="Times New Roman"/>
          <w:color w:val="000000" w:themeColor="text1"/>
        </w:rPr>
      </w:pPr>
      <w:r w:rsidRPr="005A343B">
        <w:rPr>
          <w:rFonts w:cs="Times New Roman"/>
          <w:color w:val="000000" w:themeColor="text1"/>
        </w:rPr>
        <w:t>Concernant l’étude des angles articulaires, nous avons d’abord défini les différents segments du membre inférieur à partir des positions des marqueurs. Les angles ont ensuite été calculés à partir des paires de segments adjacents, selon la relation :</w:t>
      </w:r>
    </w:p>
    <w:p w14:paraId="31657472" w14:textId="77777777" w:rsidR="007554C9" w:rsidRPr="005A343B" w:rsidRDefault="007554C9" w:rsidP="00C6211C">
      <w:pPr>
        <w:spacing w:line="480" w:lineRule="auto"/>
        <w:jc w:val="center"/>
        <w:rPr>
          <w:rFonts w:cs="Times New Roman"/>
          <w:color w:val="000000" w:themeColor="text1"/>
        </w:rPr>
      </w:pPr>
      <m:oMathPara>
        <m:oMath>
          <m:r>
            <w:rPr>
              <w:rFonts w:ascii="Cambria Math" w:hAnsi="Cambria Math" w:cs="Times New Roman"/>
              <w:color w:val="000000" w:themeColor="text1"/>
            </w:rPr>
            <m:t>θ=</m:t>
          </m:r>
          <m:func>
            <m:funcPr>
              <m:ctrlPr>
                <w:rPr>
                  <w:rFonts w:ascii="Cambria Math" w:hAnsi="Cambria Math" w:cs="Times New Roman"/>
                  <w:i/>
                  <w:color w:val="000000" w:themeColor="text1"/>
                </w:rPr>
              </m:ctrlPr>
            </m:funcPr>
            <m:fName>
              <m:sSup>
                <m:sSupPr>
                  <m:ctrlPr>
                    <w:rPr>
                      <w:rFonts w:ascii="Cambria Math" w:hAnsi="Cambria Math" w:cs="Times New Roman"/>
                      <w:i/>
                      <w:color w:val="000000" w:themeColor="text1"/>
                    </w:rPr>
                  </m:ctrlPr>
                </m:sSupPr>
                <m:e>
                  <m:r>
                    <m:rPr>
                      <m:sty m:val="p"/>
                    </m:rPr>
                    <w:rPr>
                      <w:rFonts w:ascii="Cambria Math" w:hAnsi="Cambria Math" w:cs="Times New Roman"/>
                      <w:color w:val="000000" w:themeColor="text1"/>
                    </w:rPr>
                    <m:t>cos</m:t>
                  </m:r>
                </m:e>
                <m:sup>
                  <m:r>
                    <w:rPr>
                      <w:rFonts w:ascii="Cambria Math" w:hAnsi="Cambria Math" w:cs="Times New Roman"/>
                      <w:color w:val="000000" w:themeColor="text1"/>
                    </w:rPr>
                    <m:t>-1</m:t>
                  </m:r>
                </m:sup>
              </m:sSup>
            </m:fName>
            <m:e>
              <m:d>
                <m:dPr>
                  <m:ctrlPr>
                    <w:rPr>
                      <w:rFonts w:ascii="Cambria Math" w:hAnsi="Cambria Math" w:cs="Times New Roman"/>
                      <w:i/>
                      <w:color w:val="000000" w:themeColor="text1"/>
                    </w:rPr>
                  </m:ctrlPr>
                </m:dPr>
                <m:e>
                  <m:f>
                    <m:fPr>
                      <m:ctrlPr>
                        <w:rPr>
                          <w:rFonts w:ascii="Cambria Math" w:hAnsi="Cambria Math" w:cs="Times New Roman"/>
                          <w:i/>
                          <w:color w:val="000000" w:themeColor="text1"/>
                        </w:rPr>
                      </m:ctrlPr>
                    </m:fPr>
                    <m:num>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r>
                        <w:rPr>
                          <w:rFonts w:ascii="Cambria Math" w:hAnsi="Cambria Math" w:cs="Times New Roman"/>
                          <w:color w:val="000000" w:themeColor="text1"/>
                        </w:rPr>
                        <m:t>.</m:t>
                      </m:r>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num>
                    <m:den>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e>
                      </m:d>
                      <m:r>
                        <w:rPr>
                          <w:rFonts w:ascii="Cambria Math" w:hAnsi="Cambria Math" w:cs="Times New Roman"/>
                          <w:color w:val="000000" w:themeColor="text1"/>
                        </w:rPr>
                        <m:t>.</m:t>
                      </m:r>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e>
                      </m:d>
                    </m:den>
                  </m:f>
                </m:e>
              </m:d>
            </m:e>
          </m:func>
        </m:oMath>
      </m:oMathPara>
    </w:p>
    <w:p w14:paraId="60910D39" w14:textId="2B7E741E" w:rsidR="00442E9D" w:rsidRPr="00EF578F" w:rsidRDefault="007554C9" w:rsidP="00C6211C">
      <w:pPr>
        <w:spacing w:line="480" w:lineRule="auto"/>
        <w:rPr>
          <w:rFonts w:cs="Times New Roman"/>
          <w:color w:val="000000" w:themeColor="text1"/>
        </w:rPr>
      </w:pPr>
      <w:proofErr w:type="gramStart"/>
      <w:r w:rsidRPr="005A343B">
        <w:rPr>
          <w:rFonts w:cs="Times New Roman"/>
          <w:color w:val="000000" w:themeColor="text1"/>
        </w:rPr>
        <w:t>où</w:t>
      </w:r>
      <w:proofErr w:type="gramEnd"/>
      <w:r w:rsidRPr="005A343B">
        <w:rPr>
          <w:rFonts w:cs="Times New Roman"/>
          <w:color w:val="000000" w:themeColor="text1"/>
        </w:rPr>
        <w:t xml:space="preserv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oMath>
      <w:r w:rsidRPr="005A343B">
        <w:rPr>
          <w:rFonts w:eastAsiaTheme="minorEastAsia" w:cs="Times New Roman"/>
          <w:color w:val="000000" w:themeColor="text1"/>
        </w:rPr>
        <w:t xml:space="preserve"> et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oMath>
      <w:r w:rsidRPr="005A343B">
        <w:rPr>
          <w:rFonts w:eastAsiaTheme="minorEastAsia" w:cs="Times New Roman"/>
          <w:color w:val="000000" w:themeColor="text1"/>
        </w:rPr>
        <w:t xml:space="preserve"> </w:t>
      </w:r>
      <w:r w:rsidRPr="005A343B">
        <w:rPr>
          <w:rFonts w:cs="Times New Roman"/>
          <w:color w:val="000000" w:themeColor="text1"/>
        </w:rPr>
        <w:t>représentent les vecteurs définis par les segments anatomiques encadrant l’articulation étudiée. Enfin, les angles articulaires ont été représentés graphiquement sur un cycle de marche normalisé.</w:t>
      </w:r>
    </w:p>
    <w:p w14:paraId="097A4439" w14:textId="6BCBF0F4" w:rsidR="00AC790E" w:rsidRDefault="00AC790E" w:rsidP="00C6211C">
      <w:pPr>
        <w:spacing w:after="160" w:line="480" w:lineRule="auto"/>
        <w:jc w:val="left"/>
        <w:rPr>
          <w:rFonts w:eastAsiaTheme="majorEastAsia" w:cs="Times New Roman"/>
          <w:b/>
          <w:bCs/>
          <w:color w:val="000000" w:themeColor="text1"/>
        </w:rPr>
      </w:pPr>
    </w:p>
    <w:p w14:paraId="25FDD06C" w14:textId="6756D6C5" w:rsidR="00E10C63" w:rsidRDefault="00E10C63" w:rsidP="00C6211C">
      <w:pPr>
        <w:pStyle w:val="Titre2"/>
      </w:pPr>
      <w:bookmarkStart w:id="17" w:name="_Toc214829126"/>
      <w:r>
        <w:t>Comparaison marche saine vs marche altérée</w:t>
      </w:r>
      <w:bookmarkEnd w:id="17"/>
    </w:p>
    <w:p w14:paraId="5BBEC4D4" w14:textId="33506634" w:rsidR="00E10C63" w:rsidRPr="005A343B" w:rsidRDefault="00E10C63" w:rsidP="00C6211C">
      <w:pPr>
        <w:spacing w:line="480" w:lineRule="auto"/>
        <w:rPr>
          <w:color w:val="000000" w:themeColor="text1"/>
        </w:rPr>
      </w:pPr>
      <w:r w:rsidRPr="005A343B">
        <w:rPr>
          <w:color w:val="000000" w:themeColor="text1"/>
        </w:rPr>
        <w:t xml:space="preserve">Le </w:t>
      </w:r>
      <w:r w:rsidRPr="005A343B">
        <w:rPr>
          <w:color w:val="000000" w:themeColor="text1"/>
        </w:rPr>
        <w:fldChar w:fldCharType="begin"/>
      </w:r>
      <w:r w:rsidRPr="005A343B">
        <w:rPr>
          <w:color w:val="000000" w:themeColor="text1"/>
        </w:rPr>
        <w:instrText xml:space="preserve"> REF _Ref214720269 </w:instrText>
      </w:r>
      <w:r w:rsidR="00C6211C">
        <w:rPr>
          <w:color w:val="000000" w:themeColor="text1"/>
        </w:rPr>
        <w:instrText xml:space="preserve"> \* MERGEFORMAT </w:instrText>
      </w:r>
      <w:r w:rsidRPr="005A343B">
        <w:rPr>
          <w:color w:val="000000" w:themeColor="text1"/>
        </w:rPr>
        <w:fldChar w:fldCharType="separate"/>
      </w:r>
      <w:r w:rsidR="009F16BB" w:rsidRPr="005A343B">
        <w:rPr>
          <w:color w:val="000000" w:themeColor="text1"/>
        </w:rPr>
        <w:t xml:space="preserve">Tableau </w:t>
      </w:r>
      <w:r w:rsidR="009F16BB">
        <w:rPr>
          <w:noProof/>
          <w:color w:val="000000" w:themeColor="text1"/>
        </w:rPr>
        <w:t>1</w:t>
      </w:r>
      <w:r w:rsidRPr="005A343B">
        <w:rPr>
          <w:color w:val="000000" w:themeColor="text1"/>
        </w:rPr>
        <w:fldChar w:fldCharType="end"/>
      </w:r>
      <w:r w:rsidRPr="005A343B">
        <w:rPr>
          <w:color w:val="000000" w:themeColor="text1"/>
        </w:rPr>
        <w:t xml:space="preserve"> fournit les principaux paramètres spatiotemporels quantifiés pour la marche saine et altérée.</w:t>
      </w:r>
      <w:r w:rsidR="001E2195">
        <w:rPr>
          <w:color w:val="000000" w:themeColor="text1"/>
        </w:rPr>
        <w:t xml:space="preserve"> Pour l’ensemble des paramètres spatiotemporels, une différence inférieure à 10 % a été observée sauf pour la longueur moyenne du pas gauche, suggérant une grande similarité entre les deux conditions.</w:t>
      </w:r>
    </w:p>
    <w:p w14:paraId="4091E969" w14:textId="55A12954" w:rsidR="00E10C63" w:rsidRPr="005A343B" w:rsidRDefault="00E10C63" w:rsidP="00C6211C">
      <w:pPr>
        <w:pStyle w:val="Lgende"/>
        <w:keepNext/>
        <w:spacing w:line="480" w:lineRule="auto"/>
        <w:jc w:val="center"/>
        <w:rPr>
          <w:color w:val="000000" w:themeColor="text1"/>
        </w:rPr>
      </w:pPr>
      <w:bookmarkStart w:id="18" w:name="_Ref214720269"/>
      <w:r w:rsidRPr="005A343B">
        <w:rPr>
          <w:color w:val="000000" w:themeColor="text1"/>
        </w:rPr>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9F16BB">
        <w:rPr>
          <w:noProof/>
          <w:color w:val="000000" w:themeColor="text1"/>
        </w:rPr>
        <w:t>1</w:t>
      </w:r>
      <w:r w:rsidRPr="005A343B">
        <w:rPr>
          <w:color w:val="000000" w:themeColor="text1"/>
        </w:rPr>
        <w:fldChar w:fldCharType="end"/>
      </w:r>
      <w:bookmarkEnd w:id="18"/>
      <w:r w:rsidRPr="005A343B">
        <w:rPr>
          <w:color w:val="000000" w:themeColor="text1"/>
        </w:rPr>
        <w:t>. Principaux paramètres spatiotemporels calculés au cours d’une marche normale et d’une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559"/>
        <w:gridCol w:w="3260"/>
        <w:gridCol w:w="1559"/>
      </w:tblGrid>
      <w:tr w:rsidR="00E10C63" w:rsidRPr="0049046A" w14:paraId="59791A51" w14:textId="77777777" w:rsidTr="0049046A">
        <w:tc>
          <w:tcPr>
            <w:tcW w:w="1485" w:type="pct"/>
            <w:tcBorders>
              <w:top w:val="single" w:sz="4" w:space="0" w:color="auto"/>
              <w:bottom w:val="single" w:sz="4" w:space="0" w:color="auto"/>
            </w:tcBorders>
          </w:tcPr>
          <w:p w14:paraId="38B4264E" w14:textId="77777777" w:rsidR="00E10C63" w:rsidRPr="0049046A" w:rsidRDefault="00E10C63" w:rsidP="0049046A">
            <w:pPr>
              <w:spacing w:line="276" w:lineRule="auto"/>
              <w:rPr>
                <w:rFonts w:cs="Times New Roman"/>
                <w:b/>
                <w:bCs/>
                <w:color w:val="000000" w:themeColor="text1"/>
                <w:sz w:val="21"/>
                <w:szCs w:val="21"/>
              </w:rPr>
            </w:pPr>
            <w:r w:rsidRPr="0049046A">
              <w:rPr>
                <w:rFonts w:cs="Times New Roman"/>
                <w:b/>
                <w:bCs/>
                <w:color w:val="000000" w:themeColor="text1"/>
                <w:sz w:val="21"/>
                <w:szCs w:val="21"/>
              </w:rPr>
              <w:t>Paramètres</w:t>
            </w:r>
          </w:p>
        </w:tc>
        <w:tc>
          <w:tcPr>
            <w:tcW w:w="859" w:type="pct"/>
            <w:tcBorders>
              <w:top w:val="single" w:sz="4" w:space="0" w:color="auto"/>
              <w:bottom w:val="single" w:sz="4" w:space="0" w:color="auto"/>
            </w:tcBorders>
            <w:vAlign w:val="center"/>
          </w:tcPr>
          <w:p w14:paraId="722E4AE9" w14:textId="77777777" w:rsidR="00E10C63" w:rsidRPr="0049046A" w:rsidRDefault="00E10C63" w:rsidP="0049046A">
            <w:pPr>
              <w:spacing w:line="276" w:lineRule="auto"/>
              <w:jc w:val="center"/>
              <w:rPr>
                <w:rFonts w:cs="Times New Roman"/>
                <w:b/>
                <w:bCs/>
                <w:color w:val="000000" w:themeColor="text1"/>
                <w:sz w:val="21"/>
                <w:szCs w:val="21"/>
              </w:rPr>
            </w:pPr>
            <w:r w:rsidRPr="0049046A">
              <w:rPr>
                <w:rFonts w:cs="Times New Roman"/>
                <w:b/>
                <w:bCs/>
                <w:color w:val="000000" w:themeColor="text1"/>
                <w:sz w:val="21"/>
                <w:szCs w:val="21"/>
              </w:rPr>
              <w:t>Marche saine</w:t>
            </w:r>
          </w:p>
          <w:p w14:paraId="74FCBEE8" w14:textId="77777777" w:rsidR="00E10C63" w:rsidRPr="0049046A" w:rsidRDefault="00E10C63" w:rsidP="0049046A">
            <w:pPr>
              <w:spacing w:line="276" w:lineRule="auto"/>
              <w:jc w:val="center"/>
              <w:rPr>
                <w:rFonts w:cs="Times New Roman"/>
                <w:b/>
                <w:bCs/>
                <w:color w:val="000000" w:themeColor="text1"/>
                <w:sz w:val="21"/>
                <w:szCs w:val="21"/>
              </w:rPr>
            </w:pPr>
            <w:r w:rsidRPr="0049046A">
              <w:rPr>
                <w:rFonts w:cs="Times New Roman"/>
                <w:b/>
                <w:bCs/>
                <w:color w:val="000000" w:themeColor="text1"/>
                <w:sz w:val="21"/>
                <w:szCs w:val="21"/>
              </w:rPr>
              <w:t>(Hugo01.c3d)</w:t>
            </w:r>
          </w:p>
        </w:tc>
        <w:tc>
          <w:tcPr>
            <w:tcW w:w="1797" w:type="pct"/>
            <w:tcBorders>
              <w:top w:val="single" w:sz="4" w:space="0" w:color="auto"/>
              <w:bottom w:val="single" w:sz="4" w:space="0" w:color="auto"/>
            </w:tcBorders>
            <w:vAlign w:val="center"/>
          </w:tcPr>
          <w:p w14:paraId="1F34CAA3" w14:textId="77777777" w:rsidR="00E10C63" w:rsidRPr="0049046A" w:rsidRDefault="00E10C63" w:rsidP="0049046A">
            <w:pPr>
              <w:spacing w:line="276" w:lineRule="auto"/>
              <w:jc w:val="center"/>
              <w:rPr>
                <w:rFonts w:cs="Times New Roman"/>
                <w:b/>
                <w:bCs/>
                <w:color w:val="000000" w:themeColor="text1"/>
                <w:sz w:val="21"/>
                <w:szCs w:val="21"/>
              </w:rPr>
            </w:pPr>
            <w:r w:rsidRPr="0049046A">
              <w:rPr>
                <w:rFonts w:cs="Times New Roman"/>
                <w:b/>
                <w:bCs/>
                <w:color w:val="000000" w:themeColor="text1"/>
                <w:sz w:val="21"/>
                <w:szCs w:val="21"/>
              </w:rPr>
              <w:t>Marche altérée</w:t>
            </w:r>
          </w:p>
          <w:p w14:paraId="474E8889" w14:textId="77777777" w:rsidR="00E10C63" w:rsidRPr="0049046A" w:rsidRDefault="00E10C63" w:rsidP="0049046A">
            <w:pPr>
              <w:spacing w:line="276" w:lineRule="auto"/>
              <w:jc w:val="center"/>
              <w:rPr>
                <w:rFonts w:cs="Times New Roman"/>
                <w:b/>
                <w:bCs/>
                <w:color w:val="000000" w:themeColor="text1"/>
                <w:sz w:val="21"/>
                <w:szCs w:val="21"/>
              </w:rPr>
            </w:pPr>
            <w:r w:rsidRPr="0049046A">
              <w:rPr>
                <w:rFonts w:cs="Times New Roman"/>
                <w:b/>
                <w:bCs/>
                <w:color w:val="000000" w:themeColor="text1"/>
                <w:sz w:val="21"/>
                <w:szCs w:val="21"/>
              </w:rPr>
              <w:t>(Hugo_marche_chaussure_7.c3d)</w:t>
            </w:r>
          </w:p>
        </w:tc>
        <w:tc>
          <w:tcPr>
            <w:tcW w:w="859" w:type="pct"/>
            <w:tcBorders>
              <w:top w:val="single" w:sz="4" w:space="0" w:color="auto"/>
              <w:bottom w:val="single" w:sz="4" w:space="0" w:color="auto"/>
            </w:tcBorders>
          </w:tcPr>
          <w:p w14:paraId="2AD8C7E3" w14:textId="77777777" w:rsidR="00E10C63" w:rsidRPr="0049046A" w:rsidRDefault="00E10C63" w:rsidP="0049046A">
            <w:pPr>
              <w:spacing w:line="276" w:lineRule="auto"/>
              <w:jc w:val="center"/>
              <w:rPr>
                <w:rFonts w:cs="Times New Roman"/>
                <w:b/>
                <w:bCs/>
                <w:color w:val="000000" w:themeColor="text1"/>
                <w:sz w:val="21"/>
                <w:szCs w:val="21"/>
              </w:rPr>
            </w:pPr>
            <w:r w:rsidRPr="0049046A">
              <w:rPr>
                <w:rFonts w:cs="Times New Roman"/>
                <w:b/>
                <w:bCs/>
                <w:color w:val="000000" w:themeColor="text1"/>
                <w:sz w:val="21"/>
                <w:szCs w:val="21"/>
              </w:rPr>
              <w:t>Différence (%)</w:t>
            </w:r>
          </w:p>
        </w:tc>
      </w:tr>
      <w:tr w:rsidR="00E10C63" w:rsidRPr="0049046A" w14:paraId="7DFC34ED" w14:textId="77777777" w:rsidTr="0049046A">
        <w:tc>
          <w:tcPr>
            <w:tcW w:w="1485" w:type="pct"/>
            <w:tcBorders>
              <w:top w:val="single" w:sz="4" w:space="0" w:color="auto"/>
            </w:tcBorders>
          </w:tcPr>
          <w:p w14:paraId="15F380E0" w14:textId="77777777" w:rsidR="00E10C63" w:rsidRPr="0049046A" w:rsidRDefault="00E10C63"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Longueur moyenne du pas gauche (cm)</w:t>
            </w:r>
          </w:p>
        </w:tc>
        <w:tc>
          <w:tcPr>
            <w:tcW w:w="859" w:type="pct"/>
            <w:tcBorders>
              <w:top w:val="single" w:sz="4" w:space="0" w:color="auto"/>
            </w:tcBorders>
          </w:tcPr>
          <w:p w14:paraId="39A3D6FC" w14:textId="7777777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63,1</w:t>
            </w:r>
          </w:p>
        </w:tc>
        <w:tc>
          <w:tcPr>
            <w:tcW w:w="1797" w:type="pct"/>
            <w:tcBorders>
              <w:top w:val="single" w:sz="4" w:space="0" w:color="auto"/>
            </w:tcBorders>
          </w:tcPr>
          <w:p w14:paraId="5D7B5192" w14:textId="7777777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56,3</w:t>
            </w:r>
          </w:p>
        </w:tc>
        <w:tc>
          <w:tcPr>
            <w:tcW w:w="859" w:type="pct"/>
            <w:tcBorders>
              <w:top w:val="single" w:sz="4" w:space="0" w:color="auto"/>
            </w:tcBorders>
          </w:tcPr>
          <w:p w14:paraId="5EF52794" w14:textId="7777777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10,8</w:t>
            </w:r>
          </w:p>
        </w:tc>
      </w:tr>
      <w:tr w:rsidR="00E10C63" w:rsidRPr="0049046A" w14:paraId="3D090CCE" w14:textId="77777777" w:rsidTr="0049046A">
        <w:tc>
          <w:tcPr>
            <w:tcW w:w="1485" w:type="pct"/>
          </w:tcPr>
          <w:p w14:paraId="4F8751F9" w14:textId="77777777" w:rsidR="00E10C63" w:rsidRPr="0049046A" w:rsidRDefault="00E10C63"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Longueur moyenne du pas droit (cm)</w:t>
            </w:r>
          </w:p>
        </w:tc>
        <w:tc>
          <w:tcPr>
            <w:tcW w:w="859" w:type="pct"/>
          </w:tcPr>
          <w:p w14:paraId="15608A43" w14:textId="7777777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64,9</w:t>
            </w:r>
          </w:p>
        </w:tc>
        <w:tc>
          <w:tcPr>
            <w:tcW w:w="1797" w:type="pct"/>
          </w:tcPr>
          <w:p w14:paraId="33A4E6C9" w14:textId="7777777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67,0</w:t>
            </w:r>
          </w:p>
        </w:tc>
        <w:tc>
          <w:tcPr>
            <w:tcW w:w="859" w:type="pct"/>
          </w:tcPr>
          <w:p w14:paraId="58367A92" w14:textId="7777777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3,1</w:t>
            </w:r>
          </w:p>
        </w:tc>
      </w:tr>
      <w:tr w:rsidR="00E10C63" w:rsidRPr="0049046A" w14:paraId="1DB9F168" w14:textId="77777777" w:rsidTr="0049046A">
        <w:tc>
          <w:tcPr>
            <w:tcW w:w="1485" w:type="pct"/>
          </w:tcPr>
          <w:p w14:paraId="1F3D058B" w14:textId="72927693" w:rsidR="00E10C63" w:rsidRPr="0049046A" w:rsidRDefault="00E10C63"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Longueur moyenne d’enjambée (</w:t>
            </w:r>
            <w:r w:rsidR="0049046A">
              <w:rPr>
                <w:rFonts w:cs="Times New Roman"/>
                <w:color w:val="000000" w:themeColor="text1"/>
                <w:sz w:val="21"/>
                <w:szCs w:val="21"/>
              </w:rPr>
              <w:t>c</w:t>
            </w:r>
            <w:r w:rsidRPr="0049046A">
              <w:rPr>
                <w:rFonts w:cs="Times New Roman"/>
                <w:color w:val="000000" w:themeColor="text1"/>
                <w:sz w:val="21"/>
                <w:szCs w:val="21"/>
              </w:rPr>
              <w:t>m)</w:t>
            </w:r>
          </w:p>
        </w:tc>
        <w:tc>
          <w:tcPr>
            <w:tcW w:w="859" w:type="pct"/>
          </w:tcPr>
          <w:p w14:paraId="030A5CA6" w14:textId="77DBD2DF"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128</w:t>
            </w:r>
          </w:p>
        </w:tc>
        <w:tc>
          <w:tcPr>
            <w:tcW w:w="1797" w:type="pct"/>
          </w:tcPr>
          <w:p w14:paraId="3F90F3CB" w14:textId="47359D63"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123</w:t>
            </w:r>
          </w:p>
        </w:tc>
        <w:tc>
          <w:tcPr>
            <w:tcW w:w="859" w:type="pct"/>
          </w:tcPr>
          <w:p w14:paraId="36E58206" w14:textId="7777777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3,7</w:t>
            </w:r>
          </w:p>
        </w:tc>
      </w:tr>
      <w:tr w:rsidR="00E10C63" w:rsidRPr="0049046A" w14:paraId="2653458B" w14:textId="77777777" w:rsidTr="0049046A">
        <w:tc>
          <w:tcPr>
            <w:tcW w:w="1485" w:type="pct"/>
          </w:tcPr>
          <w:p w14:paraId="016ED25D" w14:textId="77777777" w:rsidR="00E10C63" w:rsidRPr="0049046A" w:rsidRDefault="00E10C63"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Cadence de marche (pas/min)</w:t>
            </w:r>
          </w:p>
        </w:tc>
        <w:tc>
          <w:tcPr>
            <w:tcW w:w="859" w:type="pct"/>
          </w:tcPr>
          <w:p w14:paraId="1388FA60" w14:textId="7777777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110</w:t>
            </w:r>
          </w:p>
        </w:tc>
        <w:tc>
          <w:tcPr>
            <w:tcW w:w="1797" w:type="pct"/>
          </w:tcPr>
          <w:p w14:paraId="08F9FE62" w14:textId="55A5324A"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11</w:t>
            </w:r>
            <w:r w:rsidR="007478EC" w:rsidRPr="0049046A">
              <w:rPr>
                <w:rFonts w:cs="Times New Roman"/>
                <w:color w:val="000000" w:themeColor="text1"/>
                <w:sz w:val="21"/>
                <w:szCs w:val="21"/>
              </w:rPr>
              <w:t>1</w:t>
            </w:r>
          </w:p>
        </w:tc>
        <w:tc>
          <w:tcPr>
            <w:tcW w:w="859" w:type="pct"/>
          </w:tcPr>
          <w:p w14:paraId="79A0BBD8" w14:textId="00FBBFEC"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0</w:t>
            </w:r>
            <w:r w:rsidR="007478EC" w:rsidRPr="0049046A">
              <w:rPr>
                <w:rFonts w:cs="Times New Roman"/>
                <w:color w:val="000000" w:themeColor="text1"/>
                <w:sz w:val="21"/>
                <w:szCs w:val="21"/>
              </w:rPr>
              <w:t>,9</w:t>
            </w:r>
          </w:p>
        </w:tc>
      </w:tr>
      <w:tr w:rsidR="00E10C63" w:rsidRPr="0049046A" w14:paraId="49C573D8" w14:textId="77777777" w:rsidTr="0049046A">
        <w:tc>
          <w:tcPr>
            <w:tcW w:w="1485" w:type="pct"/>
          </w:tcPr>
          <w:p w14:paraId="639FAF26" w14:textId="77777777" w:rsidR="00E10C63" w:rsidRPr="0049046A" w:rsidRDefault="00E10C63"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Vitesse de marche (m/s)</w:t>
            </w:r>
          </w:p>
        </w:tc>
        <w:tc>
          <w:tcPr>
            <w:tcW w:w="859" w:type="pct"/>
          </w:tcPr>
          <w:p w14:paraId="000F33DA" w14:textId="6182EA72"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w:t>
            </w:r>
            <w:r w:rsidR="007478EC" w:rsidRPr="0049046A">
              <w:rPr>
                <w:rFonts w:cs="Times New Roman"/>
                <w:color w:val="000000" w:themeColor="text1"/>
                <w:sz w:val="21"/>
                <w:szCs w:val="21"/>
              </w:rPr>
              <w:t>2</w:t>
            </w:r>
          </w:p>
        </w:tc>
        <w:tc>
          <w:tcPr>
            <w:tcW w:w="1797" w:type="pct"/>
          </w:tcPr>
          <w:p w14:paraId="6244ED03" w14:textId="3D872117" w:rsidR="00E10C63" w:rsidRPr="0049046A" w:rsidRDefault="00E10C63"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1,1</w:t>
            </w:r>
          </w:p>
        </w:tc>
        <w:tc>
          <w:tcPr>
            <w:tcW w:w="859" w:type="pct"/>
          </w:tcPr>
          <w:p w14:paraId="09457C7D" w14:textId="63A32A2D" w:rsidR="00E10C63" w:rsidRPr="0049046A" w:rsidRDefault="007478EC"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8,3</w:t>
            </w:r>
          </w:p>
        </w:tc>
      </w:tr>
      <w:tr w:rsidR="00F05A22" w:rsidRPr="0049046A" w14:paraId="03B9A168" w14:textId="77777777" w:rsidTr="0049046A">
        <w:tc>
          <w:tcPr>
            <w:tcW w:w="1485" w:type="pct"/>
          </w:tcPr>
          <w:p w14:paraId="321D3BFA" w14:textId="4F5664B3" w:rsidR="00F05A22" w:rsidRPr="0049046A" w:rsidRDefault="00F05A22"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Durée cycle de marche (s)</w:t>
            </w:r>
          </w:p>
        </w:tc>
        <w:tc>
          <w:tcPr>
            <w:tcW w:w="859" w:type="pct"/>
          </w:tcPr>
          <w:p w14:paraId="2692A1EA" w14:textId="62C94267" w:rsidR="00F05A22" w:rsidRPr="0049046A" w:rsidRDefault="00F05A22"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1,1</w:t>
            </w:r>
          </w:p>
        </w:tc>
        <w:tc>
          <w:tcPr>
            <w:tcW w:w="1797" w:type="pct"/>
          </w:tcPr>
          <w:p w14:paraId="625A5B68" w14:textId="498037C6" w:rsidR="00F05A22"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1,1</w:t>
            </w:r>
          </w:p>
        </w:tc>
        <w:tc>
          <w:tcPr>
            <w:tcW w:w="859" w:type="pct"/>
          </w:tcPr>
          <w:p w14:paraId="3F7196F9" w14:textId="67B17F95" w:rsidR="00F05A22"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0</w:t>
            </w:r>
          </w:p>
        </w:tc>
      </w:tr>
      <w:tr w:rsidR="004F397D" w:rsidRPr="0049046A" w14:paraId="65C6BB08" w14:textId="77777777" w:rsidTr="0049046A">
        <w:tc>
          <w:tcPr>
            <w:tcW w:w="1485" w:type="pct"/>
          </w:tcPr>
          <w:p w14:paraId="0BBD9F3F" w14:textId="617ECE73" w:rsidR="004F397D" w:rsidRPr="0049046A" w:rsidRDefault="004F397D"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Phase d’appui (%)</w:t>
            </w:r>
          </w:p>
        </w:tc>
        <w:tc>
          <w:tcPr>
            <w:tcW w:w="859" w:type="pct"/>
          </w:tcPr>
          <w:p w14:paraId="0492E26C" w14:textId="071D03A4" w:rsidR="004F397D" w:rsidRPr="0049046A" w:rsidRDefault="00F05A22"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63,5</w:t>
            </w:r>
          </w:p>
        </w:tc>
        <w:tc>
          <w:tcPr>
            <w:tcW w:w="1797" w:type="pct"/>
          </w:tcPr>
          <w:p w14:paraId="1204F4FF" w14:textId="08391E96" w:rsidR="004F397D"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61,6</w:t>
            </w:r>
          </w:p>
        </w:tc>
        <w:tc>
          <w:tcPr>
            <w:tcW w:w="859" w:type="pct"/>
          </w:tcPr>
          <w:p w14:paraId="6337911C" w14:textId="1C0F3541" w:rsidR="004F397D"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3,0</w:t>
            </w:r>
          </w:p>
        </w:tc>
      </w:tr>
      <w:tr w:rsidR="004F397D" w:rsidRPr="0049046A" w14:paraId="721E9165" w14:textId="77777777" w:rsidTr="0049046A">
        <w:tc>
          <w:tcPr>
            <w:tcW w:w="1485" w:type="pct"/>
          </w:tcPr>
          <w:p w14:paraId="5FA4A5FF" w14:textId="7FA3E86E" w:rsidR="004F397D" w:rsidRPr="0049046A" w:rsidRDefault="004F397D"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Phase oscillante (%)</w:t>
            </w:r>
          </w:p>
        </w:tc>
        <w:tc>
          <w:tcPr>
            <w:tcW w:w="859" w:type="pct"/>
          </w:tcPr>
          <w:p w14:paraId="4A810CB7" w14:textId="39AD3420" w:rsidR="004F397D" w:rsidRPr="0049046A" w:rsidRDefault="004F397D"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3</w:t>
            </w:r>
            <w:r w:rsidR="00F05A22" w:rsidRPr="0049046A">
              <w:rPr>
                <w:rFonts w:cs="Times New Roman"/>
                <w:color w:val="000000" w:themeColor="text1"/>
                <w:sz w:val="21"/>
                <w:szCs w:val="21"/>
              </w:rPr>
              <w:t>6,5</w:t>
            </w:r>
          </w:p>
        </w:tc>
        <w:tc>
          <w:tcPr>
            <w:tcW w:w="1797" w:type="pct"/>
          </w:tcPr>
          <w:p w14:paraId="53D1A398" w14:textId="4110E6BA" w:rsidR="004F397D"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38,4</w:t>
            </w:r>
          </w:p>
        </w:tc>
        <w:tc>
          <w:tcPr>
            <w:tcW w:w="859" w:type="pct"/>
          </w:tcPr>
          <w:p w14:paraId="2C7DD344" w14:textId="42F0332C" w:rsidR="004F397D"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4,9</w:t>
            </w:r>
          </w:p>
        </w:tc>
      </w:tr>
      <w:tr w:rsidR="00E10C63" w:rsidRPr="0049046A" w14:paraId="432ADBF4" w14:textId="77777777" w:rsidTr="0049046A">
        <w:tc>
          <w:tcPr>
            <w:tcW w:w="1485" w:type="pct"/>
          </w:tcPr>
          <w:p w14:paraId="36F9F44B" w14:textId="366EA239" w:rsidR="00E10C63" w:rsidRPr="0049046A" w:rsidRDefault="00E10C63"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 xml:space="preserve">Temps </w:t>
            </w:r>
            <w:r w:rsidR="00F05A22" w:rsidRPr="0049046A">
              <w:rPr>
                <w:rFonts w:cs="Times New Roman"/>
                <w:color w:val="000000" w:themeColor="text1"/>
                <w:sz w:val="21"/>
                <w:szCs w:val="21"/>
              </w:rPr>
              <w:t>de double</w:t>
            </w:r>
            <w:r w:rsidRPr="0049046A">
              <w:rPr>
                <w:rFonts w:cs="Times New Roman"/>
                <w:color w:val="000000" w:themeColor="text1"/>
                <w:sz w:val="21"/>
                <w:szCs w:val="21"/>
              </w:rPr>
              <w:t xml:space="preserve"> </w:t>
            </w:r>
            <w:r w:rsidR="00F05A22" w:rsidRPr="0049046A">
              <w:rPr>
                <w:rFonts w:cs="Times New Roman"/>
                <w:color w:val="000000" w:themeColor="text1"/>
                <w:sz w:val="21"/>
                <w:szCs w:val="21"/>
              </w:rPr>
              <w:t>appui</w:t>
            </w:r>
            <w:r w:rsidRPr="0049046A">
              <w:rPr>
                <w:rFonts w:cs="Times New Roman"/>
                <w:color w:val="000000" w:themeColor="text1"/>
                <w:sz w:val="21"/>
                <w:szCs w:val="21"/>
              </w:rPr>
              <w:t xml:space="preserve"> (%)</w:t>
            </w:r>
          </w:p>
        </w:tc>
        <w:tc>
          <w:tcPr>
            <w:tcW w:w="859" w:type="pct"/>
          </w:tcPr>
          <w:p w14:paraId="2E1DBE62" w14:textId="2518902F" w:rsidR="00E10C63"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26,7</w:t>
            </w:r>
          </w:p>
        </w:tc>
        <w:tc>
          <w:tcPr>
            <w:tcW w:w="1797" w:type="pct"/>
          </w:tcPr>
          <w:p w14:paraId="461D86F9" w14:textId="5144FA16" w:rsidR="00E10C63"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27,1</w:t>
            </w:r>
          </w:p>
        </w:tc>
        <w:tc>
          <w:tcPr>
            <w:tcW w:w="859" w:type="pct"/>
          </w:tcPr>
          <w:p w14:paraId="75CFE255" w14:textId="08657159" w:rsidR="00E10C63"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1,5</w:t>
            </w:r>
          </w:p>
        </w:tc>
      </w:tr>
      <w:tr w:rsidR="00E10C63" w:rsidRPr="0049046A" w14:paraId="69357C5D" w14:textId="77777777" w:rsidTr="0049046A">
        <w:tc>
          <w:tcPr>
            <w:tcW w:w="1485" w:type="pct"/>
            <w:tcBorders>
              <w:bottom w:val="single" w:sz="4" w:space="0" w:color="auto"/>
            </w:tcBorders>
          </w:tcPr>
          <w:p w14:paraId="5E44E9E5" w14:textId="36B278FE" w:rsidR="00E10C63" w:rsidRPr="0049046A" w:rsidRDefault="00E10C63" w:rsidP="0049046A">
            <w:pPr>
              <w:spacing w:line="276" w:lineRule="auto"/>
              <w:jc w:val="left"/>
              <w:rPr>
                <w:rFonts w:cs="Times New Roman"/>
                <w:color w:val="000000" w:themeColor="text1"/>
                <w:sz w:val="21"/>
                <w:szCs w:val="21"/>
              </w:rPr>
            </w:pPr>
            <w:r w:rsidRPr="0049046A">
              <w:rPr>
                <w:rFonts w:cs="Times New Roman"/>
                <w:color w:val="000000" w:themeColor="text1"/>
                <w:sz w:val="21"/>
                <w:szCs w:val="21"/>
              </w:rPr>
              <w:t xml:space="preserve">Temps </w:t>
            </w:r>
            <w:r w:rsidR="00F05A22" w:rsidRPr="0049046A">
              <w:rPr>
                <w:rFonts w:cs="Times New Roman"/>
                <w:color w:val="000000" w:themeColor="text1"/>
                <w:sz w:val="21"/>
                <w:szCs w:val="21"/>
              </w:rPr>
              <w:t>de simple</w:t>
            </w:r>
            <w:r w:rsidRPr="0049046A">
              <w:rPr>
                <w:rFonts w:cs="Times New Roman"/>
                <w:color w:val="000000" w:themeColor="text1"/>
                <w:sz w:val="21"/>
                <w:szCs w:val="21"/>
              </w:rPr>
              <w:t xml:space="preserve"> </w:t>
            </w:r>
            <w:r w:rsidR="00F05A22" w:rsidRPr="0049046A">
              <w:rPr>
                <w:rFonts w:cs="Times New Roman"/>
                <w:color w:val="000000" w:themeColor="text1"/>
                <w:sz w:val="21"/>
                <w:szCs w:val="21"/>
              </w:rPr>
              <w:t>appui</w:t>
            </w:r>
            <w:r w:rsidRPr="0049046A">
              <w:rPr>
                <w:rFonts w:cs="Times New Roman"/>
                <w:color w:val="000000" w:themeColor="text1"/>
                <w:sz w:val="21"/>
                <w:szCs w:val="21"/>
              </w:rPr>
              <w:t xml:space="preserve"> (%)</w:t>
            </w:r>
          </w:p>
        </w:tc>
        <w:tc>
          <w:tcPr>
            <w:tcW w:w="859" w:type="pct"/>
            <w:tcBorders>
              <w:bottom w:val="single" w:sz="4" w:space="0" w:color="auto"/>
            </w:tcBorders>
          </w:tcPr>
          <w:p w14:paraId="14CDD042" w14:textId="31D2A182" w:rsidR="00E10C63"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36,8</w:t>
            </w:r>
          </w:p>
        </w:tc>
        <w:tc>
          <w:tcPr>
            <w:tcW w:w="1797" w:type="pct"/>
            <w:tcBorders>
              <w:bottom w:val="single" w:sz="4" w:space="0" w:color="auto"/>
            </w:tcBorders>
          </w:tcPr>
          <w:p w14:paraId="36BB3431" w14:textId="3301D0BC" w:rsidR="00E10C63"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34,5</w:t>
            </w:r>
          </w:p>
        </w:tc>
        <w:tc>
          <w:tcPr>
            <w:tcW w:w="859" w:type="pct"/>
            <w:tcBorders>
              <w:bottom w:val="single" w:sz="4" w:space="0" w:color="auto"/>
            </w:tcBorders>
          </w:tcPr>
          <w:p w14:paraId="46CE08D4" w14:textId="1EBE1B1A" w:rsidR="00E10C63" w:rsidRPr="0049046A" w:rsidRDefault="00163D7B" w:rsidP="0049046A">
            <w:pPr>
              <w:spacing w:line="276" w:lineRule="auto"/>
              <w:jc w:val="center"/>
              <w:rPr>
                <w:rFonts w:cs="Times New Roman"/>
                <w:color w:val="000000" w:themeColor="text1"/>
                <w:sz w:val="21"/>
                <w:szCs w:val="21"/>
              </w:rPr>
            </w:pPr>
            <w:r w:rsidRPr="0049046A">
              <w:rPr>
                <w:rFonts w:cs="Times New Roman"/>
                <w:color w:val="000000" w:themeColor="text1"/>
                <w:sz w:val="21"/>
                <w:szCs w:val="21"/>
              </w:rPr>
              <w:t>6,3</w:t>
            </w:r>
          </w:p>
        </w:tc>
      </w:tr>
    </w:tbl>
    <w:p w14:paraId="7BAD3FF7" w14:textId="77777777" w:rsidR="00C6211C" w:rsidRDefault="00C6211C" w:rsidP="00C6211C">
      <w:pPr>
        <w:spacing w:line="480" w:lineRule="auto"/>
        <w:rPr>
          <w:color w:val="000000" w:themeColor="text1"/>
        </w:rPr>
      </w:pPr>
    </w:p>
    <w:p w14:paraId="5259197D" w14:textId="2992B16C" w:rsidR="00E10C63" w:rsidRPr="005A343B" w:rsidRDefault="00E10C63" w:rsidP="00C6211C">
      <w:pPr>
        <w:spacing w:line="480" w:lineRule="auto"/>
        <w:rPr>
          <w:color w:val="000000" w:themeColor="text1"/>
        </w:rPr>
      </w:pPr>
      <w:r w:rsidRPr="005A343B">
        <w:rPr>
          <w:color w:val="000000" w:themeColor="text1"/>
        </w:rPr>
        <w:lastRenderedPageBreak/>
        <w:t>Concernant les cinématiques articulaires (</w:t>
      </w:r>
      <w:r w:rsidRPr="005A343B">
        <w:rPr>
          <w:color w:val="000000" w:themeColor="text1"/>
        </w:rPr>
        <w:fldChar w:fldCharType="begin"/>
      </w:r>
      <w:r w:rsidRPr="005A343B">
        <w:rPr>
          <w:color w:val="000000" w:themeColor="text1"/>
        </w:rPr>
        <w:instrText xml:space="preserve"> REF _Ref214737684 </w:instrText>
      </w:r>
      <w:r w:rsidR="00C6211C">
        <w:rPr>
          <w:color w:val="000000" w:themeColor="text1"/>
        </w:rPr>
        <w:instrText xml:space="preserve"> \* MERGEFORMAT </w:instrText>
      </w:r>
      <w:r w:rsidRPr="005A343B">
        <w:rPr>
          <w:color w:val="000000" w:themeColor="text1"/>
        </w:rPr>
        <w:fldChar w:fldCharType="separate"/>
      </w:r>
      <w:r w:rsidR="009F16BB" w:rsidRPr="005A343B">
        <w:rPr>
          <w:color w:val="000000" w:themeColor="text1"/>
        </w:rPr>
        <w:t xml:space="preserve">Tableau </w:t>
      </w:r>
      <w:r w:rsidR="009F16BB">
        <w:rPr>
          <w:noProof/>
          <w:color w:val="000000" w:themeColor="text1"/>
        </w:rPr>
        <w:t>2</w:t>
      </w:r>
      <w:r w:rsidRPr="005A343B">
        <w:rPr>
          <w:color w:val="000000" w:themeColor="text1"/>
        </w:rPr>
        <w:fldChar w:fldCharType="end"/>
      </w:r>
      <w:r w:rsidRPr="005A343B">
        <w:rPr>
          <w:color w:val="000000" w:themeColor="text1"/>
        </w:rPr>
        <w:t xml:space="preserve">, </w:t>
      </w:r>
      <w:r w:rsidRPr="005A343B">
        <w:rPr>
          <w:color w:val="000000" w:themeColor="text1"/>
        </w:rPr>
        <w:fldChar w:fldCharType="begin"/>
      </w:r>
      <w:r w:rsidRPr="005A343B">
        <w:rPr>
          <w:color w:val="000000" w:themeColor="text1"/>
        </w:rPr>
        <w:instrText xml:space="preserve"> REF _Ref214737686 </w:instrText>
      </w:r>
      <w:r w:rsidR="00C6211C">
        <w:rPr>
          <w:color w:val="000000" w:themeColor="text1"/>
        </w:rPr>
        <w:instrText xml:space="preserve"> \* MERGEFORMAT </w:instrText>
      </w:r>
      <w:r w:rsidRPr="005A343B">
        <w:rPr>
          <w:color w:val="000000" w:themeColor="text1"/>
        </w:rPr>
        <w:fldChar w:fldCharType="separate"/>
      </w:r>
      <w:r w:rsidR="009F16BB" w:rsidRPr="005A343B">
        <w:rPr>
          <w:color w:val="000000" w:themeColor="text1"/>
        </w:rPr>
        <w:t xml:space="preserve">Tableau </w:t>
      </w:r>
      <w:r w:rsidR="009F16BB">
        <w:rPr>
          <w:noProof/>
          <w:color w:val="000000" w:themeColor="text1"/>
        </w:rPr>
        <w:t>3</w:t>
      </w:r>
      <w:r w:rsidRPr="005A343B">
        <w:rPr>
          <w:color w:val="000000" w:themeColor="text1"/>
        </w:rPr>
        <w:fldChar w:fldCharType="end"/>
      </w:r>
      <w:r w:rsidRPr="005A343B">
        <w:rPr>
          <w:color w:val="000000" w:themeColor="text1"/>
        </w:rPr>
        <w:t>), dans le cadre de la marche normale :</w:t>
      </w:r>
    </w:p>
    <w:p w14:paraId="3F33BCD5" w14:textId="77777777" w:rsidR="00E10C63" w:rsidRPr="006B1783" w:rsidRDefault="00E10C63" w:rsidP="00C6211C">
      <w:pPr>
        <w:pStyle w:val="Paragraphedeliste"/>
        <w:numPr>
          <w:ilvl w:val="0"/>
          <w:numId w:val="6"/>
        </w:numPr>
        <w:spacing w:line="480" w:lineRule="auto"/>
        <w:rPr>
          <w:color w:val="000000" w:themeColor="text1"/>
          <w:highlight w:val="yellow"/>
        </w:rPr>
      </w:pPr>
      <w:r w:rsidRPr="006B1783">
        <w:rPr>
          <w:color w:val="000000" w:themeColor="text1"/>
          <w:highlight w:val="yellow"/>
        </w:rPr>
        <w:t>Pour la hanche gauche, l’angle minimal était de …° et l’angle maximal était de …°, soit une amplitude articulaire de … °. Pour la hanche droite, l’angle minimal était de …° et l’angle maximal était de …°, soit une amplitude articulaire de …°.</w:t>
      </w:r>
    </w:p>
    <w:p w14:paraId="3EE00AD9" w14:textId="77777777" w:rsidR="00E10C63" w:rsidRPr="005A343B" w:rsidRDefault="00E10C63" w:rsidP="00C6211C">
      <w:pPr>
        <w:pStyle w:val="Paragraphedeliste"/>
        <w:numPr>
          <w:ilvl w:val="0"/>
          <w:numId w:val="6"/>
        </w:numPr>
        <w:spacing w:line="480" w:lineRule="auto"/>
        <w:rPr>
          <w:color w:val="000000" w:themeColor="text1"/>
        </w:rPr>
      </w:pPr>
      <w:r w:rsidRPr="005A343B">
        <w:rPr>
          <w:color w:val="000000" w:themeColor="text1"/>
        </w:rPr>
        <w:t>Pour le genou gauche, l’angle minimal était de 6,8° et l’angle maximal était de 61,4°, soit une amplitude articulaire de 54,6°. Pour le genou droit, l’angle minimal était de 10,7° et l’angle maximal était de 66,3°, soit une amplitude articulaire de 55,6°.</w:t>
      </w:r>
    </w:p>
    <w:p w14:paraId="340D0E02" w14:textId="77777777" w:rsidR="00E10C63" w:rsidRPr="005A343B" w:rsidRDefault="00E10C63" w:rsidP="00C6211C">
      <w:pPr>
        <w:pStyle w:val="Paragraphedeliste"/>
        <w:numPr>
          <w:ilvl w:val="0"/>
          <w:numId w:val="6"/>
        </w:numPr>
        <w:spacing w:line="480" w:lineRule="auto"/>
        <w:rPr>
          <w:color w:val="000000" w:themeColor="text1"/>
        </w:rPr>
      </w:pPr>
      <w:r w:rsidRPr="005A343B">
        <w:rPr>
          <w:color w:val="000000" w:themeColor="text1"/>
        </w:rPr>
        <w:t xml:space="preserve">Pour la cheville gauche, l’angle minimal était de - 38,7° et l’angle maximal de - 7,3°, soit une amplitude articulaire de 31,4°. Pour la cheville droite, l’angle minimal était de - 41,2° et l’angle maximal de </w:t>
      </w:r>
      <w:r>
        <w:rPr>
          <w:color w:val="000000" w:themeColor="text1"/>
        </w:rPr>
        <w:t>-</w:t>
      </w:r>
      <w:r w:rsidRPr="005A343B">
        <w:rPr>
          <w:color w:val="000000" w:themeColor="text1"/>
        </w:rPr>
        <w:t xml:space="preserve"> 13,8°, correspondant à une amplitude de 27,4°. À première vue, ces valeurs peuvent sembler aberrantes, puisqu’elles laissent penser que les chevilles sont constamment en flexion plantaire. Cette apparente « flexion plantaire permanente » s’explique par deux éléments méthodologiques. Premièrement, les marqueurs “CHEVILLE” ont été placés sur la pointe des malléoles latérales, tandis que les marqueurs “PIED” ont été positionnés sur la tête des 5ᵉ métatarsiens. En prenant l’exemple de la cheville droite, la coordonnée verticale (axe Z) du marqueur “CHEVILLE_D” variait dans l’intervalle [80,2 ; 230,7], tandis que celle du marqueur “PIED_D” variait dans l’intervalle [20,7 ; 101,1]. Ainsi, pour l’ensemble des frames </w:t>
      </w:r>
      <w:proofErr w:type="spellStart"/>
      <w:r w:rsidRPr="005A343B">
        <w:rPr>
          <w:color w:val="000000" w:themeColor="text1"/>
        </w:rPr>
        <w:t>Z</w:t>
      </w:r>
      <w:r w:rsidRPr="005A343B">
        <w:rPr>
          <w:color w:val="000000" w:themeColor="text1"/>
          <w:vertAlign w:val="subscript"/>
        </w:rPr>
        <w:t>pied</w:t>
      </w:r>
      <w:proofErr w:type="spellEnd"/>
      <w:r w:rsidRPr="005A343B">
        <w:rPr>
          <w:color w:val="000000" w:themeColor="text1"/>
        </w:rPr>
        <w:t xml:space="preserve"> &lt; </w:t>
      </w:r>
      <w:proofErr w:type="spellStart"/>
      <w:r w:rsidRPr="005A343B">
        <w:rPr>
          <w:color w:val="000000" w:themeColor="text1"/>
        </w:rPr>
        <w:t>Z</w:t>
      </w:r>
      <w:r w:rsidRPr="005A343B">
        <w:rPr>
          <w:color w:val="000000" w:themeColor="text1"/>
          <w:vertAlign w:val="subscript"/>
        </w:rPr>
        <w:t>cheville</w:t>
      </w:r>
      <w:proofErr w:type="spellEnd"/>
      <w:r w:rsidRPr="005A343B">
        <w:rPr>
          <w:color w:val="000000" w:themeColor="text1"/>
        </w:rPr>
        <w:t xml:space="preserve"> d’où </w:t>
      </w:r>
      <m:oMath>
        <m:acc>
          <m:accPr>
            <m:chr m:val="⃗"/>
            <m:ctrlPr>
              <w:rPr>
                <w:rFonts w:ascii="Cambria Math" w:hAnsi="Cambria Math"/>
                <w:i/>
                <w:color w:val="000000" w:themeColor="text1"/>
              </w:rPr>
            </m:ctrlPr>
          </m:accPr>
          <m:e>
            <m:sSub>
              <m:sSubPr>
                <m:ctrlPr>
                  <w:rPr>
                    <w:rFonts w:ascii="Cambria Math" w:hAnsi="Cambria Math"/>
                    <w:i/>
                    <w:color w:val="000000" w:themeColor="text1"/>
                  </w:rPr>
                </m:ctrlPr>
              </m:sSubPr>
              <m:e>
                <m:r>
                  <w:rPr>
                    <w:rFonts w:ascii="Cambria Math" w:hAnsi="Cambria Math"/>
                    <w:color w:val="000000" w:themeColor="text1"/>
                  </w:rPr>
                  <m:t>CP</m:t>
                </m:r>
              </m:e>
              <m:sub>
                <m:r>
                  <w:rPr>
                    <w:rFonts w:ascii="Cambria Math" w:hAnsi="Cambria Math"/>
                    <w:color w:val="000000" w:themeColor="text1"/>
                  </w:rPr>
                  <m:t>Z</m:t>
                </m:r>
              </m:sub>
            </m:sSub>
          </m:e>
        </m:acc>
        <m:r>
          <w:rPr>
            <w:rFonts w:ascii="Cambria Math" w:hAnsi="Cambria Math"/>
            <w:color w:val="000000" w:themeColor="text1"/>
          </w:rPr>
          <m:t>&lt;0</m:t>
        </m:r>
      </m:oMath>
      <w:r w:rsidRPr="005A343B">
        <w:rPr>
          <w:color w:val="000000" w:themeColor="text1"/>
        </w:rPr>
        <w:t xml:space="preserve">, ce qui correspond dans le plan YZ à un vecteur orienté vers le bas, donc à une flexion plantaire apparente même lorsque le pied était en position neutre. L’autre élément méthodologique concerne l’absence de mesure statique en position neutre qui aurait permis de définir un angle de référence servant à corriger les angles articulaires dynamiques </w:t>
      </w:r>
      <w:r>
        <w:rPr>
          <w:color w:val="000000" w:themeColor="text1"/>
        </w:rPr>
        <w:fldChar w:fldCharType="begin"/>
      </w:r>
      <w:r>
        <w:rPr>
          <w:color w:val="000000" w:themeColor="text1"/>
        </w:rPr>
        <w:instrText xml:space="preserve"> ADDIN ZOTERO_ITEM CSL_CITATION {"citationID":"F4akntha","properties":{"formattedCitation":"(Leardini et al., 2021)","plainCitation":"(Leardini et al., 2021)","noteIndex":0},"citationItems":[{"id":6854,"uris":["http://zotero.org/users/9054333/items/IVHB2YVS"],"itemData":{"id":6854,"type":"article-journal","abstract":"The foot is anatomically and functionally complex, and thus an accurate description of intrinsic kinematics for clinical or sports applications requires multiple segments. This has led to the development of many multisegment foot models for both kinematic and kinetic analyses. These models differ in the number of segments analyzed, bony landmarks identified, required marker set, defined anatomical axes and frames, the convention used to calculate joint rotations and the determination of neutral positions or other offsets from neutral. Many of these models lack validation. The terminology used is inconsistent and frequently confusing. Biomechanical and clinical studies using these models should use established references and describe how results are obtained and reported.","container-title":"Journal of Biomechanics","DOI":"10.1016/j.jbiomech.2021.110581","ISSN":"00219290","journalAbbreviation":"Journal of Biomechanics","language":"en","page":"110581","source":"DOI.org (Crossref)","title":"ISB recommendations for skin-marker-based multi-segment foot kinematics","volume":"125","author":[{"family":"Leardini","given":"Alberto"},{"family":"Stebbins","given":"Julie"},{"family":"Hillstrom","given":"Howard"},{"family":"Caravaggi","given":"Paolo"},{"family":"Deschamps","given":"Kevin"},{"family":"Arndt","given":"Anton"}],"issued":{"date-parts":[["2021",8]]}}}],"schema":"https://github.com/citation-style-language/schema/raw/master/csl-citation.json"} </w:instrText>
      </w:r>
      <w:r>
        <w:rPr>
          <w:color w:val="000000" w:themeColor="text1"/>
        </w:rPr>
        <w:fldChar w:fldCharType="separate"/>
      </w:r>
      <w:r>
        <w:rPr>
          <w:noProof/>
          <w:color w:val="000000" w:themeColor="text1"/>
        </w:rPr>
        <w:t>(Leardini et al., 2021)</w:t>
      </w:r>
      <w:r>
        <w:rPr>
          <w:color w:val="000000" w:themeColor="text1"/>
        </w:rPr>
        <w:fldChar w:fldCharType="end"/>
      </w:r>
      <w:r w:rsidRPr="005A343B">
        <w:rPr>
          <w:color w:val="000000" w:themeColor="text1"/>
        </w:rPr>
        <w:t>.</w:t>
      </w:r>
    </w:p>
    <w:p w14:paraId="73DF4122" w14:textId="77777777" w:rsidR="00E10C63" w:rsidRPr="005A343B" w:rsidRDefault="00E10C63" w:rsidP="00C6211C">
      <w:pPr>
        <w:spacing w:line="480" w:lineRule="auto"/>
        <w:rPr>
          <w:color w:val="000000" w:themeColor="text1"/>
        </w:rPr>
      </w:pPr>
      <w:r w:rsidRPr="005A343B">
        <w:rPr>
          <w:color w:val="000000" w:themeColor="text1"/>
        </w:rPr>
        <w:t xml:space="preserve">Ces valeurs d’amplitudes sont en accord avec les données de la littérature </w:t>
      </w:r>
      <w:r w:rsidRPr="005A343B">
        <w:rPr>
          <w:color w:val="000000" w:themeColor="text1"/>
        </w:rPr>
        <w:fldChar w:fldCharType="begin"/>
      </w:r>
      <w:r w:rsidRPr="005A343B">
        <w:rPr>
          <w:color w:val="000000" w:themeColor="text1"/>
        </w:rPr>
        <w:instrText xml:space="preserve"> ADDIN ZOTERO_ITEM CSL_CITATION {"citationID":"t4AJ6uDy","properties":{"formattedCitation":"(Bovi et al., 2011)","plainCitation":"(Bovi et al., 2011)","noteIndex":0},"citationItems":[{"id":6855,"uris":["http://zotero.org/users/9054333/items/7JS6ESFV"],"itemData":{"id":6855,"type":"article-journal","abstract":"Standard clinical gait analysis protocols usually limit to test self-selected speed gait: this approach is generally valid and permits time and cost saving. Yet, the literature evidences suggest that some pathologies (especially at onset or subclinical level) may not primarily affect plain gait, but more demanding locomotor tasks. In the present study we therefore propose a multiple-task gait analysis protocol including: self-selected, increased and decreased speed gait; walking on toes; walking on heels; step ascending and step descending, and apply it to 40 healthy subjects (20 aged 6–17, 20 aged 22–72) thus building extensive reference data set. Published studies already report normative data for some of these tasks, but inhomogeneously (due to different collecting methods and biomechanical models, population characteristics, nature of data). We verify a good correlation between our results and those presented by Schwartz et al. (2008) [12] in their study providing extensive data on the effect of walking speed on the gait of healthy children. In discussing the results, the rationale and effectiveness of each task is confirmed, and we supply an electronic addendum with comprehensive kinematic, kinetic and electromyographic normative data for the considered population, along with a set of reference parameters and related statistical analysis, as a premise for further applications on pathological subjects.","container-title":"Gait &amp; Posture","DOI":"10.1016/j.gaitpost.2010.08.009","ISSN":"0966-6362","issue":"1","journalAbbreviation":"Gait &amp; Posture","page":"6-13","source":"ScienceDirect","title":"A multiple-task gait analysis approach: Kinematic, kinetic and EMG reference data for healthy young and adult subjects","title-short":"A multiple-task gait analysis approach","volume":"33","author":[{"family":"Bovi","given":"Gabriele"},{"family":"Rabuffetti","given":"Marco"},{"family":"Mazzoleni","given":"Paolo"},{"family":"Ferrarin","given":"Maurizio"}],"issued":{"date-parts":[["2011",1,1]]}}}],"schema":"https://github.com/citation-style-language/schema/raw/master/csl-citation.json"} </w:instrText>
      </w:r>
      <w:r w:rsidRPr="005A343B">
        <w:rPr>
          <w:color w:val="000000" w:themeColor="text1"/>
        </w:rPr>
        <w:fldChar w:fldCharType="separate"/>
      </w:r>
      <w:r w:rsidRPr="005A343B">
        <w:rPr>
          <w:noProof/>
          <w:color w:val="000000" w:themeColor="text1"/>
        </w:rPr>
        <w:t>(Bovi et al., 2011)</w:t>
      </w:r>
      <w:r w:rsidRPr="005A343B">
        <w:rPr>
          <w:color w:val="000000" w:themeColor="text1"/>
        </w:rPr>
        <w:fldChar w:fldCharType="end"/>
      </w:r>
      <w:r>
        <w:rPr>
          <w:color w:val="000000" w:themeColor="text1"/>
        </w:rPr>
        <w:t>.</w:t>
      </w:r>
    </w:p>
    <w:p w14:paraId="6BC86320" w14:textId="77777777" w:rsidR="00E10C63" w:rsidRPr="005A343B" w:rsidRDefault="00E10C63" w:rsidP="00C6211C">
      <w:pPr>
        <w:spacing w:after="160" w:line="480" w:lineRule="auto"/>
        <w:jc w:val="left"/>
        <w:rPr>
          <w:color w:val="000000" w:themeColor="text1"/>
        </w:rPr>
      </w:pPr>
      <w:r w:rsidRPr="005A343B">
        <w:rPr>
          <w:color w:val="000000" w:themeColor="text1"/>
        </w:rPr>
        <w:lastRenderedPageBreak/>
        <w:t>Dans le cadre de la marche altérée :</w:t>
      </w:r>
    </w:p>
    <w:p w14:paraId="018FAEAD" w14:textId="77777777" w:rsidR="00E10C63" w:rsidRPr="006B1783" w:rsidRDefault="00E10C63" w:rsidP="00C6211C">
      <w:pPr>
        <w:pStyle w:val="Paragraphedeliste"/>
        <w:numPr>
          <w:ilvl w:val="0"/>
          <w:numId w:val="6"/>
        </w:numPr>
        <w:spacing w:line="480" w:lineRule="auto"/>
        <w:rPr>
          <w:color w:val="000000" w:themeColor="text1"/>
          <w:highlight w:val="yellow"/>
        </w:rPr>
      </w:pPr>
      <w:r w:rsidRPr="006B1783">
        <w:rPr>
          <w:color w:val="000000" w:themeColor="text1"/>
          <w:highlight w:val="yellow"/>
        </w:rPr>
        <w:t>Pour la hanche gauche, l’angle minimal était de …° et l’angle maximal était de …°, soit une amplitude articulaire de … °. Pour la hanche droite, l’angle minimal était de …° et l’angle maximal était de …°, soit une amplitude articulaire de …°.</w:t>
      </w:r>
    </w:p>
    <w:p w14:paraId="002CD37B" w14:textId="77777777" w:rsidR="00E10C63" w:rsidRPr="005A343B" w:rsidRDefault="00E10C63" w:rsidP="00C6211C">
      <w:pPr>
        <w:pStyle w:val="Paragraphedeliste"/>
        <w:numPr>
          <w:ilvl w:val="0"/>
          <w:numId w:val="6"/>
        </w:numPr>
        <w:spacing w:line="480" w:lineRule="auto"/>
        <w:rPr>
          <w:color w:val="000000" w:themeColor="text1"/>
        </w:rPr>
      </w:pPr>
      <w:r w:rsidRPr="005A343B">
        <w:rPr>
          <w:color w:val="000000" w:themeColor="text1"/>
        </w:rPr>
        <w:t>Pour le genou gauche, l’angle minimal était de 7</w:t>
      </w:r>
      <w:r>
        <w:rPr>
          <w:color w:val="000000" w:themeColor="text1"/>
        </w:rPr>
        <w:t>,</w:t>
      </w:r>
      <w:r w:rsidRPr="005A343B">
        <w:rPr>
          <w:color w:val="000000" w:themeColor="text1"/>
        </w:rPr>
        <w:t>9° et l’angle maximal était de 57</w:t>
      </w:r>
      <w:r>
        <w:rPr>
          <w:color w:val="000000" w:themeColor="text1"/>
        </w:rPr>
        <w:t>,</w:t>
      </w:r>
      <w:r w:rsidRPr="005A343B">
        <w:rPr>
          <w:color w:val="000000" w:themeColor="text1"/>
        </w:rPr>
        <w:t>8°, soit une amplitude articulaire de 49</w:t>
      </w:r>
      <w:r>
        <w:rPr>
          <w:color w:val="000000" w:themeColor="text1"/>
        </w:rPr>
        <w:t>,</w:t>
      </w:r>
      <w:r w:rsidRPr="005A343B">
        <w:rPr>
          <w:color w:val="000000" w:themeColor="text1"/>
        </w:rPr>
        <w:t xml:space="preserve">9°. Pour le genou droit, l’angle minimal était de </w:t>
      </w:r>
      <w:r>
        <w:rPr>
          <w:color w:val="000000" w:themeColor="text1"/>
        </w:rPr>
        <w:t>13,0</w:t>
      </w:r>
      <w:r w:rsidRPr="005A343B">
        <w:rPr>
          <w:color w:val="000000" w:themeColor="text1"/>
        </w:rPr>
        <w:t xml:space="preserve">° et l’angle maximal était de </w:t>
      </w:r>
      <w:r>
        <w:rPr>
          <w:color w:val="000000" w:themeColor="text1"/>
        </w:rPr>
        <w:t>74,2</w:t>
      </w:r>
      <w:r w:rsidRPr="005A343B">
        <w:rPr>
          <w:color w:val="000000" w:themeColor="text1"/>
        </w:rPr>
        <w:t>°, soit une amplitude articulaire de 61</w:t>
      </w:r>
      <w:r>
        <w:rPr>
          <w:color w:val="000000" w:themeColor="text1"/>
        </w:rPr>
        <w:t>,</w:t>
      </w:r>
      <w:r w:rsidRPr="005A343B">
        <w:rPr>
          <w:color w:val="000000" w:themeColor="text1"/>
        </w:rPr>
        <w:t>2°.</w:t>
      </w:r>
    </w:p>
    <w:p w14:paraId="52B9C4BD" w14:textId="77777777" w:rsidR="00E10C63" w:rsidRDefault="00E10C63" w:rsidP="00C6211C">
      <w:pPr>
        <w:pStyle w:val="Paragraphedeliste"/>
        <w:numPr>
          <w:ilvl w:val="0"/>
          <w:numId w:val="6"/>
        </w:numPr>
        <w:spacing w:line="480" w:lineRule="auto"/>
        <w:rPr>
          <w:color w:val="000000" w:themeColor="text1"/>
        </w:rPr>
      </w:pPr>
      <w:r w:rsidRPr="005A343B">
        <w:rPr>
          <w:color w:val="000000" w:themeColor="text1"/>
        </w:rPr>
        <w:t>Pour la cheville gauche, l’angle minimal était de -</w:t>
      </w:r>
      <w:r>
        <w:rPr>
          <w:color w:val="000000" w:themeColor="text1"/>
        </w:rPr>
        <w:t xml:space="preserve"> </w:t>
      </w:r>
      <w:r w:rsidRPr="005A343B">
        <w:rPr>
          <w:color w:val="000000" w:themeColor="text1"/>
        </w:rPr>
        <w:t>43</w:t>
      </w:r>
      <w:r>
        <w:rPr>
          <w:color w:val="000000" w:themeColor="text1"/>
        </w:rPr>
        <w:t>,7</w:t>
      </w:r>
      <w:r w:rsidRPr="005A343B">
        <w:rPr>
          <w:color w:val="000000" w:themeColor="text1"/>
        </w:rPr>
        <w:t xml:space="preserve">° et l’angle maximal était de </w:t>
      </w:r>
      <w:r>
        <w:rPr>
          <w:color w:val="000000" w:themeColor="text1"/>
        </w:rPr>
        <w:t>- 12,7</w:t>
      </w:r>
      <w:r w:rsidRPr="005A343B">
        <w:rPr>
          <w:color w:val="000000" w:themeColor="text1"/>
        </w:rPr>
        <w:t xml:space="preserve">°, soit une amplitude articulaire de </w:t>
      </w:r>
      <w:r>
        <w:rPr>
          <w:color w:val="000000" w:themeColor="text1"/>
        </w:rPr>
        <w:t>31,0</w:t>
      </w:r>
      <w:r w:rsidRPr="005A343B">
        <w:rPr>
          <w:color w:val="000000" w:themeColor="text1"/>
        </w:rPr>
        <w:t xml:space="preserve">°. Pour la cheville droite, l’angle minimal était de </w:t>
      </w:r>
      <w:r>
        <w:rPr>
          <w:color w:val="000000" w:themeColor="text1"/>
        </w:rPr>
        <w:t>- 39,0</w:t>
      </w:r>
      <w:r w:rsidRPr="005A343B">
        <w:rPr>
          <w:color w:val="000000" w:themeColor="text1"/>
        </w:rPr>
        <w:t xml:space="preserve">° et l’angle maximal était de </w:t>
      </w:r>
      <w:r>
        <w:rPr>
          <w:color w:val="000000" w:themeColor="text1"/>
        </w:rPr>
        <w:t>- 7,0</w:t>
      </w:r>
      <w:r w:rsidRPr="005A343B">
        <w:rPr>
          <w:color w:val="000000" w:themeColor="text1"/>
        </w:rPr>
        <w:t xml:space="preserve">°, soit une amplitude articulaire de </w:t>
      </w:r>
      <w:r>
        <w:rPr>
          <w:color w:val="000000" w:themeColor="text1"/>
        </w:rPr>
        <w:t>32,0</w:t>
      </w:r>
      <w:r w:rsidRPr="005A343B">
        <w:rPr>
          <w:color w:val="000000" w:themeColor="text1"/>
        </w:rPr>
        <w:t>°.</w:t>
      </w:r>
    </w:p>
    <w:p w14:paraId="04C56074" w14:textId="77777777" w:rsidR="00E10C63" w:rsidRDefault="00E10C63" w:rsidP="00C6211C">
      <w:pPr>
        <w:spacing w:line="480" w:lineRule="auto"/>
        <w:rPr>
          <w:color w:val="000000" w:themeColor="text1"/>
        </w:rPr>
      </w:pPr>
      <w:r>
        <w:rPr>
          <w:color w:val="000000" w:themeColor="text1"/>
        </w:rPr>
        <w:t xml:space="preserve">Le calcul des index d’asymétrie entre la marche saine et la marche altérée montrent une différence d’amplitude </w:t>
      </w:r>
      <w:r w:rsidRPr="006B1783">
        <w:rPr>
          <w:color w:val="000000" w:themeColor="text1"/>
          <w:highlight w:val="yellow"/>
        </w:rPr>
        <w:t>de …% pour la hanche gauche, …% pour la hanche droite</w:t>
      </w:r>
      <w:r>
        <w:rPr>
          <w:color w:val="000000" w:themeColor="text1"/>
        </w:rPr>
        <w:t xml:space="preserve">, </w:t>
      </w:r>
      <w:r w:rsidRPr="00E124F9">
        <w:rPr>
          <w:color w:val="000000" w:themeColor="text1"/>
        </w:rPr>
        <w:t>8,6</w:t>
      </w:r>
      <w:r>
        <w:rPr>
          <w:color w:val="000000" w:themeColor="text1"/>
        </w:rPr>
        <w:t xml:space="preserve"> % pour le genou gauche, 9,2 % pour le genou droit, 1,3 % pour la cheville gauche et 14,4 % pour la cheville droite.</w:t>
      </w:r>
    </w:p>
    <w:p w14:paraId="2B7CF455" w14:textId="77777777" w:rsidR="00590861" w:rsidRPr="00590861" w:rsidRDefault="00590861" w:rsidP="00C6211C">
      <w:pPr>
        <w:spacing w:line="480" w:lineRule="auto"/>
      </w:pPr>
    </w:p>
    <w:p w14:paraId="305F1D5F" w14:textId="77777777" w:rsidR="00590861" w:rsidRPr="00590861" w:rsidRDefault="00590861" w:rsidP="00C6211C">
      <w:pPr>
        <w:spacing w:line="480" w:lineRule="auto"/>
      </w:pPr>
    </w:p>
    <w:p w14:paraId="4D7A6651" w14:textId="77777777" w:rsidR="00590861" w:rsidRDefault="00590861" w:rsidP="00C6211C">
      <w:pPr>
        <w:spacing w:line="480" w:lineRule="auto"/>
        <w:rPr>
          <w:color w:val="000000" w:themeColor="text1"/>
        </w:rPr>
      </w:pPr>
    </w:p>
    <w:p w14:paraId="3F60AD6E" w14:textId="7880E28B" w:rsidR="00590861" w:rsidRDefault="00590861" w:rsidP="00C6211C">
      <w:pPr>
        <w:tabs>
          <w:tab w:val="left" w:pos="2168"/>
        </w:tabs>
        <w:spacing w:line="480" w:lineRule="auto"/>
        <w:rPr>
          <w:color w:val="000000" w:themeColor="text1"/>
        </w:rPr>
      </w:pPr>
      <w:r>
        <w:rPr>
          <w:color w:val="000000" w:themeColor="text1"/>
        </w:rPr>
        <w:tab/>
      </w:r>
    </w:p>
    <w:p w14:paraId="6D4C838B" w14:textId="4317861D" w:rsidR="00590861" w:rsidRPr="00590861" w:rsidRDefault="00590861" w:rsidP="00C6211C">
      <w:pPr>
        <w:tabs>
          <w:tab w:val="left" w:pos="2168"/>
        </w:tabs>
        <w:spacing w:line="480" w:lineRule="auto"/>
        <w:sectPr w:rsidR="00590861" w:rsidRPr="00590861" w:rsidSect="00E10C63">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417" w:left="1417" w:header="708" w:footer="708" w:gutter="0"/>
          <w:cols w:space="708"/>
          <w:docGrid w:linePitch="360"/>
        </w:sectPr>
      </w:pPr>
      <w:r>
        <w:tab/>
      </w:r>
    </w:p>
    <w:p w14:paraId="2B5F6661" w14:textId="54DD24D3" w:rsidR="00E10C63" w:rsidRPr="005A343B" w:rsidRDefault="00E10C63" w:rsidP="00C6211C">
      <w:pPr>
        <w:pStyle w:val="Lgende"/>
        <w:keepNext/>
        <w:spacing w:line="480" w:lineRule="auto"/>
        <w:rPr>
          <w:color w:val="000000" w:themeColor="text1"/>
        </w:rPr>
      </w:pPr>
      <w:bookmarkStart w:id="19" w:name="_Ref214737684"/>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9F16BB">
        <w:rPr>
          <w:noProof/>
          <w:color w:val="000000" w:themeColor="text1"/>
        </w:rPr>
        <w:t>2</w:t>
      </w:r>
      <w:r w:rsidRPr="005A343B">
        <w:rPr>
          <w:color w:val="000000" w:themeColor="text1"/>
        </w:rPr>
        <w:fldChar w:fldCharType="end"/>
      </w:r>
      <w:bookmarkEnd w:id="19"/>
      <w:r w:rsidRPr="005A343B">
        <w:rPr>
          <w:color w:val="000000" w:themeColor="text1"/>
        </w:rPr>
        <w:t xml:space="preserve">. </w:t>
      </w:r>
      <w:r w:rsidR="001E2195">
        <w:rPr>
          <w:color w:val="000000" w:themeColor="text1"/>
        </w:rPr>
        <w:t>Comparaison de l’é</w:t>
      </w:r>
      <w:r w:rsidR="001E2195" w:rsidRPr="005A343B">
        <w:rPr>
          <w:rFonts w:cs="Times New Roman"/>
          <w:color w:val="000000" w:themeColor="text1"/>
        </w:rPr>
        <w:t>volution de la position verticale des marqueurs au cours d’un cycle de marche</w:t>
      </w:r>
      <w:r w:rsidR="001E2195">
        <w:rPr>
          <w:rFonts w:cs="Times New Roman"/>
          <w:color w:val="000000" w:themeColor="text1"/>
        </w:rPr>
        <w:t xml:space="preserve"> entre la marche saine et la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E10C63" w:rsidRPr="005A343B" w14:paraId="798CEFB2" w14:textId="77777777" w:rsidTr="00D4119C">
        <w:trPr>
          <w:trHeight w:val="433"/>
        </w:trPr>
        <w:tc>
          <w:tcPr>
            <w:tcW w:w="2500" w:type="pct"/>
            <w:tcBorders>
              <w:top w:val="single" w:sz="4" w:space="0" w:color="auto"/>
              <w:bottom w:val="single" w:sz="4" w:space="0" w:color="auto"/>
            </w:tcBorders>
            <w:vAlign w:val="center"/>
          </w:tcPr>
          <w:p w14:paraId="05E76CE3" w14:textId="11C9DBF6" w:rsidR="00E10C63" w:rsidRPr="005A343B" w:rsidRDefault="00E10C63" w:rsidP="00C6211C">
            <w:pPr>
              <w:spacing w:line="480" w:lineRule="auto"/>
              <w:jc w:val="center"/>
              <w:rPr>
                <w:rFonts w:cs="Times New Roman"/>
                <w:b/>
                <w:bCs/>
                <w:color w:val="000000" w:themeColor="text1"/>
              </w:rPr>
            </w:pPr>
            <w:r w:rsidRPr="005A343B">
              <w:rPr>
                <w:rFonts w:cs="Times New Roman"/>
                <w:b/>
                <w:bCs/>
                <w:color w:val="000000" w:themeColor="text1"/>
              </w:rPr>
              <w:t>Marche saine (Hugo0</w:t>
            </w:r>
            <w:r w:rsidR="007478EC">
              <w:rPr>
                <w:rFonts w:cs="Times New Roman"/>
                <w:b/>
                <w:bCs/>
                <w:color w:val="000000" w:themeColor="text1"/>
              </w:rPr>
              <w:t>1</w:t>
            </w:r>
            <w:r w:rsidRPr="005A343B">
              <w:rPr>
                <w:rFonts w:cs="Times New Roman"/>
                <w:b/>
                <w:bCs/>
                <w:color w:val="000000" w:themeColor="text1"/>
              </w:rPr>
              <w:t>.c3d)</w:t>
            </w:r>
          </w:p>
        </w:tc>
        <w:tc>
          <w:tcPr>
            <w:tcW w:w="2500" w:type="pct"/>
            <w:tcBorders>
              <w:top w:val="single" w:sz="4" w:space="0" w:color="auto"/>
              <w:bottom w:val="single" w:sz="4" w:space="0" w:color="auto"/>
            </w:tcBorders>
            <w:vAlign w:val="center"/>
          </w:tcPr>
          <w:p w14:paraId="1A48E52F" w14:textId="77777777" w:rsidR="00E10C63" w:rsidRPr="005A343B" w:rsidRDefault="00E10C63" w:rsidP="00C6211C">
            <w:pPr>
              <w:spacing w:line="480" w:lineRule="auto"/>
              <w:jc w:val="center"/>
              <w:rPr>
                <w:rFonts w:cs="Times New Roman"/>
                <w:b/>
                <w:bCs/>
                <w:color w:val="000000" w:themeColor="text1"/>
              </w:rPr>
            </w:pPr>
            <w:r w:rsidRPr="005A343B">
              <w:rPr>
                <w:rFonts w:cs="Times New Roman"/>
                <w:b/>
                <w:bCs/>
                <w:color w:val="000000" w:themeColor="text1"/>
              </w:rPr>
              <w:t>Marche altérée (Hugo_marche_chaussure_7)</w:t>
            </w:r>
          </w:p>
        </w:tc>
      </w:tr>
      <w:tr w:rsidR="00E10C63" w:rsidRPr="005A343B" w14:paraId="64E3B1C2" w14:textId="77777777" w:rsidTr="00D4119C">
        <w:tc>
          <w:tcPr>
            <w:tcW w:w="2500" w:type="pct"/>
            <w:tcBorders>
              <w:top w:val="single" w:sz="4" w:space="0" w:color="auto"/>
            </w:tcBorders>
            <w:vAlign w:val="center"/>
          </w:tcPr>
          <w:p w14:paraId="2ED485A3"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7852D403" wp14:editId="79C8BD9B">
                  <wp:extent cx="2880000" cy="2039339"/>
                  <wp:effectExtent l="0" t="0" r="3175" b="5715"/>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6"/>
                          <pic:cNvPicPr/>
                        </pic:nvPicPr>
                        <pic:blipFill>
                          <a:blip r:embed="rId20">
                            <a:extLst>
                              <a:ext uri="{28A0092B-C50C-407E-A947-70E740481C1C}">
                                <a14:useLocalDpi xmlns:a14="http://schemas.microsoft.com/office/drawing/2010/main" val="0"/>
                              </a:ext>
                            </a:extLst>
                          </a:blip>
                          <a:srcRect t="2793" b="2793"/>
                          <a:stretch>
                            <a:fillRect/>
                          </a:stretch>
                        </pic:blipFill>
                        <pic:spPr bwMode="auto">
                          <a:xfrm>
                            <a:off x="0" y="0"/>
                            <a:ext cx="2880000" cy="203933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2A178F5D"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374084F3" wp14:editId="7BAA9E6F">
                  <wp:extent cx="2880000" cy="2076486"/>
                  <wp:effectExtent l="0" t="0" r="3175" b="0"/>
                  <wp:docPr id="140031197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11975" name="Image 6"/>
                          <pic:cNvPicPr/>
                        </pic:nvPicPr>
                        <pic:blipFill>
                          <a:blip r:embed="rId21">
                            <a:extLst>
                              <a:ext uri="{28A0092B-C50C-407E-A947-70E740481C1C}">
                                <a14:useLocalDpi xmlns:a14="http://schemas.microsoft.com/office/drawing/2010/main" val="0"/>
                              </a:ext>
                            </a:extLst>
                          </a:blip>
                          <a:srcRect t="1933" b="1933"/>
                          <a:stretch>
                            <a:fillRect/>
                          </a:stretch>
                        </pic:blipFill>
                        <pic:spPr bwMode="auto">
                          <a:xfrm>
                            <a:off x="0" y="0"/>
                            <a:ext cx="2880000" cy="2076486"/>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463CC5B" w14:textId="77777777" w:rsidTr="00D4119C">
        <w:trPr>
          <w:trHeight w:val="454"/>
        </w:trPr>
        <w:tc>
          <w:tcPr>
            <w:tcW w:w="5000" w:type="pct"/>
            <w:gridSpan w:val="2"/>
            <w:vAlign w:val="center"/>
          </w:tcPr>
          <w:p w14:paraId="0E274A8D" w14:textId="77777777" w:rsidR="00E10C63" w:rsidRPr="005A343B" w:rsidRDefault="00E10C63" w:rsidP="00C6211C">
            <w:pPr>
              <w:spacing w:line="480" w:lineRule="auto"/>
              <w:jc w:val="center"/>
              <w:rPr>
                <w:rFonts w:cs="Times New Roman"/>
                <w:b/>
                <w:bCs/>
                <w:color w:val="000000" w:themeColor="text1"/>
              </w:rPr>
            </w:pPr>
            <w:r w:rsidRPr="005A343B">
              <w:rPr>
                <w:rFonts w:cs="Times New Roman"/>
                <w:color w:val="000000" w:themeColor="text1"/>
              </w:rPr>
              <w:t>Évolution</w:t>
            </w:r>
            <w:r w:rsidRPr="005A343B">
              <w:rPr>
                <w:rFonts w:cs="Times New Roman"/>
                <w:b/>
                <w:bCs/>
                <w:color w:val="000000" w:themeColor="text1"/>
              </w:rPr>
              <w:t xml:space="preserve"> </w:t>
            </w:r>
            <w:r w:rsidRPr="005A343B">
              <w:rPr>
                <w:rFonts w:cs="Times New Roman"/>
                <w:color w:val="000000" w:themeColor="text1"/>
              </w:rPr>
              <w:t>de la position verticale des marqueurs “EIAS_G” et “EIAS_D” au cours d’un cycle de marche</w:t>
            </w:r>
          </w:p>
        </w:tc>
      </w:tr>
      <w:tr w:rsidR="00E10C63" w:rsidRPr="005A343B" w14:paraId="558B2FB2" w14:textId="77777777" w:rsidTr="00D4119C">
        <w:tc>
          <w:tcPr>
            <w:tcW w:w="2500" w:type="pct"/>
            <w:vAlign w:val="center"/>
          </w:tcPr>
          <w:p w14:paraId="53A37D53"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47F1ADB0" wp14:editId="2B2DBFCE">
                  <wp:extent cx="2880000" cy="2060690"/>
                  <wp:effectExtent l="0" t="0" r="3175" b="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7"/>
                          <pic:cNvPicPr/>
                        </pic:nvPicPr>
                        <pic:blipFill>
                          <a:blip r:embed="rId22">
                            <a:extLst>
                              <a:ext uri="{28A0092B-C50C-407E-A947-70E740481C1C}">
                                <a14:useLocalDpi xmlns:a14="http://schemas.microsoft.com/office/drawing/2010/main" val="0"/>
                              </a:ext>
                            </a:extLst>
                          </a:blip>
                          <a:srcRect t="2299" b="2299"/>
                          <a:stretch>
                            <a:fillRect/>
                          </a:stretch>
                        </pic:blipFill>
                        <pic:spPr bwMode="auto">
                          <a:xfrm>
                            <a:off x="0" y="0"/>
                            <a:ext cx="2880000" cy="206069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420BB0D2"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464ED9FE" wp14:editId="4DDA65CA">
                  <wp:extent cx="2880000" cy="2160000"/>
                  <wp:effectExtent l="0" t="0" r="3175" b="0"/>
                  <wp:docPr id="1337847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47220" name="Image 1"/>
                          <pic:cNvPicPr/>
                        </pic:nvPicPr>
                        <pic:blipFill>
                          <a:blip r:embed="rId23">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E10C63" w:rsidRPr="005A343B" w14:paraId="53F314AE" w14:textId="77777777" w:rsidTr="00D4119C">
        <w:trPr>
          <w:trHeight w:val="454"/>
        </w:trPr>
        <w:tc>
          <w:tcPr>
            <w:tcW w:w="5000" w:type="pct"/>
            <w:gridSpan w:val="2"/>
            <w:tcBorders>
              <w:bottom w:val="single" w:sz="4" w:space="0" w:color="auto"/>
            </w:tcBorders>
            <w:vAlign w:val="center"/>
          </w:tcPr>
          <w:p w14:paraId="57B19D79" w14:textId="77777777" w:rsidR="00E10C63" w:rsidRPr="005A343B" w:rsidRDefault="00E10C63" w:rsidP="00C6211C">
            <w:pPr>
              <w:spacing w:line="480" w:lineRule="auto"/>
              <w:jc w:val="center"/>
              <w:rPr>
                <w:rFonts w:cs="Times New Roman"/>
                <w:color w:val="000000" w:themeColor="text1"/>
              </w:rPr>
            </w:pPr>
            <w:r w:rsidRPr="005A343B">
              <w:rPr>
                <w:rFonts w:cs="Times New Roman"/>
                <w:color w:val="000000" w:themeColor="text1"/>
              </w:rPr>
              <w:lastRenderedPageBreak/>
              <w:t>Évolution de la position verticale des marqueurs “HANCHE_G” et “HANCHE_D” au cours d’un cycle de marche</w:t>
            </w:r>
          </w:p>
        </w:tc>
      </w:tr>
      <w:tr w:rsidR="00E10C63" w:rsidRPr="005A343B" w14:paraId="15021E93" w14:textId="77777777" w:rsidTr="00D4119C">
        <w:tc>
          <w:tcPr>
            <w:tcW w:w="2500" w:type="pct"/>
            <w:tcBorders>
              <w:top w:val="single" w:sz="4" w:space="0" w:color="auto"/>
            </w:tcBorders>
            <w:vAlign w:val="center"/>
          </w:tcPr>
          <w:p w14:paraId="2F6D3C5E"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5C49EEA1" wp14:editId="25496D64">
                  <wp:extent cx="2880000" cy="2069611"/>
                  <wp:effectExtent l="0" t="0" r="3175" b="635"/>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8"/>
                          <pic:cNvPicPr/>
                        </pic:nvPicPr>
                        <pic:blipFill>
                          <a:blip r:embed="rId24">
                            <a:extLst>
                              <a:ext uri="{28A0092B-C50C-407E-A947-70E740481C1C}">
                                <a14:useLocalDpi xmlns:a14="http://schemas.microsoft.com/office/drawing/2010/main" val="0"/>
                              </a:ext>
                            </a:extLst>
                          </a:blip>
                          <a:srcRect t="2092" b="2092"/>
                          <a:stretch>
                            <a:fillRect/>
                          </a:stretch>
                        </pic:blipFill>
                        <pic:spPr bwMode="auto">
                          <a:xfrm>
                            <a:off x="0" y="0"/>
                            <a:ext cx="2880000" cy="2069611"/>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0CB19DDF"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12602CF0" wp14:editId="16B79FA7">
                  <wp:extent cx="2880000" cy="2160000"/>
                  <wp:effectExtent l="0" t="0" r="3175" b="0"/>
                  <wp:docPr id="204185589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55890" name="Image 2"/>
                          <pic:cNvPicPr/>
                        </pic:nvPicPr>
                        <pic:blipFill>
                          <a:blip r:embed="rId25">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E10C63" w:rsidRPr="005A343B" w14:paraId="10349E08" w14:textId="77777777" w:rsidTr="00D4119C">
        <w:trPr>
          <w:trHeight w:val="454"/>
        </w:trPr>
        <w:tc>
          <w:tcPr>
            <w:tcW w:w="5000" w:type="pct"/>
            <w:gridSpan w:val="2"/>
            <w:vAlign w:val="center"/>
          </w:tcPr>
          <w:p w14:paraId="0D5BA77A" w14:textId="77777777" w:rsidR="00E10C63" w:rsidRPr="005A343B" w:rsidRDefault="00E10C63" w:rsidP="00C6211C">
            <w:pPr>
              <w:spacing w:line="480" w:lineRule="auto"/>
              <w:jc w:val="center"/>
              <w:rPr>
                <w:rFonts w:cs="Times New Roman"/>
                <w:color w:val="000000" w:themeColor="text1"/>
              </w:rPr>
            </w:pPr>
            <w:r w:rsidRPr="005A343B">
              <w:rPr>
                <w:rFonts w:cs="Times New Roman"/>
                <w:color w:val="000000" w:themeColor="text1"/>
              </w:rPr>
              <w:t>Évolution de la position verticale des marqueurs “GENOU_G” et “GENOU_D” au cours d’un cycle de marche</w:t>
            </w:r>
          </w:p>
        </w:tc>
      </w:tr>
      <w:tr w:rsidR="00E10C63" w:rsidRPr="005A343B" w14:paraId="51C735DC" w14:textId="77777777" w:rsidTr="00D4119C">
        <w:tc>
          <w:tcPr>
            <w:tcW w:w="2500" w:type="pct"/>
            <w:vAlign w:val="center"/>
          </w:tcPr>
          <w:p w14:paraId="4D9F60E9"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7AC04EE1" wp14:editId="64643E2E">
                  <wp:extent cx="2880000" cy="2069677"/>
                  <wp:effectExtent l="0" t="0" r="3175" b="635"/>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9"/>
                          <pic:cNvPicPr/>
                        </pic:nvPicPr>
                        <pic:blipFill>
                          <a:blip r:embed="rId13">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7655B9D6"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74DE5FA1" wp14:editId="18E92681">
                  <wp:extent cx="2880000" cy="2069677"/>
                  <wp:effectExtent l="0" t="0" r="3175" b="635"/>
                  <wp:docPr id="14441176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7673" name="Image 9"/>
                          <pic:cNvPicPr/>
                        </pic:nvPicPr>
                        <pic:blipFill>
                          <a:blip r:embed="rId26">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C867BAF" w14:textId="77777777" w:rsidTr="00D4119C">
        <w:trPr>
          <w:trHeight w:val="454"/>
        </w:trPr>
        <w:tc>
          <w:tcPr>
            <w:tcW w:w="5000" w:type="pct"/>
            <w:gridSpan w:val="2"/>
            <w:tcBorders>
              <w:bottom w:val="single" w:sz="4" w:space="0" w:color="auto"/>
            </w:tcBorders>
            <w:vAlign w:val="center"/>
          </w:tcPr>
          <w:p w14:paraId="626A2125" w14:textId="77777777" w:rsidR="00E10C63" w:rsidRPr="005A343B" w:rsidRDefault="00E10C63" w:rsidP="00C6211C">
            <w:pPr>
              <w:spacing w:line="480" w:lineRule="auto"/>
              <w:jc w:val="center"/>
              <w:rPr>
                <w:rFonts w:cs="Times New Roman"/>
                <w:color w:val="000000" w:themeColor="text1"/>
              </w:rPr>
            </w:pPr>
            <w:r w:rsidRPr="005A343B">
              <w:rPr>
                <w:rFonts w:cs="Times New Roman"/>
                <w:color w:val="000000" w:themeColor="text1"/>
              </w:rPr>
              <w:t>Évolution de la position verticale des marqueurs “CHEVILLE_G” et “CHEVILLE_D” au cours d’un cycle de marche</w:t>
            </w:r>
          </w:p>
        </w:tc>
      </w:tr>
      <w:tr w:rsidR="00E10C63" w:rsidRPr="005A343B" w14:paraId="20FB9BBF" w14:textId="77777777" w:rsidTr="00D4119C">
        <w:tc>
          <w:tcPr>
            <w:tcW w:w="2500" w:type="pct"/>
            <w:tcBorders>
              <w:top w:val="single" w:sz="4" w:space="0" w:color="auto"/>
            </w:tcBorders>
            <w:vAlign w:val="center"/>
          </w:tcPr>
          <w:p w14:paraId="6E43A9FC"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46DB149B" wp14:editId="7918E311">
                  <wp:extent cx="2880000" cy="2062478"/>
                  <wp:effectExtent l="0" t="0" r="3175" b="0"/>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0"/>
                          <pic:cNvPicPr/>
                        </pic:nvPicPr>
                        <pic:blipFill>
                          <a:blip r:embed="rId27">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34DD1857"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1F598B0E" wp14:editId="42D2A4B7">
                  <wp:extent cx="2880000" cy="2062478"/>
                  <wp:effectExtent l="0" t="0" r="3175" b="0"/>
                  <wp:docPr id="43898108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1085" name="Image 10"/>
                          <pic:cNvPicPr/>
                        </pic:nvPicPr>
                        <pic:blipFill>
                          <a:blip r:embed="rId28">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6A4C6AF1" w14:textId="77777777" w:rsidTr="00D4119C">
        <w:trPr>
          <w:trHeight w:val="454"/>
        </w:trPr>
        <w:tc>
          <w:tcPr>
            <w:tcW w:w="5000" w:type="pct"/>
            <w:gridSpan w:val="2"/>
            <w:tcBorders>
              <w:bottom w:val="single" w:sz="4" w:space="0" w:color="auto"/>
            </w:tcBorders>
            <w:vAlign w:val="center"/>
          </w:tcPr>
          <w:p w14:paraId="6F92B591" w14:textId="77777777" w:rsidR="00E10C63" w:rsidRPr="005A343B" w:rsidRDefault="00E10C63" w:rsidP="00C6211C">
            <w:pPr>
              <w:spacing w:line="480" w:lineRule="auto"/>
              <w:jc w:val="center"/>
              <w:rPr>
                <w:rFonts w:cs="Times New Roman"/>
                <w:color w:val="000000" w:themeColor="text1"/>
              </w:rPr>
            </w:pPr>
            <w:r w:rsidRPr="005A343B">
              <w:rPr>
                <w:rFonts w:cs="Times New Roman"/>
                <w:color w:val="000000" w:themeColor="text1"/>
              </w:rPr>
              <w:t>Évolution de la position verticale des marqueurs “PIED_G” et “PIED_D” au cours d’un cycle de marche</w:t>
            </w:r>
          </w:p>
        </w:tc>
      </w:tr>
    </w:tbl>
    <w:p w14:paraId="10AF95B7" w14:textId="577636B5" w:rsidR="00590861" w:rsidRDefault="00590861" w:rsidP="00C6211C">
      <w:pPr>
        <w:spacing w:after="160" w:line="480" w:lineRule="auto"/>
        <w:jc w:val="left"/>
        <w:rPr>
          <w:i/>
          <w:iCs/>
          <w:color w:val="000000" w:themeColor="text1"/>
          <w:sz w:val="18"/>
          <w:szCs w:val="18"/>
        </w:rPr>
      </w:pPr>
    </w:p>
    <w:p w14:paraId="6D1DA1B5" w14:textId="77777777" w:rsidR="00590861" w:rsidRDefault="00590861" w:rsidP="00C6211C">
      <w:pPr>
        <w:spacing w:after="160" w:line="480" w:lineRule="auto"/>
        <w:jc w:val="left"/>
        <w:rPr>
          <w:i/>
          <w:iCs/>
          <w:color w:val="000000" w:themeColor="text1"/>
          <w:sz w:val="18"/>
          <w:szCs w:val="18"/>
        </w:rPr>
      </w:pPr>
      <w:r>
        <w:rPr>
          <w:i/>
          <w:iCs/>
          <w:color w:val="000000" w:themeColor="text1"/>
          <w:sz w:val="18"/>
          <w:szCs w:val="18"/>
        </w:rPr>
        <w:br w:type="page"/>
      </w:r>
    </w:p>
    <w:p w14:paraId="3B0F521E" w14:textId="109E300A" w:rsidR="00E10C63" w:rsidRPr="005A343B" w:rsidRDefault="00E10C63" w:rsidP="00C6211C">
      <w:pPr>
        <w:pStyle w:val="Lgende"/>
        <w:keepNext/>
        <w:spacing w:line="480" w:lineRule="auto"/>
        <w:rPr>
          <w:color w:val="000000" w:themeColor="text1"/>
        </w:rPr>
      </w:pPr>
      <w:bookmarkStart w:id="20" w:name="_Ref214737686"/>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9F16BB">
        <w:rPr>
          <w:noProof/>
          <w:color w:val="000000" w:themeColor="text1"/>
        </w:rPr>
        <w:t>3</w:t>
      </w:r>
      <w:r w:rsidRPr="005A343B">
        <w:rPr>
          <w:color w:val="000000" w:themeColor="text1"/>
        </w:rPr>
        <w:fldChar w:fldCharType="end"/>
      </w:r>
      <w:bookmarkEnd w:id="20"/>
      <w:r w:rsidRPr="005A343B">
        <w:rPr>
          <w:color w:val="000000" w:themeColor="text1"/>
        </w:rPr>
        <w:t>.</w:t>
      </w:r>
      <w:r w:rsidR="001E2195">
        <w:rPr>
          <w:color w:val="000000" w:themeColor="text1"/>
        </w:rPr>
        <w:t xml:space="preserve"> Comparaison de l’é</w:t>
      </w:r>
      <w:r w:rsidR="001E2195" w:rsidRPr="005A343B">
        <w:rPr>
          <w:rFonts w:cs="Times New Roman"/>
          <w:color w:val="000000" w:themeColor="text1"/>
        </w:rPr>
        <w:t>volution de</w:t>
      </w:r>
      <w:r w:rsidR="001E2195">
        <w:rPr>
          <w:rFonts w:cs="Times New Roman"/>
          <w:color w:val="000000" w:themeColor="text1"/>
        </w:rPr>
        <w:t xml:space="preserve">s angles articulaires </w:t>
      </w:r>
      <w:r w:rsidR="001E2195" w:rsidRPr="005A343B">
        <w:rPr>
          <w:rFonts w:cs="Times New Roman"/>
          <w:color w:val="000000" w:themeColor="text1"/>
        </w:rPr>
        <w:t>au cours d’un cycle de marche</w:t>
      </w:r>
      <w:r w:rsidR="001E2195">
        <w:rPr>
          <w:rFonts w:cs="Times New Roman"/>
          <w:color w:val="000000" w:themeColor="text1"/>
        </w:rPr>
        <w:t xml:space="preserve"> entre la marche saine et la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E10C63" w:rsidRPr="005A343B" w14:paraId="616BA6D1" w14:textId="77777777" w:rsidTr="00D4119C">
        <w:trPr>
          <w:trHeight w:val="433"/>
        </w:trPr>
        <w:tc>
          <w:tcPr>
            <w:tcW w:w="2500" w:type="pct"/>
            <w:tcBorders>
              <w:top w:val="single" w:sz="4" w:space="0" w:color="auto"/>
              <w:bottom w:val="single" w:sz="4" w:space="0" w:color="auto"/>
            </w:tcBorders>
            <w:vAlign w:val="center"/>
          </w:tcPr>
          <w:p w14:paraId="55CE0B0F" w14:textId="58C173FC" w:rsidR="00E10C63" w:rsidRPr="005A343B" w:rsidRDefault="00E10C63" w:rsidP="00C6211C">
            <w:pPr>
              <w:spacing w:line="480" w:lineRule="auto"/>
              <w:jc w:val="center"/>
              <w:rPr>
                <w:rFonts w:cs="Times New Roman"/>
                <w:b/>
                <w:bCs/>
                <w:color w:val="000000" w:themeColor="text1"/>
              </w:rPr>
            </w:pPr>
            <w:r w:rsidRPr="005A343B">
              <w:rPr>
                <w:rFonts w:cs="Times New Roman"/>
                <w:b/>
                <w:bCs/>
                <w:color w:val="000000" w:themeColor="text1"/>
              </w:rPr>
              <w:t>Marche saine</w:t>
            </w:r>
            <w:r w:rsidR="007478EC">
              <w:rPr>
                <w:rFonts w:cs="Times New Roman"/>
                <w:b/>
                <w:bCs/>
                <w:color w:val="000000" w:themeColor="text1"/>
              </w:rPr>
              <w:t xml:space="preserve"> </w:t>
            </w:r>
            <w:r w:rsidR="007478EC" w:rsidRPr="005A343B">
              <w:rPr>
                <w:rFonts w:cs="Times New Roman"/>
                <w:b/>
                <w:bCs/>
                <w:color w:val="000000" w:themeColor="text1"/>
                <w:sz w:val="22"/>
                <w:szCs w:val="22"/>
              </w:rPr>
              <w:t>(Hugo01.c3d)</w:t>
            </w:r>
          </w:p>
        </w:tc>
        <w:tc>
          <w:tcPr>
            <w:tcW w:w="2500" w:type="pct"/>
            <w:tcBorders>
              <w:top w:val="single" w:sz="4" w:space="0" w:color="auto"/>
              <w:bottom w:val="single" w:sz="4" w:space="0" w:color="auto"/>
            </w:tcBorders>
            <w:vAlign w:val="center"/>
          </w:tcPr>
          <w:p w14:paraId="5C8B2733" w14:textId="262944C8" w:rsidR="00E10C63" w:rsidRPr="005A343B" w:rsidRDefault="007478EC" w:rsidP="00C6211C">
            <w:pPr>
              <w:spacing w:line="480" w:lineRule="auto"/>
              <w:jc w:val="center"/>
              <w:rPr>
                <w:rFonts w:cs="Times New Roman"/>
                <w:b/>
                <w:bCs/>
                <w:color w:val="000000" w:themeColor="text1"/>
              </w:rPr>
            </w:pPr>
            <w:r w:rsidRPr="005A343B">
              <w:rPr>
                <w:rFonts w:cs="Times New Roman"/>
                <w:b/>
                <w:bCs/>
                <w:color w:val="000000" w:themeColor="text1"/>
              </w:rPr>
              <w:t>Marche altérée (Hugo_marche_chaussure_7)</w:t>
            </w:r>
          </w:p>
        </w:tc>
      </w:tr>
      <w:tr w:rsidR="00E10C63" w:rsidRPr="005A343B" w14:paraId="69F0539D" w14:textId="77777777" w:rsidTr="00590861">
        <w:trPr>
          <w:trHeight w:val="3458"/>
        </w:trPr>
        <w:tc>
          <w:tcPr>
            <w:tcW w:w="2500" w:type="pct"/>
            <w:tcBorders>
              <w:top w:val="single" w:sz="4" w:space="0" w:color="auto"/>
            </w:tcBorders>
            <w:vAlign w:val="center"/>
          </w:tcPr>
          <w:p w14:paraId="79EB9137"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11B46E19" wp14:editId="11036278">
                  <wp:extent cx="2880000" cy="2135476"/>
                  <wp:effectExtent l="0" t="0" r="3175" b="0"/>
                  <wp:docPr id="1601592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218" name="Image 4"/>
                          <pic:cNvPicPr/>
                        </pic:nvPicPr>
                        <pic:blipFill>
                          <a:blip r:embed="rId29">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D2EDD65" w14:textId="77777777" w:rsidR="00E10C63" w:rsidRPr="005A343B" w:rsidRDefault="00E10C63" w:rsidP="00C6211C">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0EC2A94E" wp14:editId="490E338A">
                  <wp:extent cx="2880000" cy="2135476"/>
                  <wp:effectExtent l="0" t="0" r="3175" b="0"/>
                  <wp:docPr id="3969485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8518" name="Image 4"/>
                          <pic:cNvPicPr/>
                        </pic:nvPicPr>
                        <pic:blipFill>
                          <a:blip r:embed="rId30">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6AFE5019" w14:textId="77777777" w:rsidTr="00590861">
        <w:trPr>
          <w:trHeight w:val="454"/>
        </w:trPr>
        <w:tc>
          <w:tcPr>
            <w:tcW w:w="5000" w:type="pct"/>
            <w:gridSpan w:val="2"/>
            <w:vAlign w:val="center"/>
          </w:tcPr>
          <w:p w14:paraId="43C4ABC4" w14:textId="77777777" w:rsidR="00E10C63" w:rsidRPr="005A343B" w:rsidRDefault="00E10C63" w:rsidP="00C6211C">
            <w:pPr>
              <w:spacing w:line="480" w:lineRule="auto"/>
              <w:jc w:val="center"/>
              <w:rPr>
                <w:rFonts w:cs="Times New Roman"/>
                <w:color w:val="000000" w:themeColor="text1"/>
              </w:rPr>
            </w:pPr>
            <w:r w:rsidRPr="005A343B">
              <w:rPr>
                <w:rFonts w:cs="Times New Roman"/>
                <w:color w:val="000000" w:themeColor="text1"/>
              </w:rPr>
              <w:t>Évolution de l’angle articulaire de la hanche au cours d’un cycle de marche</w:t>
            </w:r>
          </w:p>
        </w:tc>
      </w:tr>
      <w:tr w:rsidR="00E10C63" w:rsidRPr="005A343B" w14:paraId="59655652" w14:textId="77777777" w:rsidTr="00590861">
        <w:trPr>
          <w:trHeight w:val="3387"/>
        </w:trPr>
        <w:tc>
          <w:tcPr>
            <w:tcW w:w="2500" w:type="pct"/>
            <w:vAlign w:val="center"/>
          </w:tcPr>
          <w:p w14:paraId="3953BD61" w14:textId="77777777" w:rsidR="00E10C63" w:rsidRPr="005A343B" w:rsidRDefault="00E10C63" w:rsidP="00C6211C">
            <w:pPr>
              <w:spacing w:line="480" w:lineRule="auto"/>
              <w:jc w:val="center"/>
              <w:rPr>
                <w:rFonts w:cs="Times New Roman"/>
                <w:color w:val="000000" w:themeColor="text1"/>
              </w:rPr>
            </w:pPr>
            <w:r w:rsidRPr="005A343B">
              <w:rPr>
                <w:noProof/>
                <w:color w:val="000000" w:themeColor="text1"/>
              </w:rPr>
              <w:drawing>
                <wp:inline distT="0" distB="0" distL="0" distR="0" wp14:anchorId="788BEBC1" wp14:editId="7DCC16B7">
                  <wp:extent cx="2880000" cy="2129060"/>
                  <wp:effectExtent l="0" t="0" r="3175" b="5080"/>
                  <wp:docPr id="2463080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12" name="Image 5"/>
                          <pic:cNvPicPr/>
                        </pic:nvPicPr>
                        <pic:blipFill>
                          <a:blip r:embed="rId31">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5C94F419" w14:textId="77777777" w:rsidR="00E10C63" w:rsidRPr="005A343B" w:rsidRDefault="00E10C63" w:rsidP="00C6211C">
            <w:pPr>
              <w:spacing w:line="480" w:lineRule="auto"/>
              <w:jc w:val="center"/>
              <w:rPr>
                <w:rFonts w:cs="Times New Roman"/>
                <w:color w:val="000000" w:themeColor="text1"/>
              </w:rPr>
            </w:pPr>
            <w:r w:rsidRPr="005A343B">
              <w:rPr>
                <w:noProof/>
                <w:color w:val="000000" w:themeColor="text1"/>
              </w:rPr>
              <w:drawing>
                <wp:inline distT="0" distB="0" distL="0" distR="0" wp14:anchorId="78B65F9B" wp14:editId="556DD5AC">
                  <wp:extent cx="2880000" cy="2129060"/>
                  <wp:effectExtent l="0" t="0" r="3175" b="5080"/>
                  <wp:docPr id="64688256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82565" name="Image 5"/>
                          <pic:cNvPicPr/>
                        </pic:nvPicPr>
                        <pic:blipFill>
                          <a:blip r:embed="rId32">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5B9DD71B" w14:textId="77777777" w:rsidTr="00590861">
        <w:trPr>
          <w:trHeight w:val="454"/>
        </w:trPr>
        <w:tc>
          <w:tcPr>
            <w:tcW w:w="5000" w:type="pct"/>
            <w:gridSpan w:val="2"/>
            <w:tcBorders>
              <w:bottom w:val="single" w:sz="4" w:space="0" w:color="auto"/>
            </w:tcBorders>
            <w:vAlign w:val="center"/>
          </w:tcPr>
          <w:p w14:paraId="1FAD6F91" w14:textId="77777777" w:rsidR="00E10C63" w:rsidRPr="005A343B" w:rsidRDefault="00E10C63" w:rsidP="00C6211C">
            <w:pPr>
              <w:spacing w:line="480" w:lineRule="auto"/>
              <w:jc w:val="center"/>
              <w:rPr>
                <w:rFonts w:cs="Times New Roman"/>
                <w:color w:val="000000" w:themeColor="text1"/>
              </w:rPr>
            </w:pPr>
            <w:r w:rsidRPr="005A343B">
              <w:rPr>
                <w:rFonts w:cs="Times New Roman"/>
                <w:color w:val="000000" w:themeColor="text1"/>
              </w:rPr>
              <w:lastRenderedPageBreak/>
              <w:t>Évolution de l’angle articulaire du genou au cours d’un cycle de marche</w:t>
            </w:r>
          </w:p>
        </w:tc>
      </w:tr>
      <w:tr w:rsidR="00E10C63" w:rsidRPr="005A343B" w14:paraId="2CA544C6" w14:textId="77777777" w:rsidTr="00590861">
        <w:trPr>
          <w:trHeight w:val="505"/>
        </w:trPr>
        <w:tc>
          <w:tcPr>
            <w:tcW w:w="2500" w:type="pct"/>
            <w:tcBorders>
              <w:top w:val="single" w:sz="4" w:space="0" w:color="auto"/>
            </w:tcBorders>
            <w:vAlign w:val="center"/>
          </w:tcPr>
          <w:p w14:paraId="515200F2" w14:textId="77777777" w:rsidR="00E10C63" w:rsidRPr="005A343B" w:rsidRDefault="00E10C63" w:rsidP="00C6211C">
            <w:pPr>
              <w:spacing w:line="480" w:lineRule="auto"/>
              <w:jc w:val="center"/>
              <w:rPr>
                <w:rFonts w:cs="Times New Roman"/>
                <w:b/>
                <w:bCs/>
                <w:color w:val="000000" w:themeColor="text1"/>
              </w:rPr>
            </w:pPr>
            <w:r w:rsidRPr="005A343B">
              <w:rPr>
                <w:noProof/>
                <w:color w:val="000000" w:themeColor="text1"/>
              </w:rPr>
              <w:drawing>
                <wp:inline distT="0" distB="0" distL="0" distR="0" wp14:anchorId="21A11A23" wp14:editId="523485F2">
                  <wp:extent cx="2880000" cy="2096919"/>
                  <wp:effectExtent l="0" t="0" r="3175" b="0"/>
                  <wp:docPr id="9214233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3397" name="Image 6"/>
                          <pic:cNvPicPr/>
                        </pic:nvPicPr>
                        <pic:blipFill>
                          <a:blip r:embed="rId33">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1FB3175" w14:textId="77777777" w:rsidR="00E10C63" w:rsidRPr="005A343B" w:rsidRDefault="00E10C63" w:rsidP="00C6211C">
            <w:pPr>
              <w:spacing w:line="480" w:lineRule="auto"/>
              <w:jc w:val="center"/>
              <w:rPr>
                <w:rFonts w:cs="Times New Roman"/>
                <w:b/>
                <w:bCs/>
                <w:color w:val="000000" w:themeColor="text1"/>
              </w:rPr>
            </w:pPr>
            <w:r w:rsidRPr="005A343B">
              <w:rPr>
                <w:noProof/>
                <w:color w:val="000000" w:themeColor="text1"/>
              </w:rPr>
              <w:drawing>
                <wp:inline distT="0" distB="0" distL="0" distR="0" wp14:anchorId="5CD1E851" wp14:editId="48110251">
                  <wp:extent cx="2880000" cy="2096919"/>
                  <wp:effectExtent l="0" t="0" r="3175" b="0"/>
                  <wp:docPr id="7053740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4014" name="Image 6"/>
                          <pic:cNvPicPr/>
                        </pic:nvPicPr>
                        <pic:blipFill>
                          <a:blip r:embed="rId34">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r>
      <w:tr w:rsidR="00E10C63" w:rsidRPr="005A343B" w14:paraId="14CCFDB3" w14:textId="77777777" w:rsidTr="00D4119C">
        <w:trPr>
          <w:trHeight w:val="454"/>
        </w:trPr>
        <w:tc>
          <w:tcPr>
            <w:tcW w:w="5000" w:type="pct"/>
            <w:gridSpan w:val="2"/>
            <w:tcBorders>
              <w:bottom w:val="single" w:sz="4" w:space="0" w:color="auto"/>
            </w:tcBorders>
            <w:vAlign w:val="center"/>
          </w:tcPr>
          <w:p w14:paraId="5B4C2FA7" w14:textId="77777777" w:rsidR="00E10C63" w:rsidRPr="005A343B" w:rsidRDefault="00E10C63" w:rsidP="00C6211C">
            <w:pPr>
              <w:spacing w:line="480" w:lineRule="auto"/>
              <w:jc w:val="center"/>
              <w:rPr>
                <w:rFonts w:cs="Times New Roman"/>
                <w:color w:val="000000" w:themeColor="text1"/>
              </w:rPr>
            </w:pPr>
            <w:r w:rsidRPr="005A343B">
              <w:rPr>
                <w:rFonts w:cs="Times New Roman"/>
                <w:color w:val="000000" w:themeColor="text1"/>
              </w:rPr>
              <w:t>Évolution de l’angle articulaire de la cheville au cours d’un cycle de marche</w:t>
            </w:r>
          </w:p>
        </w:tc>
      </w:tr>
    </w:tbl>
    <w:p w14:paraId="172D8250" w14:textId="77777777" w:rsidR="00E10C63" w:rsidRPr="005A343B" w:rsidRDefault="00E10C63" w:rsidP="00C6211C">
      <w:pPr>
        <w:spacing w:line="480" w:lineRule="auto"/>
        <w:rPr>
          <w:rFonts w:cs="Times New Roman"/>
          <w:color w:val="000000" w:themeColor="text1"/>
        </w:rPr>
        <w:sectPr w:rsidR="00E10C63" w:rsidRPr="005A343B" w:rsidSect="00E10C63">
          <w:pgSz w:w="16838" w:h="11906" w:orient="landscape"/>
          <w:pgMar w:top="1417" w:right="1417" w:bottom="1417" w:left="1417" w:header="708" w:footer="708" w:gutter="0"/>
          <w:cols w:space="708"/>
          <w:docGrid w:linePitch="360"/>
        </w:sectPr>
      </w:pPr>
    </w:p>
    <w:p w14:paraId="4713DB90" w14:textId="77A305B8" w:rsidR="00C15A23" w:rsidRPr="005A343B" w:rsidRDefault="00C15A23" w:rsidP="00C6211C">
      <w:pPr>
        <w:pStyle w:val="Titre1"/>
      </w:pPr>
      <w:bookmarkStart w:id="21" w:name="_Toc214829127"/>
      <w:r w:rsidRPr="005A343B">
        <w:lastRenderedPageBreak/>
        <w:t>Références bibliographiques</w:t>
      </w:r>
      <w:bookmarkEnd w:id="21"/>
    </w:p>
    <w:p w14:paraId="7FCA01CF" w14:textId="77777777" w:rsidR="002A2AE9" w:rsidRPr="002A2AE9" w:rsidRDefault="00C15A23" w:rsidP="002A2AE9">
      <w:pPr>
        <w:pStyle w:val="Bibliographie"/>
        <w:rPr>
          <w:rFonts w:cs="Times New Roman"/>
          <w:color w:val="000000"/>
        </w:rPr>
      </w:pPr>
      <w:r w:rsidRPr="005A343B">
        <w:rPr>
          <w:color w:val="000000" w:themeColor="text1"/>
        </w:rPr>
        <w:fldChar w:fldCharType="begin"/>
      </w:r>
      <w:r w:rsidR="00C6211C">
        <w:rPr>
          <w:color w:val="000000" w:themeColor="text1"/>
        </w:rPr>
        <w:instrText xml:space="preserve"> ADDIN ZOTERO_BIBL {"uncited":[],"omitted":[],"custom":[]} CSL_BIBLIOGRAPHY </w:instrText>
      </w:r>
      <w:r w:rsidRPr="005A343B">
        <w:rPr>
          <w:color w:val="000000" w:themeColor="text1"/>
        </w:rPr>
        <w:fldChar w:fldCharType="separate"/>
      </w:r>
      <w:r w:rsidR="002A2AE9" w:rsidRPr="002A2AE9">
        <w:rPr>
          <w:rFonts w:cs="Times New Roman"/>
          <w:color w:val="000000"/>
        </w:rPr>
        <w:t xml:space="preserve">Bovi, G., Rabuffetti, M., Mazzoleni, P., &amp; Ferrarin, M. (2011). A multiple-task gait analysis approach : Kinematic, kinetic and EMG reference data for healthy young and adult subjects. </w:t>
      </w:r>
      <w:r w:rsidR="002A2AE9" w:rsidRPr="002A2AE9">
        <w:rPr>
          <w:rFonts w:cs="Times New Roman"/>
          <w:i/>
          <w:iCs/>
          <w:color w:val="000000"/>
        </w:rPr>
        <w:t>Gait &amp; Posture</w:t>
      </w:r>
      <w:r w:rsidR="002A2AE9" w:rsidRPr="002A2AE9">
        <w:rPr>
          <w:rFonts w:cs="Times New Roman"/>
          <w:color w:val="000000"/>
        </w:rPr>
        <w:t xml:space="preserve">, </w:t>
      </w:r>
      <w:r w:rsidR="002A2AE9" w:rsidRPr="002A2AE9">
        <w:rPr>
          <w:rFonts w:cs="Times New Roman"/>
          <w:i/>
          <w:iCs/>
          <w:color w:val="000000"/>
        </w:rPr>
        <w:t>33</w:t>
      </w:r>
      <w:r w:rsidR="002A2AE9" w:rsidRPr="002A2AE9">
        <w:rPr>
          <w:rFonts w:cs="Times New Roman"/>
          <w:color w:val="000000"/>
        </w:rPr>
        <w:t>(1), 6‑13. https://doi.org/10.1016/j.gaitpost.2010.08.009</w:t>
      </w:r>
    </w:p>
    <w:p w14:paraId="03B46A59" w14:textId="77777777" w:rsidR="002A2AE9" w:rsidRPr="002A2AE9" w:rsidRDefault="002A2AE9" w:rsidP="002A2AE9">
      <w:pPr>
        <w:pStyle w:val="Bibliographie"/>
        <w:rPr>
          <w:rFonts w:cs="Times New Roman"/>
          <w:color w:val="000000"/>
        </w:rPr>
      </w:pPr>
      <w:r w:rsidRPr="002A2AE9">
        <w:rPr>
          <w:rFonts w:cs="Times New Roman"/>
          <w:color w:val="000000"/>
        </w:rPr>
        <w:t xml:space="preserve">Gasq, D., &amp; Cormier, C. (2022). </w:t>
      </w:r>
      <w:r w:rsidRPr="002A2AE9">
        <w:rPr>
          <w:rFonts w:cs="Times New Roman"/>
          <w:i/>
          <w:iCs/>
          <w:color w:val="000000"/>
        </w:rPr>
        <w:t>Physiologie et évaluation de la marche</w:t>
      </w:r>
      <w:r w:rsidRPr="002A2AE9">
        <w:rPr>
          <w:rFonts w:cs="Times New Roman"/>
          <w:color w:val="000000"/>
        </w:rPr>
        <w:t>.</w:t>
      </w:r>
    </w:p>
    <w:p w14:paraId="3B608D75" w14:textId="77777777" w:rsidR="002A2AE9" w:rsidRPr="002A2AE9" w:rsidRDefault="002A2AE9" w:rsidP="002A2AE9">
      <w:pPr>
        <w:pStyle w:val="Bibliographie"/>
        <w:rPr>
          <w:rFonts w:cs="Times New Roman"/>
          <w:color w:val="000000"/>
        </w:rPr>
      </w:pPr>
      <w:r w:rsidRPr="002A2AE9">
        <w:rPr>
          <w:rFonts w:cs="Times New Roman"/>
          <w:color w:val="000000"/>
        </w:rPr>
        <w:t xml:space="preserve">Herssens, N., Verbecque, E., Hallemans, A., Vereeck, L., Van Rompaey, V., &amp; Saeys, W. (2018). Do spatiotemporal parameters and gait variability differ across the lifespan of healthy adults? A systematic review. </w:t>
      </w:r>
      <w:r w:rsidRPr="002A2AE9">
        <w:rPr>
          <w:rFonts w:cs="Times New Roman"/>
          <w:i/>
          <w:iCs/>
          <w:color w:val="000000"/>
        </w:rPr>
        <w:t>Gait &amp; Posture</w:t>
      </w:r>
      <w:r w:rsidRPr="002A2AE9">
        <w:rPr>
          <w:rFonts w:cs="Times New Roman"/>
          <w:color w:val="000000"/>
        </w:rPr>
        <w:t xml:space="preserve">, </w:t>
      </w:r>
      <w:r w:rsidRPr="002A2AE9">
        <w:rPr>
          <w:rFonts w:cs="Times New Roman"/>
          <w:i/>
          <w:iCs/>
          <w:color w:val="000000"/>
        </w:rPr>
        <w:t>64</w:t>
      </w:r>
      <w:r w:rsidRPr="002A2AE9">
        <w:rPr>
          <w:rFonts w:cs="Times New Roman"/>
          <w:color w:val="000000"/>
        </w:rPr>
        <w:t>, 181‑190. https://doi.org/10.1016/j.gaitpost.2018.06.012</w:t>
      </w:r>
    </w:p>
    <w:p w14:paraId="021F9308" w14:textId="77777777" w:rsidR="002A2AE9" w:rsidRPr="002A2AE9" w:rsidRDefault="002A2AE9" w:rsidP="002A2AE9">
      <w:pPr>
        <w:pStyle w:val="Bibliographie"/>
        <w:rPr>
          <w:rFonts w:cs="Times New Roman"/>
          <w:color w:val="000000"/>
        </w:rPr>
      </w:pPr>
      <w:r w:rsidRPr="002A2AE9">
        <w:rPr>
          <w:rFonts w:cs="Times New Roman"/>
          <w:color w:val="000000"/>
        </w:rPr>
        <w:t xml:space="preserve">Leardini, A., Stebbins, J., Hillstrom, H., Caravaggi, P., Deschamps, K., &amp; Arndt, A. (2021). ISB recommendations for skin-marker-based multi-segment foot kinematics. </w:t>
      </w:r>
      <w:r w:rsidRPr="002A2AE9">
        <w:rPr>
          <w:rFonts w:cs="Times New Roman"/>
          <w:i/>
          <w:iCs/>
          <w:color w:val="000000"/>
        </w:rPr>
        <w:t>Journal of Biomechanics</w:t>
      </w:r>
      <w:r w:rsidRPr="002A2AE9">
        <w:rPr>
          <w:rFonts w:cs="Times New Roman"/>
          <w:color w:val="000000"/>
        </w:rPr>
        <w:t xml:space="preserve">, </w:t>
      </w:r>
      <w:r w:rsidRPr="002A2AE9">
        <w:rPr>
          <w:rFonts w:cs="Times New Roman"/>
          <w:i/>
          <w:iCs/>
          <w:color w:val="000000"/>
        </w:rPr>
        <w:t>125</w:t>
      </w:r>
      <w:r w:rsidRPr="002A2AE9">
        <w:rPr>
          <w:rFonts w:cs="Times New Roman"/>
          <w:color w:val="000000"/>
        </w:rPr>
        <w:t>, 110581. https://doi.org/10.1016/j.jbiomech.2021.110581</w:t>
      </w:r>
    </w:p>
    <w:p w14:paraId="10583F00" w14:textId="77777777" w:rsidR="002A2AE9" w:rsidRPr="002A2AE9" w:rsidRDefault="002A2AE9" w:rsidP="002A2AE9">
      <w:pPr>
        <w:pStyle w:val="Bibliographie"/>
        <w:rPr>
          <w:rFonts w:cs="Times New Roman"/>
          <w:color w:val="000000"/>
        </w:rPr>
      </w:pPr>
      <w:r w:rsidRPr="002A2AE9">
        <w:rPr>
          <w:rFonts w:cs="Times New Roman"/>
          <w:color w:val="000000"/>
        </w:rPr>
        <w:t xml:space="preserve">Uchida, T. K., &amp; Delp, S. (2020). </w:t>
      </w:r>
      <w:r w:rsidRPr="002A2AE9">
        <w:rPr>
          <w:rFonts w:cs="Times New Roman"/>
          <w:i/>
          <w:iCs/>
          <w:color w:val="000000"/>
        </w:rPr>
        <w:t>Biomechanics of movement : The science of sports, robotics, and rehabilitation</w:t>
      </w:r>
      <w:r w:rsidRPr="002A2AE9">
        <w:rPr>
          <w:rFonts w:cs="Times New Roman"/>
          <w:color w:val="000000"/>
        </w:rPr>
        <w:t>. The MIT press.</w:t>
      </w:r>
    </w:p>
    <w:p w14:paraId="2475931C" w14:textId="77777777" w:rsidR="002A2AE9" w:rsidRPr="002A2AE9" w:rsidRDefault="002A2AE9" w:rsidP="002A2AE9">
      <w:pPr>
        <w:pStyle w:val="Bibliographie"/>
        <w:rPr>
          <w:rFonts w:cs="Times New Roman"/>
          <w:color w:val="000000"/>
        </w:rPr>
      </w:pPr>
      <w:r w:rsidRPr="002A2AE9">
        <w:rPr>
          <w:rFonts w:cs="Times New Roman"/>
          <w:color w:val="000000"/>
        </w:rPr>
        <w:t xml:space="preserve">Whittle, M. W. (2008). </w:t>
      </w:r>
      <w:r w:rsidRPr="002A2AE9">
        <w:rPr>
          <w:rFonts w:cs="Times New Roman"/>
          <w:i/>
          <w:iCs/>
          <w:color w:val="000000"/>
        </w:rPr>
        <w:t>Gait analysis : An introduction</w:t>
      </w:r>
      <w:r w:rsidRPr="002A2AE9">
        <w:rPr>
          <w:rFonts w:cs="Times New Roman"/>
          <w:color w:val="000000"/>
        </w:rPr>
        <w:t xml:space="preserve"> (4th ed., reprinted). Butterworth-Heinemann, Elsevier.</w:t>
      </w:r>
    </w:p>
    <w:p w14:paraId="3F36701F" w14:textId="4D9954D0" w:rsidR="00C15A23" w:rsidRPr="005A343B" w:rsidRDefault="00C15A23" w:rsidP="002A2AE9">
      <w:pPr>
        <w:pStyle w:val="Bibliographie"/>
        <w:rPr>
          <w:rFonts w:cs="Times New Roman"/>
          <w:color w:val="000000" w:themeColor="text1"/>
        </w:rPr>
      </w:pPr>
      <w:r w:rsidRPr="005A343B">
        <w:rPr>
          <w:rFonts w:cs="Times New Roman"/>
          <w:color w:val="000000" w:themeColor="text1"/>
        </w:rPr>
        <w:fldChar w:fldCharType="end"/>
      </w:r>
    </w:p>
    <w:sectPr w:rsidR="00C15A23" w:rsidRPr="005A343B">
      <w:headerReference w:type="even" r:id="rId35"/>
      <w:headerReference w:type="default" r:id="rId36"/>
      <w:footerReference w:type="even" r:id="rId37"/>
      <w:footerReference w:type="default" r:id="rId38"/>
      <w:headerReference w:type="first" r:id="rId39"/>
      <w:footerReference w:type="firs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A06FF" w14:textId="77777777" w:rsidR="007435F8" w:rsidRDefault="007435F8" w:rsidP="005A131B">
      <w:pPr>
        <w:spacing w:line="240" w:lineRule="auto"/>
      </w:pPr>
      <w:r>
        <w:separator/>
      </w:r>
    </w:p>
  </w:endnote>
  <w:endnote w:type="continuationSeparator" w:id="0">
    <w:p w14:paraId="3A53BE0E" w14:textId="77777777" w:rsidR="007435F8" w:rsidRDefault="007435F8"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656495915"/>
      <w:docPartObj>
        <w:docPartGallery w:val="Page Numbers (Bottom of Page)"/>
        <w:docPartUnique/>
      </w:docPartObj>
    </w:sdtPr>
    <w:sdtContent>
      <w:p w14:paraId="0492E2E8" w14:textId="77777777" w:rsidR="00E10C63" w:rsidRDefault="00E10C63"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12178B9E" w14:textId="77777777" w:rsidR="00E10C63" w:rsidRDefault="00E10C63"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46670061"/>
      <w:docPartObj>
        <w:docPartGallery w:val="Page Numbers (Bottom of Page)"/>
        <w:docPartUnique/>
      </w:docPartObj>
    </w:sdtPr>
    <w:sdtContent>
      <w:p w14:paraId="0AF25FD4" w14:textId="77777777" w:rsidR="00E10C63" w:rsidRDefault="00E10C63"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0F52EF48" w14:textId="77777777" w:rsidR="00E10C63" w:rsidRDefault="00E10C63" w:rsidP="005A131B">
    <w:pPr>
      <w:pStyle w:val="Pieddepage"/>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A316B" w14:textId="77777777" w:rsidR="00E10C63" w:rsidRDefault="00E10C63">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2AB2" w14:textId="77777777" w:rsidR="00085FE9" w:rsidRDefault="00085F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19E43" w14:textId="77777777" w:rsidR="007435F8" w:rsidRDefault="007435F8" w:rsidP="005A131B">
      <w:pPr>
        <w:spacing w:line="240" w:lineRule="auto"/>
      </w:pPr>
      <w:r>
        <w:separator/>
      </w:r>
    </w:p>
  </w:footnote>
  <w:footnote w:type="continuationSeparator" w:id="0">
    <w:p w14:paraId="29ED3D2B" w14:textId="77777777" w:rsidR="007435F8" w:rsidRDefault="007435F8" w:rsidP="005A1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13BE6" w14:textId="77777777" w:rsidR="00E10C63" w:rsidRDefault="00E10C6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FCCA" w14:textId="77777777" w:rsidR="00E10C63" w:rsidRDefault="00E10C6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49CA1" w14:textId="77777777" w:rsidR="00E10C63" w:rsidRDefault="00E10C6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68B8" w14:textId="77777777" w:rsidR="00085FE9" w:rsidRDefault="00085FE9">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1594" w14:textId="77777777" w:rsidR="00085FE9" w:rsidRDefault="00085FE9">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8108" w14:textId="77777777" w:rsidR="00085FE9" w:rsidRDefault="00085F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CA8"/>
    <w:multiLevelType w:val="hybridMultilevel"/>
    <w:tmpl w:val="1DAEEEAA"/>
    <w:lvl w:ilvl="0" w:tplc="D7927FB0">
      <w:start w:val="9"/>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C220BDC"/>
    <w:multiLevelType w:val="hybridMultilevel"/>
    <w:tmpl w:val="BFB63E14"/>
    <w:lvl w:ilvl="0" w:tplc="B07E8766">
      <w:start w:val="9"/>
      <w:numFmt w:val="bullet"/>
      <w:lvlText w:val=""/>
      <w:lvlJc w:val="left"/>
      <w:pPr>
        <w:ind w:left="360" w:hanging="360"/>
      </w:pPr>
      <w:rPr>
        <w:rFonts w:ascii="Wingdings" w:eastAsiaTheme="minorHAnsi" w:hAnsi="Wingding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D3D5E11"/>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773F21"/>
    <w:multiLevelType w:val="multilevel"/>
    <w:tmpl w:val="693447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B130728"/>
    <w:multiLevelType w:val="hybridMultilevel"/>
    <w:tmpl w:val="E280F87A"/>
    <w:lvl w:ilvl="0" w:tplc="96C0EE26">
      <w:start w:val="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FAD51F7"/>
    <w:multiLevelType w:val="multilevel"/>
    <w:tmpl w:val="719A8C66"/>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0508603">
    <w:abstractNumId w:val="4"/>
  </w:num>
  <w:num w:numId="2" w16cid:durableId="632713503">
    <w:abstractNumId w:val="2"/>
  </w:num>
  <w:num w:numId="3" w16cid:durableId="1993832673">
    <w:abstractNumId w:val="3"/>
  </w:num>
  <w:num w:numId="4" w16cid:durableId="1015886403">
    <w:abstractNumId w:val="5"/>
  </w:num>
  <w:num w:numId="5" w16cid:durableId="1989478856">
    <w:abstractNumId w:val="7"/>
  </w:num>
  <w:num w:numId="6" w16cid:durableId="17850950">
    <w:abstractNumId w:val="0"/>
  </w:num>
  <w:num w:numId="7" w16cid:durableId="337462772">
    <w:abstractNumId w:val="1"/>
  </w:num>
  <w:num w:numId="8" w16cid:durableId="3731629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414C2"/>
    <w:rsid w:val="0004689F"/>
    <w:rsid w:val="000730ED"/>
    <w:rsid w:val="00075A9C"/>
    <w:rsid w:val="00085FE9"/>
    <w:rsid w:val="000A29C6"/>
    <w:rsid w:val="000C194A"/>
    <w:rsid w:val="000C5E06"/>
    <w:rsid w:val="000E5FBB"/>
    <w:rsid w:val="001052FE"/>
    <w:rsid w:val="001360F6"/>
    <w:rsid w:val="00160EF7"/>
    <w:rsid w:val="00163D7B"/>
    <w:rsid w:val="001677EB"/>
    <w:rsid w:val="00184928"/>
    <w:rsid w:val="001918BD"/>
    <w:rsid w:val="001E15D3"/>
    <w:rsid w:val="001E2195"/>
    <w:rsid w:val="001E474B"/>
    <w:rsid w:val="001F13B1"/>
    <w:rsid w:val="001F5E8F"/>
    <w:rsid w:val="00204DDE"/>
    <w:rsid w:val="00226A4B"/>
    <w:rsid w:val="00241886"/>
    <w:rsid w:val="00247A7D"/>
    <w:rsid w:val="00267C41"/>
    <w:rsid w:val="00270F4B"/>
    <w:rsid w:val="0029392C"/>
    <w:rsid w:val="00293B1B"/>
    <w:rsid w:val="002A1C3A"/>
    <w:rsid w:val="002A1F15"/>
    <w:rsid w:val="002A2AE9"/>
    <w:rsid w:val="002C1C14"/>
    <w:rsid w:val="002D3526"/>
    <w:rsid w:val="00310469"/>
    <w:rsid w:val="0031484F"/>
    <w:rsid w:val="00350AB8"/>
    <w:rsid w:val="00366768"/>
    <w:rsid w:val="00382DDF"/>
    <w:rsid w:val="00397F95"/>
    <w:rsid w:val="003A038B"/>
    <w:rsid w:val="003D54B0"/>
    <w:rsid w:val="003F2268"/>
    <w:rsid w:val="00414A3A"/>
    <w:rsid w:val="00427E6C"/>
    <w:rsid w:val="00442E9D"/>
    <w:rsid w:val="00444CDB"/>
    <w:rsid w:val="00455223"/>
    <w:rsid w:val="004642DB"/>
    <w:rsid w:val="00482324"/>
    <w:rsid w:val="0049046A"/>
    <w:rsid w:val="0049047D"/>
    <w:rsid w:val="004C1DC3"/>
    <w:rsid w:val="004C7E39"/>
    <w:rsid w:val="004E51FB"/>
    <w:rsid w:val="004F397D"/>
    <w:rsid w:val="004F7D5A"/>
    <w:rsid w:val="00506E52"/>
    <w:rsid w:val="0052331D"/>
    <w:rsid w:val="00534D36"/>
    <w:rsid w:val="00561B4C"/>
    <w:rsid w:val="00590861"/>
    <w:rsid w:val="005917B4"/>
    <w:rsid w:val="005A131B"/>
    <w:rsid w:val="005A343B"/>
    <w:rsid w:val="005B0897"/>
    <w:rsid w:val="005E69E2"/>
    <w:rsid w:val="0061171B"/>
    <w:rsid w:val="0062426C"/>
    <w:rsid w:val="006338A1"/>
    <w:rsid w:val="006B1783"/>
    <w:rsid w:val="006B3122"/>
    <w:rsid w:val="006B3D5B"/>
    <w:rsid w:val="006B7E99"/>
    <w:rsid w:val="007019E0"/>
    <w:rsid w:val="007059EC"/>
    <w:rsid w:val="00714B47"/>
    <w:rsid w:val="007435F8"/>
    <w:rsid w:val="007478EC"/>
    <w:rsid w:val="007530AE"/>
    <w:rsid w:val="007554C9"/>
    <w:rsid w:val="0076067C"/>
    <w:rsid w:val="00767884"/>
    <w:rsid w:val="007701EB"/>
    <w:rsid w:val="007A142F"/>
    <w:rsid w:val="007B148E"/>
    <w:rsid w:val="007B1F65"/>
    <w:rsid w:val="007C44C9"/>
    <w:rsid w:val="00830277"/>
    <w:rsid w:val="00846F02"/>
    <w:rsid w:val="008541B3"/>
    <w:rsid w:val="00857D2C"/>
    <w:rsid w:val="008616D8"/>
    <w:rsid w:val="00863FB6"/>
    <w:rsid w:val="008912B3"/>
    <w:rsid w:val="008B7AEB"/>
    <w:rsid w:val="008C0536"/>
    <w:rsid w:val="008D3149"/>
    <w:rsid w:val="00922B45"/>
    <w:rsid w:val="00946E94"/>
    <w:rsid w:val="009E4981"/>
    <w:rsid w:val="009F16BB"/>
    <w:rsid w:val="00A0026F"/>
    <w:rsid w:val="00A1512A"/>
    <w:rsid w:val="00A31D30"/>
    <w:rsid w:val="00A74148"/>
    <w:rsid w:val="00A94307"/>
    <w:rsid w:val="00AA6E55"/>
    <w:rsid w:val="00AB45A5"/>
    <w:rsid w:val="00AC790E"/>
    <w:rsid w:val="00B02968"/>
    <w:rsid w:val="00B034B2"/>
    <w:rsid w:val="00B13D0F"/>
    <w:rsid w:val="00B163EF"/>
    <w:rsid w:val="00B16637"/>
    <w:rsid w:val="00B31A2A"/>
    <w:rsid w:val="00B37947"/>
    <w:rsid w:val="00B87EDE"/>
    <w:rsid w:val="00B92E07"/>
    <w:rsid w:val="00B968BC"/>
    <w:rsid w:val="00BA62B7"/>
    <w:rsid w:val="00BB25A7"/>
    <w:rsid w:val="00BF5075"/>
    <w:rsid w:val="00C15A23"/>
    <w:rsid w:val="00C16CF6"/>
    <w:rsid w:val="00C367A8"/>
    <w:rsid w:val="00C41402"/>
    <w:rsid w:val="00C422AA"/>
    <w:rsid w:val="00C602E2"/>
    <w:rsid w:val="00C6211C"/>
    <w:rsid w:val="00CE3629"/>
    <w:rsid w:val="00CF735E"/>
    <w:rsid w:val="00D036FC"/>
    <w:rsid w:val="00D06DF3"/>
    <w:rsid w:val="00D51A5F"/>
    <w:rsid w:val="00D634CB"/>
    <w:rsid w:val="00D65A3D"/>
    <w:rsid w:val="00D85FDC"/>
    <w:rsid w:val="00D911A1"/>
    <w:rsid w:val="00DB0AE4"/>
    <w:rsid w:val="00DC2934"/>
    <w:rsid w:val="00DD7C01"/>
    <w:rsid w:val="00E042C5"/>
    <w:rsid w:val="00E10C63"/>
    <w:rsid w:val="00E124F9"/>
    <w:rsid w:val="00E2668F"/>
    <w:rsid w:val="00E7674E"/>
    <w:rsid w:val="00E81DA6"/>
    <w:rsid w:val="00E9109C"/>
    <w:rsid w:val="00EC40F4"/>
    <w:rsid w:val="00ED19EC"/>
    <w:rsid w:val="00EF4ACE"/>
    <w:rsid w:val="00EF578F"/>
    <w:rsid w:val="00F05A22"/>
    <w:rsid w:val="00F239BA"/>
    <w:rsid w:val="00F6133E"/>
    <w:rsid w:val="00F740D9"/>
    <w:rsid w:val="00F7613F"/>
    <w:rsid w:val="00F97D37"/>
    <w:rsid w:val="00FD21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184928"/>
    <w:pPr>
      <w:keepNext/>
      <w:keepLines/>
      <w:numPr>
        <w:numId w:val="5"/>
      </w:numPr>
      <w:spacing w:line="480" w:lineRule="auto"/>
      <w:outlineLvl w:val="0"/>
    </w:pPr>
    <w:rPr>
      <w:rFonts w:eastAsiaTheme="majorEastAsia" w:cs="Times New Roman"/>
      <w:b/>
      <w:bCs/>
      <w:color w:val="000000" w:themeColor="text1"/>
    </w:rPr>
  </w:style>
  <w:style w:type="paragraph" w:styleId="Titre2">
    <w:name w:val="heading 2"/>
    <w:basedOn w:val="Titre1"/>
    <w:next w:val="Normal"/>
    <w:link w:val="Titre2Car"/>
    <w:uiPriority w:val="9"/>
    <w:unhideWhenUsed/>
    <w:qFormat/>
    <w:rsid w:val="00085FE9"/>
    <w:pPr>
      <w:numPr>
        <w:ilvl w:val="1"/>
      </w:numPr>
      <w:outlineLvl w:val="1"/>
    </w:pPr>
  </w:style>
  <w:style w:type="paragraph" w:styleId="Titre3">
    <w:name w:val="heading 3"/>
    <w:basedOn w:val="Titre2"/>
    <w:next w:val="Normal"/>
    <w:link w:val="Titre3Car"/>
    <w:uiPriority w:val="9"/>
    <w:unhideWhenUsed/>
    <w:qFormat/>
    <w:rsid w:val="008D3149"/>
    <w:pPr>
      <w:numPr>
        <w:ilvl w:val="2"/>
      </w:numPr>
      <w:outlineLvl w:val="2"/>
    </w:p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928"/>
    <w:rPr>
      <w:rFonts w:ascii="Times New Roman" w:eastAsiaTheme="majorEastAsia" w:hAnsi="Times New Roman" w:cs="Times New Roman"/>
      <w:b/>
      <w:bCs/>
      <w:color w:val="000000" w:themeColor="text1"/>
    </w:rPr>
  </w:style>
  <w:style w:type="character" w:customStyle="1" w:styleId="Titre2Car">
    <w:name w:val="Titre 2 Car"/>
    <w:basedOn w:val="Policepardfaut"/>
    <w:link w:val="Titre2"/>
    <w:uiPriority w:val="9"/>
    <w:rsid w:val="00085FE9"/>
    <w:rPr>
      <w:rFonts w:ascii="Times New Roman" w:eastAsiaTheme="majorEastAsia" w:hAnsi="Times New Roman" w:cs="Times New Roman"/>
      <w:b/>
      <w:bCs/>
      <w:color w:val="000000" w:themeColor="text1"/>
    </w:rPr>
  </w:style>
  <w:style w:type="character" w:customStyle="1" w:styleId="Titre3Car">
    <w:name w:val="Titre 3 Car"/>
    <w:basedOn w:val="Policepardfaut"/>
    <w:link w:val="Titre3"/>
    <w:uiPriority w:val="9"/>
    <w:rsid w:val="008D3149"/>
    <w:rPr>
      <w:rFonts w:ascii="Times New Roman" w:eastAsiaTheme="majorEastAsia" w:hAnsi="Times New Roman" w:cs="Times New Roman"/>
      <w:b/>
      <w:bCs/>
      <w:color w:val="000000" w:themeColor="text1"/>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 w:type="character" w:styleId="Lienhypertexte">
    <w:name w:val="Hyperlink"/>
    <w:basedOn w:val="Policepardfaut"/>
    <w:uiPriority w:val="99"/>
    <w:unhideWhenUsed/>
    <w:rsid w:val="00AB45A5"/>
    <w:rPr>
      <w:color w:val="0563C1" w:themeColor="hyperlink"/>
      <w:u w:val="single"/>
    </w:rPr>
  </w:style>
  <w:style w:type="character" w:styleId="Mentionnonrsolue">
    <w:name w:val="Unresolved Mention"/>
    <w:basedOn w:val="Policepardfaut"/>
    <w:uiPriority w:val="99"/>
    <w:semiHidden/>
    <w:unhideWhenUsed/>
    <w:rsid w:val="00AB45A5"/>
    <w:rPr>
      <w:color w:val="605E5C"/>
      <w:shd w:val="clear" w:color="auto" w:fill="E1DFDD"/>
    </w:rPr>
  </w:style>
  <w:style w:type="paragraph" w:styleId="Bibliographie">
    <w:name w:val="Bibliography"/>
    <w:basedOn w:val="Normal"/>
    <w:next w:val="Normal"/>
    <w:uiPriority w:val="37"/>
    <w:unhideWhenUsed/>
    <w:rsid w:val="00C15A23"/>
    <w:pPr>
      <w:spacing w:line="480" w:lineRule="auto"/>
      <w:ind w:left="720" w:hanging="720"/>
    </w:pPr>
  </w:style>
  <w:style w:type="character" w:styleId="Textedelespacerserv">
    <w:name w:val="Placeholder Text"/>
    <w:basedOn w:val="Policepardfaut"/>
    <w:uiPriority w:val="99"/>
    <w:semiHidden/>
    <w:rsid w:val="00E042C5"/>
    <w:rPr>
      <w:color w:val="666666"/>
    </w:rPr>
  </w:style>
  <w:style w:type="paragraph" w:styleId="TM1">
    <w:name w:val="toc 1"/>
    <w:basedOn w:val="Normal"/>
    <w:next w:val="Normal"/>
    <w:autoRedefine/>
    <w:uiPriority w:val="39"/>
    <w:unhideWhenUsed/>
    <w:rsid w:val="00085FE9"/>
    <w:pPr>
      <w:spacing w:after="100"/>
    </w:pPr>
  </w:style>
  <w:style w:type="paragraph" w:styleId="TM2">
    <w:name w:val="toc 2"/>
    <w:basedOn w:val="Normal"/>
    <w:next w:val="Normal"/>
    <w:autoRedefine/>
    <w:uiPriority w:val="39"/>
    <w:unhideWhenUsed/>
    <w:rsid w:val="00085FE9"/>
    <w:pPr>
      <w:spacing w:after="100"/>
      <w:ind w:left="240"/>
    </w:pPr>
  </w:style>
  <w:style w:type="paragraph" w:styleId="TM3">
    <w:name w:val="toc 3"/>
    <w:basedOn w:val="Normal"/>
    <w:next w:val="Normal"/>
    <w:autoRedefine/>
    <w:uiPriority w:val="39"/>
    <w:unhideWhenUsed/>
    <w:rsid w:val="0049047D"/>
    <w:pPr>
      <w:spacing w:after="100"/>
      <w:ind w:left="480"/>
    </w:pPr>
  </w:style>
  <w:style w:type="character" w:styleId="lev">
    <w:name w:val="Strong"/>
    <w:basedOn w:val="Policepardfaut"/>
    <w:uiPriority w:val="22"/>
    <w:qFormat/>
    <w:rsid w:val="0029392C"/>
    <w:rPr>
      <w:b/>
      <w:bCs/>
    </w:rPr>
  </w:style>
  <w:style w:type="table" w:styleId="Grilledutableau">
    <w:name w:val="Table Grid"/>
    <w:basedOn w:val="TableauNormal"/>
    <w:uiPriority w:val="39"/>
    <w:rsid w:val="00D06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suivivisit">
    <w:name w:val="FollowedHyperlink"/>
    <w:basedOn w:val="Policepardfaut"/>
    <w:uiPriority w:val="99"/>
    <w:semiHidden/>
    <w:unhideWhenUsed/>
    <w:rsid w:val="00B87ED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eader" Target="header3.xml"/><Relationship Id="rId26" Type="http://schemas.openxmlformats.org/officeDocument/2006/relationships/image" Target="media/image12.png"/><Relationship Id="rId39" Type="http://schemas.openxmlformats.org/officeDocument/2006/relationships/header" Target="header6.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5.xml"/><Relationship Id="rId10" Type="http://schemas.openxmlformats.org/officeDocument/2006/relationships/hyperlink" Target="https://github.com/hugohaffad/gait_analysis" TargetMode="External"/><Relationship Id="rId19" Type="http://schemas.openxmlformats.org/officeDocument/2006/relationships/footer" Target="footer3.xm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4.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oter" Target="footer5.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17</Pages>
  <Words>4139</Words>
  <Characters>22769</Characters>
  <Application>Microsoft Office Word</Application>
  <DocSecurity>0</DocSecurity>
  <Lines>189</Lines>
  <Paragraphs>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9</cp:revision>
  <cp:lastPrinted>2025-11-23T21:29:00Z</cp:lastPrinted>
  <dcterms:created xsi:type="dcterms:W3CDTF">2025-11-23T21:29:00Z</dcterms:created>
  <dcterms:modified xsi:type="dcterms:W3CDTF">2025-11-27T17:28:00Z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id="3kWqFw02"/&gt;&lt;style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