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191E" w:rsidRDefault="009328B4">
      <w:pPr>
        <w:spacing w:after="40"/>
      </w:pPr>
      <w:r>
        <w:rPr>
          <w:b/>
          <w:bCs/>
          <w:color w:val="1F3864"/>
          <w:sz w:val="40"/>
          <w:szCs w:val="40"/>
        </w:rPr>
        <w:t>Nota Técnica</w:t>
      </w:r>
    </w:p>
    <w:p w:rsidR="00E4191E" w:rsidRPr="009328B4" w:rsidRDefault="009328B4">
      <w:pPr>
        <w:spacing w:after="300"/>
        <w:rPr>
          <w:b/>
        </w:rPr>
      </w:pPr>
      <w:r w:rsidRPr="009328B4">
        <w:rPr>
          <w:b/>
          <w:i/>
          <w:iCs/>
          <w:color w:val="444444"/>
          <w:sz w:val="24"/>
          <w:szCs w:val="24"/>
        </w:rPr>
        <w:t xml:space="preserve">Normalización y Exploración de Transacciones </w:t>
      </w:r>
      <w:proofErr w:type="spellStart"/>
      <w:r w:rsidRPr="009328B4">
        <w:rPr>
          <w:b/>
          <w:i/>
          <w:iCs/>
          <w:color w:val="444444"/>
          <w:sz w:val="24"/>
          <w:szCs w:val="24"/>
        </w:rPr>
        <w:t>Multifuente</w:t>
      </w:r>
      <w:proofErr w:type="spellEnd"/>
      <w:r w:rsidRPr="009328B4">
        <w:rPr>
          <w:b/>
          <w:i/>
          <w:iCs/>
          <w:color w:val="444444"/>
          <w:sz w:val="24"/>
          <w:szCs w:val="24"/>
        </w:rPr>
        <w:t>.</w:t>
      </w:r>
      <w:r>
        <w:rPr>
          <w:b/>
          <w:i/>
          <w:iCs/>
          <w:color w:val="444444"/>
          <w:sz w:val="24"/>
          <w:szCs w:val="24"/>
        </w:rPr>
        <w:t xml:space="preserve"> Hugo Ernesto Jovel </w:t>
      </w:r>
      <w:proofErr w:type="spellStart"/>
      <w:r>
        <w:rPr>
          <w:b/>
          <w:i/>
          <w:iCs/>
          <w:color w:val="444444"/>
          <w:sz w:val="24"/>
          <w:szCs w:val="24"/>
        </w:rPr>
        <w:t>Hernandez</w:t>
      </w:r>
      <w:proofErr w:type="spellEnd"/>
    </w:p>
    <w:p w:rsidR="00E4191E" w:rsidRPr="009328B4" w:rsidRDefault="009328B4" w:rsidP="009328B4">
      <w:pPr>
        <w:pStyle w:val="Citadestacada"/>
        <w:jc w:val="center"/>
        <w:rPr>
          <w:sz w:val="32"/>
          <w:szCs w:val="32"/>
        </w:rPr>
      </w:pPr>
      <w:r w:rsidRPr="009328B4">
        <w:rPr>
          <w:sz w:val="32"/>
          <w:szCs w:val="32"/>
        </w:rPr>
        <w:t>1. Decisiones de diseño</w:t>
      </w:r>
    </w:p>
    <w:p w:rsidR="00E4191E" w:rsidRDefault="009328B4">
      <w:pPr>
        <w:spacing w:after="120"/>
      </w:pPr>
      <w:r>
        <w:t>El sistema normaliza transacciones provenientes de tres fuentes con estructuras distintas (pasarela propia, proveedor externo con montos en centavos, y pasarela europea con montos en formato de texto) a un esquema común definido explícitamente por el desar</w:t>
      </w:r>
      <w:r>
        <w:t>rollador, no sugerido por la IA.</w:t>
      </w:r>
    </w:p>
    <w:p w:rsidR="009328B4" w:rsidRDefault="009328B4">
      <w:pPr>
        <w:spacing w:after="120"/>
      </w:pPr>
    </w:p>
    <w:tbl>
      <w:tblPr>
        <w:tblW w:w="93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00"/>
      </w:tblGrid>
      <w:tr w:rsidR="00E4191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</w:tcPr>
          <w:p w:rsidR="00E4191E" w:rsidRDefault="009328B4">
            <w:r>
              <w:rPr>
                <w:b/>
                <w:bCs/>
                <w:color w:val="FFFFFF"/>
              </w:rPr>
              <w:t>Decisión</w:t>
            </w:r>
          </w:p>
        </w:tc>
        <w:tc>
          <w:tcPr>
            <w:tcW w:w="6100" w:type="dxa"/>
            <w:shd w:val="clear" w:color="auto" w:fill="1F3864"/>
          </w:tcPr>
          <w:p w:rsidR="00E4191E" w:rsidRDefault="009328B4"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E4191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E4191E" w:rsidRDefault="009328B4">
            <w:r>
              <w:t xml:space="preserve">Esquema normalizado con 6 campos (id, </w:t>
            </w:r>
            <w:proofErr w:type="spellStart"/>
            <w:r>
              <w:t>amount</w:t>
            </w:r>
            <w:proofErr w:type="spellEnd"/>
            <w:r>
              <w:t xml:space="preserve">, </w:t>
            </w:r>
            <w:proofErr w:type="spellStart"/>
            <w:r>
              <w:t>currency</w:t>
            </w:r>
            <w:proofErr w:type="spellEnd"/>
            <w:r>
              <w:t xml:space="preserve">, </w:t>
            </w:r>
            <w:proofErr w:type="spellStart"/>
            <w:r>
              <w:t>timestamp</w:t>
            </w:r>
            <w:proofErr w:type="spellEnd"/>
            <w:r>
              <w:t xml:space="preserve">, status, </w:t>
            </w:r>
            <w:proofErr w:type="spellStart"/>
            <w:r>
              <w:t>source</w:t>
            </w:r>
            <w:proofErr w:type="spellEnd"/>
            <w:r>
              <w:t>)</w:t>
            </w:r>
          </w:p>
        </w:tc>
        <w:tc>
          <w:tcPr>
            <w:tcW w:w="6100" w:type="dxa"/>
          </w:tcPr>
          <w:p w:rsidR="00E4191E" w:rsidRDefault="009328B4">
            <w:r>
              <w:t>Cubre lo mínimo necesario para filtrar, agregar y auditar, sin perder trazabilidad de la fuente original.</w:t>
            </w:r>
          </w:p>
        </w:tc>
      </w:tr>
      <w:tr w:rsidR="00E4191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E4191E" w:rsidRDefault="009328B4">
            <w:r>
              <w:t>Estados normalizados a solo 3 valores: SUCCESS, FAILED, PENDING</w:t>
            </w:r>
          </w:p>
        </w:tc>
        <w:tc>
          <w:tcPr>
            <w:tcW w:w="6100" w:type="dxa"/>
          </w:tcPr>
          <w:p w:rsidR="00E4191E" w:rsidRDefault="009328B4">
            <w:r>
              <w:t>Simplifica el filtrado y las métricas; evita que cada fuente traiga su propio vocabulario de estados.</w:t>
            </w:r>
          </w:p>
        </w:tc>
      </w:tr>
      <w:tr w:rsidR="00E4191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E4191E" w:rsidRDefault="009328B4">
            <w:r>
              <w:t>Fechas normalizadas a ISO-8601 UTC</w:t>
            </w:r>
          </w:p>
        </w:tc>
        <w:tc>
          <w:tcPr>
            <w:tcW w:w="6100" w:type="dxa"/>
          </w:tcPr>
          <w:p w:rsidR="00E4191E" w:rsidRDefault="009328B4">
            <w:r>
              <w:t xml:space="preserve">Estándar no ambiguo, ordenable como </w:t>
            </w:r>
            <w:proofErr w:type="spellStart"/>
            <w:r>
              <w:t>string</w:t>
            </w:r>
            <w:proofErr w:type="spellEnd"/>
            <w:r>
              <w:t xml:space="preserve"> y compatibl</w:t>
            </w:r>
            <w:r>
              <w:t>e con la mayoría de herramientas de análisis.</w:t>
            </w:r>
          </w:p>
        </w:tc>
      </w:tr>
      <w:tr w:rsidR="00E4191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E4191E" w:rsidRDefault="009328B4">
            <w:r>
              <w:t>Transacciones inválidas se separan, no se descartan</w:t>
            </w:r>
          </w:p>
        </w:tc>
        <w:tc>
          <w:tcPr>
            <w:tcW w:w="6100" w:type="dxa"/>
          </w:tcPr>
          <w:p w:rsidR="00E4191E" w:rsidRDefault="009328B4">
            <w:r>
              <w:t>Permite auditar por qué un registro no pasó, en vez de perder información silenciosamente.</w:t>
            </w:r>
          </w:p>
        </w:tc>
      </w:tr>
      <w:tr w:rsidR="00E4191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E4191E" w:rsidRDefault="009328B4">
            <w:r>
              <w:t>Interfaz elegida: CLI interactiva por menú</w:t>
            </w:r>
          </w:p>
        </w:tc>
        <w:tc>
          <w:tcPr>
            <w:tcW w:w="6100" w:type="dxa"/>
          </w:tcPr>
          <w:p w:rsidR="00E4191E" w:rsidRDefault="009328B4">
            <w:r>
              <w:t>Cumple el requisito ob</w:t>
            </w:r>
            <w:r>
              <w:t>ligatorio de interacción real (filtros, búsqueda, exportación) sin depender de librerías externas.</w:t>
            </w:r>
          </w:p>
        </w:tc>
      </w:tr>
    </w:tbl>
    <w:p w:rsidR="009328B4" w:rsidRDefault="009328B4" w:rsidP="009328B4">
      <w:pPr>
        <w:pStyle w:val="Citadestacada"/>
        <w:rPr>
          <w:color w:val="1F497D" w:themeColor="text2"/>
          <w:sz w:val="32"/>
          <w:szCs w:val="32"/>
        </w:rPr>
      </w:pPr>
    </w:p>
    <w:p w:rsidR="00E4191E" w:rsidRPr="009328B4" w:rsidRDefault="009328B4" w:rsidP="009328B4">
      <w:pPr>
        <w:pStyle w:val="Citadestacada"/>
        <w:rPr>
          <w:sz w:val="32"/>
          <w:szCs w:val="32"/>
        </w:rPr>
      </w:pPr>
      <w:bookmarkStart w:id="0" w:name="_GoBack"/>
      <w:bookmarkEnd w:id="0"/>
      <w:r w:rsidRPr="009328B4">
        <w:rPr>
          <w:color w:val="1F497D" w:themeColor="text2"/>
          <w:sz w:val="32"/>
          <w:szCs w:val="32"/>
        </w:rPr>
        <w:t>2. Arquitectura y separación de responsabilidades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loader.py — lectura de archivos JSON (transacciones y reglas).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normalizer.py — detección de fuente y trans</w:t>
      </w:r>
      <w:r>
        <w:t>formación de formato (montos, moneda, fecha).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validator.py — reglas de validez de negocio sobre datos ya normalizados.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metrics.py — cálculo de métricas agregadas (totales, conteos, porcentajes).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pipeline.py — orquestador que conecta los módulos anteriores.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cli.py — interfaz interactiva por menú (listar, filtrar, buscar, exportar).</w:t>
      </w:r>
    </w:p>
    <w:p w:rsidR="00E4191E" w:rsidRDefault="009328B4">
      <w:pPr>
        <w:spacing w:after="120"/>
      </w:pPr>
      <w:r>
        <w:t xml:space="preserve">Las reglas de normalización (mapeo de estados, monedas soportadas y formatos de fecha) están externalizadas en </w:t>
      </w:r>
      <w:proofErr w:type="spellStart"/>
      <w:r>
        <w:t>config</w:t>
      </w:r>
      <w:proofErr w:type="spellEnd"/>
      <w:r>
        <w:t>/</w:t>
      </w:r>
      <w:proofErr w:type="spellStart"/>
      <w:r>
        <w:t>rules.json</w:t>
      </w:r>
      <w:proofErr w:type="spellEnd"/>
      <w:r>
        <w:t>, para que puedan auditarse y modificarse sin tocar</w:t>
      </w:r>
      <w:r>
        <w:t xml:space="preserve"> el código.</w:t>
      </w:r>
    </w:p>
    <w:p w:rsidR="009328B4" w:rsidRDefault="009328B4">
      <w:pPr>
        <w:spacing w:after="120"/>
      </w:pPr>
    </w:p>
    <w:p w:rsidR="00E4191E" w:rsidRPr="009328B4" w:rsidRDefault="009328B4" w:rsidP="009328B4">
      <w:pPr>
        <w:pStyle w:val="Citadestacada"/>
        <w:jc w:val="center"/>
        <w:rPr>
          <w:color w:val="1F497D" w:themeColor="text2"/>
          <w:sz w:val="32"/>
          <w:szCs w:val="32"/>
        </w:rPr>
      </w:pPr>
      <w:r w:rsidRPr="009328B4">
        <w:rPr>
          <w:color w:val="1F497D" w:themeColor="text2"/>
          <w:sz w:val="32"/>
          <w:szCs w:val="32"/>
        </w:rPr>
        <w:t>3. Uso de Inteligencia Artificial</w:t>
      </w:r>
    </w:p>
    <w:p w:rsidR="00E4191E" w:rsidRDefault="009328B4">
      <w:pPr>
        <w:spacing w:after="120"/>
      </w:pPr>
      <w:r>
        <w:t>Se usó IA como apoyo en las siguientes tareas: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 xml:space="preserve">Estructurar el esqueleto inicial de módulos y la separación en carpetas </w:t>
      </w:r>
      <w:proofErr w:type="spellStart"/>
      <w:r>
        <w:t>src</w:t>
      </w:r>
      <w:proofErr w:type="spellEnd"/>
      <w:r>
        <w:t xml:space="preserve">/, </w:t>
      </w:r>
      <w:proofErr w:type="spellStart"/>
      <w:r>
        <w:t>config</w:t>
      </w:r>
      <w:proofErr w:type="spellEnd"/>
      <w:r>
        <w:t>/ y data/.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 xml:space="preserve">Sugerir el patrón de manejo de errores (excepción </w:t>
      </w:r>
      <w:proofErr w:type="spellStart"/>
      <w:r>
        <w:t>NormalizationError</w:t>
      </w:r>
      <w:proofErr w:type="spellEnd"/>
      <w:r>
        <w:t>) para no interrumpir todo el pipeline ante un registro problemático.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 xml:space="preserve">Proponer la lógica de </w:t>
      </w:r>
      <w:proofErr w:type="spellStart"/>
      <w:r>
        <w:t>parsing</w:t>
      </w:r>
      <w:proofErr w:type="spellEnd"/>
      <w:r>
        <w:t xml:space="preserve"> de montos con símbolo de moneda y coma decimal (fuente C).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Redactar el menú y los mensajes de la interfaz CLI.</w:t>
      </w:r>
    </w:p>
    <w:p w:rsidR="00E4191E" w:rsidRDefault="009328B4">
      <w:pPr>
        <w:spacing w:after="120"/>
      </w:pPr>
      <w:r>
        <w:t>Decisiones que NO se delegaron a la IA (defin</w:t>
      </w:r>
      <w:r>
        <w:t>idas explícitamente por el desarrollador):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lastRenderedPageBreak/>
        <w:t>El esquema final normalizado y sus tipos de dato.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Qué estados de cada fuente mapean a SUCCESS, FAILED o PENDING.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La lista de monedas soportadas y el criterio de moneda 'no soportada'.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El criterio de validez (monto</w:t>
      </w:r>
      <w:r>
        <w:t xml:space="preserve"> &gt; 0, id no vacío, moneda soportada, fecha </w:t>
      </w:r>
      <w:proofErr w:type="spellStart"/>
      <w:r>
        <w:t>parseable</w:t>
      </w:r>
      <w:proofErr w:type="spellEnd"/>
      <w:r>
        <w:t>, estado reconocido).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La política de manejar inválidas separándolas en vez de descartarlas.</w:t>
      </w:r>
    </w:p>
    <w:p w:rsidR="009328B4" w:rsidRDefault="009328B4">
      <w:pPr>
        <w:pStyle w:val="Prrafodelista"/>
        <w:numPr>
          <w:ilvl w:val="0"/>
          <w:numId w:val="2"/>
        </w:numPr>
        <w:spacing w:after="60"/>
      </w:pPr>
    </w:p>
    <w:p w:rsidR="00E4191E" w:rsidRPr="009328B4" w:rsidRDefault="009328B4" w:rsidP="009328B4">
      <w:pPr>
        <w:pStyle w:val="Citadestacada"/>
        <w:jc w:val="center"/>
        <w:rPr>
          <w:sz w:val="32"/>
          <w:szCs w:val="32"/>
        </w:rPr>
      </w:pPr>
      <w:r w:rsidRPr="009328B4">
        <w:rPr>
          <w:color w:val="1F497D" w:themeColor="text2"/>
          <w:sz w:val="32"/>
          <w:szCs w:val="32"/>
        </w:rPr>
        <w:t>4. Ajustes realizados sobre sugerencias de IA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La detección de fuente propuesta inicialmente usaba nombres de arc</w:t>
      </w:r>
      <w:r>
        <w:t>hivo; se cambió a detección por huella de campos (set de llaves) para que funcione con cualquier archivo mezclado.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proofErr w:type="spellStart"/>
      <w:r>
        <w:t>parseo</w:t>
      </w:r>
      <w:proofErr w:type="spellEnd"/>
      <w:r>
        <w:t xml:space="preserve"> de fechas sugerido no forzaba zona horaria; se ajustó para normalizar siempre a UTC con sufijo 'Z'.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El manejo de inválidas sugerido</w:t>
      </w:r>
      <w:r>
        <w:t xml:space="preserve"> las descartaba; se modificó para conservarlas con el motivo, cumpliendo el requisito de trazabilidad.</w:t>
      </w:r>
    </w:p>
    <w:p w:rsidR="00E4191E" w:rsidRDefault="009328B4">
      <w:pPr>
        <w:pStyle w:val="Prrafodelista"/>
        <w:numPr>
          <w:ilvl w:val="0"/>
          <w:numId w:val="2"/>
        </w:numPr>
        <w:spacing w:after="60"/>
      </w:pPr>
      <w:r>
        <w:t>Se separaron responsabilidades que la IA había mezclado inicialmente en un solo archivo, dividiéndolas en los 6 módulos descritos en la sección 2.</w:t>
      </w:r>
    </w:p>
    <w:p w:rsidR="00E4191E" w:rsidRPr="009328B4" w:rsidRDefault="009328B4" w:rsidP="009328B4">
      <w:pPr>
        <w:pStyle w:val="Citadestacada"/>
        <w:jc w:val="center"/>
        <w:rPr>
          <w:color w:val="1F497D" w:themeColor="text2"/>
          <w:sz w:val="32"/>
          <w:szCs w:val="32"/>
        </w:rPr>
      </w:pPr>
      <w:r w:rsidRPr="009328B4">
        <w:rPr>
          <w:color w:val="1F497D" w:themeColor="text2"/>
          <w:sz w:val="32"/>
          <w:szCs w:val="32"/>
        </w:rPr>
        <w:t>5. Dat</w:t>
      </w:r>
      <w:r w:rsidRPr="009328B4">
        <w:rPr>
          <w:color w:val="1F497D" w:themeColor="text2"/>
          <w:sz w:val="32"/>
          <w:szCs w:val="32"/>
        </w:rPr>
        <w:t>os de prueba</w:t>
      </w:r>
    </w:p>
    <w:p w:rsidR="00E4191E" w:rsidRDefault="009328B4">
      <w:pPr>
        <w:spacing w:after="120"/>
      </w:pPr>
      <w:r>
        <w:t xml:space="preserve">Se incluyen dos archivos en data/: </w:t>
      </w:r>
      <w:proofErr w:type="spellStart"/>
      <w:r>
        <w:t>transacciones.json</w:t>
      </w:r>
      <w:proofErr w:type="spellEnd"/>
      <w:r>
        <w:t xml:space="preserve"> (mezcla intencional de registros válidos e inconsistentes: id vacío, monto negativo o en cero, monto no numérico, moneda no soportada, fecha mal formada, estado desconocido y un registro de</w:t>
      </w:r>
      <w:r>
        <w:t xml:space="preserve"> fuente irreconocible) y </w:t>
      </w:r>
      <w:proofErr w:type="spellStart"/>
      <w:r>
        <w:t>transacciones_validas.json</w:t>
      </w:r>
      <w:proofErr w:type="spellEnd"/>
      <w:r>
        <w:t xml:space="preserve"> (</w:t>
      </w:r>
      <w:proofErr w:type="spellStart"/>
      <w:r>
        <w:t>dataset</w:t>
      </w:r>
      <w:proofErr w:type="spellEnd"/>
      <w:r>
        <w:t xml:space="preserve"> mayormente válido para probar el flujo esperado).</w:t>
      </w:r>
    </w:p>
    <w:sectPr w:rsidR="00E419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1E65EC"/>
    <w:multiLevelType w:val="hybridMultilevel"/>
    <w:tmpl w:val="9B0A7F34"/>
    <w:lvl w:ilvl="0" w:tplc="504E4FB0">
      <w:start w:val="1"/>
      <w:numFmt w:val="bullet"/>
      <w:lvlText w:val="●"/>
      <w:lvlJc w:val="left"/>
      <w:pPr>
        <w:ind w:left="720" w:hanging="360"/>
      </w:pPr>
    </w:lvl>
    <w:lvl w:ilvl="1" w:tplc="79BA43FC">
      <w:start w:val="1"/>
      <w:numFmt w:val="bullet"/>
      <w:lvlText w:val="○"/>
      <w:lvlJc w:val="left"/>
      <w:pPr>
        <w:ind w:left="1440" w:hanging="360"/>
      </w:pPr>
    </w:lvl>
    <w:lvl w:ilvl="2" w:tplc="7A8477E6">
      <w:start w:val="1"/>
      <w:numFmt w:val="bullet"/>
      <w:lvlText w:val="■"/>
      <w:lvlJc w:val="left"/>
      <w:pPr>
        <w:ind w:left="2160" w:hanging="360"/>
      </w:pPr>
    </w:lvl>
    <w:lvl w:ilvl="3" w:tplc="0DAE384E">
      <w:start w:val="1"/>
      <w:numFmt w:val="bullet"/>
      <w:lvlText w:val="●"/>
      <w:lvlJc w:val="left"/>
      <w:pPr>
        <w:ind w:left="2880" w:hanging="360"/>
      </w:pPr>
    </w:lvl>
    <w:lvl w:ilvl="4" w:tplc="8D903B5C">
      <w:start w:val="1"/>
      <w:numFmt w:val="bullet"/>
      <w:lvlText w:val="○"/>
      <w:lvlJc w:val="left"/>
      <w:pPr>
        <w:ind w:left="3600" w:hanging="360"/>
      </w:pPr>
    </w:lvl>
    <w:lvl w:ilvl="5" w:tplc="8946D168">
      <w:start w:val="1"/>
      <w:numFmt w:val="bullet"/>
      <w:lvlText w:val="■"/>
      <w:lvlJc w:val="left"/>
      <w:pPr>
        <w:ind w:left="4320" w:hanging="360"/>
      </w:pPr>
    </w:lvl>
    <w:lvl w:ilvl="6" w:tplc="26A048BE">
      <w:start w:val="1"/>
      <w:numFmt w:val="bullet"/>
      <w:lvlText w:val="●"/>
      <w:lvlJc w:val="left"/>
      <w:pPr>
        <w:ind w:left="5040" w:hanging="360"/>
      </w:pPr>
    </w:lvl>
    <w:lvl w:ilvl="7" w:tplc="376ECBFA">
      <w:start w:val="1"/>
      <w:numFmt w:val="bullet"/>
      <w:lvlText w:val="●"/>
      <w:lvlJc w:val="left"/>
      <w:pPr>
        <w:ind w:left="5760" w:hanging="360"/>
      </w:pPr>
    </w:lvl>
    <w:lvl w:ilvl="8" w:tplc="EE30373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3553971"/>
    <w:multiLevelType w:val="hybridMultilevel"/>
    <w:tmpl w:val="E892DE92"/>
    <w:lvl w:ilvl="0" w:tplc="3594F6DC">
      <w:start w:val="1"/>
      <w:numFmt w:val="bullet"/>
      <w:lvlText w:val="•"/>
      <w:lvlJc w:val="left"/>
      <w:pPr>
        <w:ind w:left="480" w:hanging="260"/>
      </w:pPr>
    </w:lvl>
    <w:lvl w:ilvl="1" w:tplc="1804B8DC">
      <w:numFmt w:val="decimal"/>
      <w:lvlText w:val=""/>
      <w:lvlJc w:val="left"/>
    </w:lvl>
    <w:lvl w:ilvl="2" w:tplc="7A907B22">
      <w:numFmt w:val="decimal"/>
      <w:lvlText w:val=""/>
      <w:lvlJc w:val="left"/>
    </w:lvl>
    <w:lvl w:ilvl="3" w:tplc="6B88BD08">
      <w:numFmt w:val="decimal"/>
      <w:lvlText w:val=""/>
      <w:lvlJc w:val="left"/>
    </w:lvl>
    <w:lvl w:ilvl="4" w:tplc="687E0E7C">
      <w:numFmt w:val="decimal"/>
      <w:lvlText w:val=""/>
      <w:lvlJc w:val="left"/>
    </w:lvl>
    <w:lvl w:ilvl="5" w:tplc="27D0D83C">
      <w:numFmt w:val="decimal"/>
      <w:lvlText w:val=""/>
      <w:lvlJc w:val="left"/>
    </w:lvl>
    <w:lvl w:ilvl="6" w:tplc="04E872D2">
      <w:numFmt w:val="decimal"/>
      <w:lvlText w:val=""/>
      <w:lvlJc w:val="left"/>
    </w:lvl>
    <w:lvl w:ilvl="7" w:tplc="5B6E2024">
      <w:numFmt w:val="decimal"/>
      <w:lvlText w:val=""/>
      <w:lvlJc w:val="left"/>
    </w:lvl>
    <w:lvl w:ilvl="8" w:tplc="81FE4C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E4191E"/>
    <w:rsid w:val="009328B4"/>
    <w:rsid w:val="00E4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8B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8B4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8B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8B4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Hugo Jovel Dev Web</cp:lastModifiedBy>
  <cp:revision>2</cp:revision>
  <dcterms:created xsi:type="dcterms:W3CDTF">2026-07-03T17:19:00Z</dcterms:created>
  <dcterms:modified xsi:type="dcterms:W3CDTF">2026-07-03T17:55:00Z</dcterms:modified>
</cp:coreProperties>
</file>