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MODELO HIPOSSUFICIENCIA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