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1049" w14:textId="77777777" w:rsidR="00287C00" w:rsidRDefault="00000000">
      <w:pPr>
        <w:pStyle w:val="Corpodetexto"/>
        <w:spacing w:line="360" w:lineRule="auto"/>
        <w:jc w:val="center"/>
      </w:pPr>
      <w:r>
        <w:rPr>
          <w:rFonts w:ascii="Noto Sans" w:hAnsi="Noto Sans"/>
          <w:b/>
          <w:bCs/>
        </w:rPr>
        <w:t xml:space="preserve">AO JUÍZO DA </w:t>
      </w:r>
      <w:r>
        <w:rPr>
          <w:rFonts w:ascii="Noto Sans" w:hAnsi="Noto Sans"/>
          <w:b/>
          <w:bCs/>
          <w:caps/>
        </w:rPr>
        <w:t>{vara} {jurisdicao} {circunscricao_judiciaria}</w:t>
      </w:r>
    </w:p>
    <w:p w14:paraId="0EC2C1A0" w14:textId="77777777" w:rsidR="00287C00" w:rsidRDefault="00287C00">
      <w:pPr>
        <w:pStyle w:val="Corpodetexto"/>
        <w:spacing w:line="360" w:lineRule="auto"/>
        <w:jc w:val="both"/>
        <w:rPr>
          <w:b/>
          <w:bCs/>
        </w:rPr>
      </w:pPr>
    </w:p>
    <w:p w14:paraId="608AC966" w14:textId="77777777" w:rsidR="00287C00" w:rsidRDefault="00000000">
      <w:pPr>
        <w:pStyle w:val="Corpodetexto"/>
        <w:spacing w:after="0" w:line="283" w:lineRule="atLeast"/>
        <w:jc w:val="both"/>
        <w:rPr>
          <w:rFonts w:ascii="Noto Sans" w:hAnsi="Noto Sans"/>
        </w:rPr>
      </w:pPr>
      <w:r>
        <w:rPr>
          <w:rFonts w:ascii="Noto Sans" w:hAnsi="Noto Sans"/>
          <w:b/>
          <w:bCs/>
        </w:rPr>
        <w:t>Processo nº:</w:t>
      </w:r>
      <w:r>
        <w:rPr>
          <w:rFonts w:ascii="Noto Sans" w:hAnsi="Noto Sans"/>
        </w:rPr>
        <w:t xml:space="preserve"> {</w:t>
      </w:r>
      <w:proofErr w:type="spellStart"/>
      <w:r>
        <w:rPr>
          <w:rFonts w:ascii="Noto Sans" w:hAnsi="Noto Sans"/>
        </w:rPr>
        <w:t>numero_processo</w:t>
      </w:r>
      <w:proofErr w:type="spellEnd"/>
      <w:r>
        <w:rPr>
          <w:rFonts w:ascii="Noto Sans" w:hAnsi="Noto Sans"/>
        </w:rPr>
        <w:t>}</w:t>
      </w:r>
    </w:p>
    <w:p w14:paraId="475D49B0" w14:textId="77777777" w:rsidR="00287C00" w:rsidRDefault="00000000">
      <w:pPr>
        <w:pStyle w:val="Corpodetexto"/>
        <w:spacing w:after="0" w:line="283" w:lineRule="atLeast"/>
        <w:jc w:val="both"/>
        <w:rPr>
          <w:rFonts w:ascii="Noto Sans" w:hAnsi="Noto Sans"/>
        </w:rPr>
      </w:pPr>
      <w:r>
        <w:rPr>
          <w:rFonts w:ascii="Noto Sans" w:hAnsi="Noto Sans"/>
          <w:b/>
          <w:bCs/>
        </w:rPr>
        <w:t xml:space="preserve">Recorrente: </w:t>
      </w:r>
      <w:r>
        <w:rPr>
          <w:rFonts w:ascii="Noto Sans" w:hAnsi="Noto Sans"/>
          <w:caps/>
        </w:rPr>
        <w:t>{nome}</w:t>
      </w:r>
      <w:r>
        <w:rPr>
          <w:rFonts w:ascii="Noto Sans" w:hAnsi="Noto Sans"/>
        </w:rPr>
        <w:t xml:space="preserve"> </w:t>
      </w:r>
    </w:p>
    <w:p w14:paraId="60E0B389" w14:textId="77777777" w:rsidR="00287C00" w:rsidRDefault="00000000">
      <w:pPr>
        <w:pStyle w:val="Corpodetexto"/>
        <w:spacing w:after="0" w:line="283" w:lineRule="atLeast"/>
        <w:jc w:val="both"/>
        <w:rPr>
          <w:rFonts w:ascii="Noto Sans" w:hAnsi="Noto Sans"/>
        </w:rPr>
      </w:pPr>
      <w:r>
        <w:rPr>
          <w:rFonts w:ascii="Noto Sans" w:hAnsi="Noto Sans"/>
          <w:b/>
          <w:bCs/>
        </w:rPr>
        <w:t xml:space="preserve">Recorrido(a): </w:t>
      </w:r>
      <w:r>
        <w:rPr>
          <w:rFonts w:ascii="Noto Sans" w:hAnsi="Noto Sans"/>
          <w:caps/>
        </w:rPr>
        <w:t>{nome_reu}</w:t>
      </w:r>
    </w:p>
    <w:p w14:paraId="27547D5E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6F5A3685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72EA6F12" w14:textId="77777777" w:rsidR="00287C00" w:rsidRDefault="00000000">
      <w:pPr>
        <w:pStyle w:val="Corpodetexto"/>
        <w:jc w:val="both"/>
      </w:pPr>
      <w:r>
        <w:rPr>
          <w:rStyle w:val="Forte"/>
          <w:rFonts w:ascii="Noto Sans" w:hAnsi="Noto Sans"/>
          <w:caps/>
        </w:rPr>
        <w:tab/>
      </w:r>
      <w:r>
        <w:rPr>
          <w:rStyle w:val="Forte"/>
          <w:rFonts w:ascii="Noto Sans" w:hAnsi="Noto Sans"/>
          <w:caps/>
        </w:rPr>
        <w:tab/>
        <w:t>{nome_reu</w:t>
      </w:r>
      <w:proofErr w:type="gramStart"/>
      <w:r>
        <w:rPr>
          <w:rStyle w:val="Forte"/>
          <w:rFonts w:ascii="Noto Sans" w:hAnsi="Noto Sans"/>
          <w:caps/>
        </w:rPr>
        <w:t xml:space="preserve">} </w:t>
      </w:r>
      <w:r>
        <w:rPr>
          <w:rFonts w:ascii="Noto Sans" w:hAnsi="Noto Sans"/>
        </w:rPr>
        <w:t>,</w:t>
      </w:r>
      <w:proofErr w:type="gramEnd"/>
      <w:r>
        <w:rPr>
          <w:rFonts w:ascii="Noto Sans" w:hAnsi="Noto Sans"/>
        </w:rPr>
        <w:t xml:space="preserve"> já qualificado(a) nos autos em epígrafe, vem, por intermédio de seus advogados e tempestivamente, à presença de Vossa Excelência, apresentar</w:t>
      </w:r>
    </w:p>
    <w:p w14:paraId="26B3EEF7" w14:textId="77777777" w:rsidR="00287C00" w:rsidRDefault="00287C00">
      <w:pPr>
        <w:pStyle w:val="Corpodetexto"/>
        <w:jc w:val="both"/>
        <w:rPr>
          <w:rFonts w:ascii="Noto Sans" w:hAnsi="Noto Sans"/>
          <w:b/>
        </w:rPr>
      </w:pPr>
    </w:p>
    <w:p w14:paraId="5FE34315" w14:textId="77777777" w:rsidR="00287C00" w:rsidRDefault="00000000">
      <w:pPr>
        <w:pStyle w:val="Rodap"/>
        <w:spacing w:line="283" w:lineRule="atLeast"/>
        <w:jc w:val="center"/>
        <w:rPr>
          <w:rFonts w:ascii="Noto Sans" w:hAnsi="Noto Sans"/>
          <w:b/>
        </w:rPr>
      </w:pPr>
      <w:r>
        <w:rPr>
          <w:rFonts w:ascii="Noto Sans" w:hAnsi="Noto Sans"/>
          <w:b/>
          <w:color w:val="C3AF5E"/>
        </w:rPr>
        <w:t>_________________________________________________________</w:t>
      </w:r>
    </w:p>
    <w:p w14:paraId="2C91762A" w14:textId="77777777" w:rsidR="00287C00" w:rsidRDefault="00000000">
      <w:pPr>
        <w:pStyle w:val="Corpodetexto"/>
        <w:spacing w:after="0" w:line="283" w:lineRule="atLeast"/>
        <w:jc w:val="center"/>
        <w:rPr>
          <w:rFonts w:ascii="Noto Sans" w:hAnsi="Noto Sans"/>
          <w:b/>
        </w:rPr>
      </w:pPr>
      <w:r>
        <w:rPr>
          <w:rFonts w:ascii="Noto Sans" w:hAnsi="Noto Sans"/>
          <w:b/>
        </w:rPr>
        <w:t>CONTRARRAZÕES AO RECURSO INOMINADO</w:t>
      </w:r>
    </w:p>
    <w:p w14:paraId="636EF48F" w14:textId="77777777" w:rsidR="00287C00" w:rsidRDefault="00000000">
      <w:pPr>
        <w:pStyle w:val="Corpodetexto"/>
        <w:spacing w:after="0" w:line="283" w:lineRule="atLeast"/>
        <w:jc w:val="center"/>
        <w:rPr>
          <w:rFonts w:ascii="Noto Sans" w:hAnsi="Noto Sans"/>
          <w:b/>
        </w:rPr>
      </w:pPr>
      <w:r>
        <w:rPr>
          <w:rFonts w:ascii="Noto Sans" w:hAnsi="Noto Sans"/>
          <w:b/>
          <w:color w:val="C3AF5E"/>
        </w:rPr>
        <w:t>_________________________________________________________</w:t>
      </w:r>
    </w:p>
    <w:p w14:paraId="32A900D8" w14:textId="77777777" w:rsidR="00287C00" w:rsidRDefault="00287C00">
      <w:pPr>
        <w:pStyle w:val="Corpodetexto"/>
        <w:jc w:val="both"/>
        <w:rPr>
          <w:rStyle w:val="Forte"/>
          <w:rFonts w:ascii="Noto Sans" w:hAnsi="Noto Sans"/>
          <w:caps/>
        </w:rPr>
      </w:pPr>
    </w:p>
    <w:p w14:paraId="189231B8" w14:textId="77777777" w:rsidR="00287C00" w:rsidRDefault="00000000">
      <w:pPr>
        <w:pStyle w:val="Corpodetexto"/>
        <w:jc w:val="both"/>
      </w:pPr>
      <w:r>
        <w:rPr>
          <w:rFonts w:ascii="Noto Sans" w:hAnsi="Noto Sans"/>
        </w:rPr>
        <w:t xml:space="preserve">interposto por </w:t>
      </w:r>
      <w:r>
        <w:rPr>
          <w:rStyle w:val="Forte"/>
          <w:rFonts w:ascii="Noto Sans" w:hAnsi="Noto Sans"/>
          <w:caps/>
        </w:rPr>
        <w:t>{nome}</w:t>
      </w:r>
      <w:r>
        <w:rPr>
          <w:rFonts w:ascii="Noto Sans" w:hAnsi="Noto Sans"/>
        </w:rPr>
        <w:t>, com fulcro no art. 42, § 2º, da Lei 9.099/95 c/c art. 1º da Lei 10.259/01.</w:t>
      </w:r>
    </w:p>
    <w:p w14:paraId="3B8A0BC1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Requer, após as formalidades legais e a intimação da parte adversa, a remessa dos autos à Egrégia Turma Recursal para apreciação, mantendo-se a irretocável sentença proferida.</w:t>
      </w:r>
    </w:p>
    <w:p w14:paraId="39F1AF86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07E77B4E" w14:textId="77777777" w:rsidR="00287C00" w:rsidRDefault="00000000">
      <w:pPr>
        <w:pStyle w:val="Corpodetexto"/>
        <w:jc w:val="center"/>
        <w:rPr>
          <w:rFonts w:ascii="Noto Sans" w:hAnsi="Noto Sans"/>
        </w:rPr>
      </w:pPr>
      <w:r>
        <w:rPr>
          <w:rFonts w:ascii="Noto Sans" w:hAnsi="Noto Sans"/>
        </w:rPr>
        <w:t xml:space="preserve">Termos em que, </w:t>
      </w:r>
    </w:p>
    <w:p w14:paraId="567207B9" w14:textId="77777777" w:rsidR="00287C00" w:rsidRDefault="00000000">
      <w:pPr>
        <w:pStyle w:val="Corpodetexto"/>
        <w:jc w:val="center"/>
        <w:rPr>
          <w:rFonts w:ascii="Noto Sans" w:hAnsi="Noto Sans"/>
        </w:rPr>
      </w:pPr>
      <w:r>
        <w:rPr>
          <w:rFonts w:ascii="Noto Sans" w:hAnsi="Noto Sans"/>
        </w:rPr>
        <w:t>Pede deferimento.</w:t>
      </w:r>
    </w:p>
    <w:p w14:paraId="6F9F1A5F" w14:textId="77777777" w:rsidR="00287C00" w:rsidRDefault="00000000">
      <w:pPr>
        <w:pStyle w:val="Corpodetexto"/>
        <w:jc w:val="right"/>
        <w:rPr>
          <w:rFonts w:ascii="Noto Sans" w:hAnsi="Noto Sans"/>
        </w:rPr>
      </w:pPr>
      <w:r>
        <w:rPr>
          <w:rFonts w:ascii="Noto Sans" w:hAnsi="Noto Sans"/>
        </w:rPr>
        <w:t>Brasília – DF, {</w:t>
      </w:r>
      <w:proofErr w:type="spellStart"/>
      <w:r>
        <w:rPr>
          <w:rFonts w:ascii="Noto Sans" w:hAnsi="Noto Sans"/>
        </w:rPr>
        <w:t>data_hoje</w:t>
      </w:r>
      <w:proofErr w:type="spellEnd"/>
      <w:r>
        <w:rPr>
          <w:rFonts w:ascii="Noto Sans" w:hAnsi="Noto Sans"/>
        </w:rPr>
        <w:t>}.</w:t>
      </w:r>
    </w:p>
    <w:p w14:paraId="45C3AA5E" w14:textId="77777777" w:rsidR="00287C00" w:rsidRDefault="00000000">
      <w:pPr>
        <w:pStyle w:val="Corpodetexto"/>
        <w:spacing w:after="0"/>
        <w:jc w:val="center"/>
        <w:rPr>
          <w:rFonts w:ascii="Noto Sans" w:hAnsi="Noto Sans"/>
          <w:b/>
          <w:bCs/>
        </w:rPr>
      </w:pPr>
      <w:r>
        <w:rPr>
          <w:rFonts w:ascii="Noto Sans" w:hAnsi="Noto Sans"/>
          <w:b/>
          <w:bCs/>
        </w:rPr>
        <w:t>HUGO DE OLIVEIRA LEAL</w:t>
      </w:r>
    </w:p>
    <w:p w14:paraId="7E6BBBBA" w14:textId="77777777" w:rsidR="00287C00" w:rsidRDefault="00000000">
      <w:pPr>
        <w:pStyle w:val="Corpodetexto"/>
        <w:spacing w:after="0"/>
        <w:jc w:val="center"/>
      </w:pPr>
      <w:r>
        <w:rPr>
          <w:rFonts w:ascii="Noto Sans" w:hAnsi="Noto Sans"/>
        </w:rPr>
        <w:t xml:space="preserve"> OAB-DF 36.635</w:t>
      </w:r>
    </w:p>
    <w:p w14:paraId="060DB7C6" w14:textId="77777777" w:rsidR="00287C00" w:rsidRDefault="00287C00">
      <w:pPr>
        <w:pStyle w:val="Corpodetexto"/>
        <w:spacing w:after="83"/>
        <w:jc w:val="center"/>
        <w:rPr>
          <w:rFonts w:ascii="Noto Sans" w:hAnsi="Noto Sans"/>
        </w:rPr>
      </w:pPr>
    </w:p>
    <w:p w14:paraId="574FDB4E" w14:textId="77777777" w:rsidR="00287C00" w:rsidRDefault="00000000">
      <w:pPr>
        <w:pStyle w:val="Corpodetexto"/>
        <w:spacing w:after="0"/>
        <w:jc w:val="center"/>
        <w:rPr>
          <w:rFonts w:ascii="Noto Sans" w:hAnsi="Noto Sans"/>
          <w:b/>
          <w:bCs/>
        </w:rPr>
      </w:pPr>
      <w:r>
        <w:rPr>
          <w:rFonts w:ascii="Noto Sans" w:hAnsi="Noto Sans"/>
          <w:b/>
          <w:bCs/>
        </w:rPr>
        <w:t>LÍVIA ALVES DE OLIVEIRA</w:t>
      </w:r>
    </w:p>
    <w:p w14:paraId="2D9D17E7" w14:textId="77777777" w:rsidR="00287C00" w:rsidRDefault="00000000">
      <w:pPr>
        <w:pStyle w:val="Corpodetexto"/>
        <w:spacing w:after="0"/>
        <w:jc w:val="center"/>
      </w:pPr>
      <w:r>
        <w:rPr>
          <w:rFonts w:ascii="Noto Sans" w:hAnsi="Noto Sans"/>
        </w:rPr>
        <w:t xml:space="preserve"> OAB-DF 46.323</w:t>
      </w:r>
      <w:r>
        <w:br w:type="page"/>
      </w:r>
    </w:p>
    <w:p w14:paraId="7EAAC737" w14:textId="3A717595" w:rsidR="00287C00" w:rsidRDefault="00000000">
      <w:pPr>
        <w:pStyle w:val="Corpodetexto"/>
        <w:jc w:val="center"/>
        <w:rPr>
          <w:rFonts w:ascii="Noto Sans" w:hAnsi="Noto Sans"/>
        </w:rPr>
      </w:pPr>
      <w:r>
        <w:rPr>
          <w:rFonts w:ascii="Noto Sans" w:hAnsi="Noto Sans"/>
          <w:b/>
          <w:bCs/>
        </w:rPr>
        <w:lastRenderedPageBreak/>
        <w:t xml:space="preserve">EGRÉGIA TURMA RECURSAL </w:t>
      </w:r>
      <w:r>
        <w:rPr>
          <w:rFonts w:ascii="Noto Sans" w:hAnsi="Noto Sans"/>
          <w:b/>
          <w:bCs/>
          <w:caps/>
        </w:rPr>
        <w:t>{jurisdicao}</w:t>
      </w:r>
    </w:p>
    <w:p w14:paraId="78A98210" w14:textId="77777777" w:rsidR="00287C00" w:rsidRDefault="00287C00">
      <w:pPr>
        <w:pStyle w:val="Corpodetexto"/>
        <w:jc w:val="both"/>
        <w:rPr>
          <w:rFonts w:ascii="Noto Sans" w:hAnsi="Noto Sans"/>
          <w:b/>
          <w:bCs/>
        </w:rPr>
      </w:pPr>
    </w:p>
    <w:p w14:paraId="19EF8E09" w14:textId="77777777" w:rsidR="00287C00" w:rsidRDefault="00287C00">
      <w:pPr>
        <w:pStyle w:val="Corpodetexto"/>
        <w:jc w:val="both"/>
        <w:rPr>
          <w:rFonts w:ascii="Noto Sans" w:hAnsi="Noto Sans"/>
          <w:b/>
          <w:bCs/>
        </w:rPr>
      </w:pPr>
    </w:p>
    <w:p w14:paraId="63A05257" w14:textId="77777777" w:rsidR="000F43D4" w:rsidRDefault="000F43D4" w:rsidP="000F43D4">
      <w:pPr>
        <w:pStyle w:val="Corpodetexto"/>
        <w:spacing w:after="0" w:line="283" w:lineRule="atLeast"/>
        <w:jc w:val="both"/>
        <w:rPr>
          <w:rFonts w:ascii="Noto Sans" w:hAnsi="Noto Sans"/>
        </w:rPr>
      </w:pPr>
      <w:r>
        <w:rPr>
          <w:rFonts w:ascii="Noto Sans" w:hAnsi="Noto Sans"/>
          <w:b/>
          <w:bCs/>
        </w:rPr>
        <w:t>Processo nº:</w:t>
      </w:r>
      <w:r>
        <w:rPr>
          <w:rFonts w:ascii="Noto Sans" w:hAnsi="Noto Sans"/>
        </w:rPr>
        <w:t xml:space="preserve"> {</w:t>
      </w:r>
      <w:proofErr w:type="spellStart"/>
      <w:r>
        <w:rPr>
          <w:rFonts w:ascii="Noto Sans" w:hAnsi="Noto Sans"/>
        </w:rPr>
        <w:t>numero_processo</w:t>
      </w:r>
      <w:proofErr w:type="spellEnd"/>
      <w:r>
        <w:rPr>
          <w:rFonts w:ascii="Noto Sans" w:hAnsi="Noto Sans"/>
        </w:rPr>
        <w:t>}</w:t>
      </w:r>
    </w:p>
    <w:p w14:paraId="1883C8B9" w14:textId="77777777" w:rsidR="000F43D4" w:rsidRDefault="000F43D4" w:rsidP="000F43D4">
      <w:pPr>
        <w:pStyle w:val="Corpodetexto"/>
        <w:spacing w:after="0" w:line="283" w:lineRule="atLeast"/>
        <w:jc w:val="both"/>
        <w:rPr>
          <w:rFonts w:ascii="Noto Sans" w:hAnsi="Noto Sans"/>
        </w:rPr>
      </w:pPr>
      <w:r>
        <w:rPr>
          <w:rFonts w:ascii="Noto Sans" w:hAnsi="Noto Sans"/>
          <w:b/>
          <w:bCs/>
        </w:rPr>
        <w:t xml:space="preserve">Recorrente: </w:t>
      </w:r>
      <w:r>
        <w:rPr>
          <w:rFonts w:ascii="Noto Sans" w:hAnsi="Noto Sans"/>
          <w:caps/>
        </w:rPr>
        <w:t>{nome}</w:t>
      </w:r>
      <w:r>
        <w:rPr>
          <w:rFonts w:ascii="Noto Sans" w:hAnsi="Noto Sans"/>
        </w:rPr>
        <w:t xml:space="preserve"> </w:t>
      </w:r>
    </w:p>
    <w:p w14:paraId="12B81104" w14:textId="77777777" w:rsidR="000F43D4" w:rsidRDefault="000F43D4" w:rsidP="000F43D4">
      <w:pPr>
        <w:pStyle w:val="Corpodetexto"/>
        <w:spacing w:after="0" w:line="283" w:lineRule="atLeast"/>
        <w:jc w:val="both"/>
        <w:rPr>
          <w:rFonts w:ascii="Noto Sans" w:hAnsi="Noto Sans"/>
        </w:rPr>
      </w:pPr>
      <w:r>
        <w:rPr>
          <w:rFonts w:ascii="Noto Sans" w:hAnsi="Noto Sans"/>
          <w:b/>
          <w:bCs/>
        </w:rPr>
        <w:t xml:space="preserve">Recorrido(a): </w:t>
      </w:r>
      <w:r>
        <w:rPr>
          <w:rFonts w:ascii="Noto Sans" w:hAnsi="Noto Sans"/>
          <w:caps/>
        </w:rPr>
        <w:t>{nome_reu}</w:t>
      </w:r>
    </w:p>
    <w:p w14:paraId="6559F59B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47302688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1D43067A" w14:textId="77777777" w:rsidR="00287C00" w:rsidRDefault="00000000">
      <w:pPr>
        <w:pStyle w:val="Corpodetexto"/>
        <w:jc w:val="center"/>
        <w:rPr>
          <w:rFonts w:ascii="Noto Sans" w:hAnsi="Noto Sans"/>
        </w:rPr>
      </w:pPr>
      <w:r>
        <w:rPr>
          <w:rFonts w:ascii="Noto Sans" w:hAnsi="Noto Sans"/>
        </w:rPr>
        <w:t>Ínclitos julgadores,</w:t>
      </w:r>
    </w:p>
    <w:p w14:paraId="2F5C2C58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7E1E0461" w14:textId="77777777" w:rsidR="00287C00" w:rsidRDefault="00000000">
      <w:pPr>
        <w:pStyle w:val="Corpodetexto"/>
        <w:jc w:val="both"/>
        <w:rPr>
          <w:rFonts w:ascii="Noto Sans" w:hAnsi="Noto Sans"/>
          <w:b/>
          <w:bCs/>
        </w:rPr>
      </w:pPr>
      <w:r>
        <w:rPr>
          <w:rFonts w:ascii="Noto Sans" w:hAnsi="Noto Sans"/>
          <w:b/>
          <w:bCs/>
        </w:rPr>
        <w:t>i - DOS REQUISITOS DE ADMISSIBILIDADE</w:t>
      </w:r>
    </w:p>
    <w:p w14:paraId="609B0A54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36E8138E" w14:textId="77777777" w:rsidR="00287C00" w:rsidRDefault="00000000">
      <w:pPr>
        <w:pStyle w:val="Corpodetexto"/>
        <w:jc w:val="both"/>
        <w:rPr>
          <w:rFonts w:ascii="Noto Sans" w:hAnsi="Noto Sans"/>
          <w:b/>
        </w:rPr>
      </w:pPr>
      <w:r>
        <w:rPr>
          <w:rFonts w:ascii="Noto Sans" w:hAnsi="Noto Sans"/>
          <w:b/>
        </w:rPr>
        <w:t>1.1 – DA TEMPESTIVIDADE E DOS PRESSUPOSTOS DE ADMISSIBILIDADE</w:t>
      </w:r>
    </w:p>
    <w:p w14:paraId="0042FCAA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24E3C393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As presentes contrarrazões são tempestivas, visto que o prazo de 10 (dez) dias úteis finda apenas em {</w:t>
      </w:r>
      <w:proofErr w:type="spellStart"/>
      <w:r>
        <w:rPr>
          <w:rFonts w:ascii="Noto Sans" w:hAnsi="Noto Sans"/>
        </w:rPr>
        <w:t>prazo_recurso</w:t>
      </w:r>
      <w:proofErr w:type="spellEnd"/>
      <w:r>
        <w:rPr>
          <w:rFonts w:ascii="Noto Sans" w:hAnsi="Noto Sans"/>
        </w:rPr>
        <w:t>}, estando a Recorrida plenamente dentro do lapso legal para sua manifestação defensiva.</w:t>
      </w:r>
    </w:p>
    <w:p w14:paraId="50D2B29F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Ademais, a parte ostenta a gratuidade de justiça deferida no ID {</w:t>
      </w:r>
      <w:proofErr w:type="spellStart"/>
      <w:r>
        <w:rPr>
          <w:rFonts w:ascii="Noto Sans" w:hAnsi="Noto Sans"/>
        </w:rPr>
        <w:t>id_gratuidade</w:t>
      </w:r>
      <w:proofErr w:type="spellEnd"/>
      <w:r>
        <w:rPr>
          <w:rFonts w:ascii="Noto Sans" w:hAnsi="Noto Sans"/>
        </w:rPr>
        <w:t>}, e a presente peça independe de preparo para sua regular admissão.</w:t>
      </w:r>
    </w:p>
    <w:p w14:paraId="3E1B6C48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3D15DCEC" w14:textId="77777777" w:rsidR="00287C00" w:rsidRDefault="00000000">
      <w:pPr>
        <w:pStyle w:val="Corpodetexto"/>
        <w:jc w:val="both"/>
        <w:rPr>
          <w:rFonts w:ascii="Noto Sans" w:hAnsi="Noto Sans"/>
          <w:b/>
        </w:rPr>
      </w:pPr>
      <w:r>
        <w:rPr>
          <w:rFonts w:ascii="Noto Sans" w:hAnsi="Noto Sans"/>
          <w:b/>
        </w:rPr>
        <w:t>II – BREVE SÍNTESE DO PROCESSO</w:t>
      </w:r>
    </w:p>
    <w:p w14:paraId="0AC9309D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Trata-se de ação movida por {nome}, {</w:t>
      </w:r>
      <w:proofErr w:type="spellStart"/>
      <w:r>
        <w:rPr>
          <w:rFonts w:ascii="Noto Sans" w:hAnsi="Noto Sans"/>
        </w:rPr>
        <w:t>idade_completa</w:t>
      </w:r>
      <w:proofErr w:type="spellEnd"/>
      <w:r>
        <w:rPr>
          <w:rFonts w:ascii="Noto Sans" w:hAnsi="Noto Sans"/>
        </w:rPr>
        <w:t>}, que pleiteou judicialmente a concessão/restabelecimento do benefício (NB: {</w:t>
      </w:r>
      <w:proofErr w:type="spellStart"/>
      <w:r>
        <w:rPr>
          <w:rFonts w:ascii="Noto Sans" w:hAnsi="Noto Sans"/>
        </w:rPr>
        <w:t>nb</w:t>
      </w:r>
      <w:proofErr w:type="spellEnd"/>
      <w:r>
        <w:rPr>
          <w:rFonts w:ascii="Noto Sans" w:hAnsi="Noto Sans"/>
        </w:rPr>
        <w:t>}), com Data de Entrada do Requerimento (DER) em {der}, o qual havia sido indevidamente negado sob a frágil justificativa de {negativa} proferida em {</w:t>
      </w:r>
      <w:proofErr w:type="spellStart"/>
      <w:r>
        <w:rPr>
          <w:rFonts w:ascii="Noto Sans" w:hAnsi="Noto Sans"/>
        </w:rPr>
        <w:t>data_negativa</w:t>
      </w:r>
      <w:proofErr w:type="spellEnd"/>
      <w:r>
        <w:rPr>
          <w:rFonts w:ascii="Noto Sans" w:hAnsi="Noto Sans"/>
        </w:rPr>
        <w:t>}.</w:t>
      </w:r>
    </w:p>
    <w:p w14:paraId="635AB992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No decorrer da instrução processual, restou cristalinamente comprovado o direito da parte Recorrida, consubstanciado na seguinte constatação fática: "{</w:t>
      </w:r>
      <w:proofErr w:type="spellStart"/>
      <w:r>
        <w:rPr>
          <w:rFonts w:ascii="Noto Sans" w:hAnsi="Noto Sans"/>
        </w:rPr>
        <w:t>doenca</w:t>
      </w:r>
      <w:proofErr w:type="spellEnd"/>
      <w:r>
        <w:rPr>
          <w:rFonts w:ascii="Noto Sans" w:hAnsi="Noto Sans"/>
        </w:rPr>
        <w:t>}".</w:t>
      </w:r>
    </w:p>
    <w:p w14:paraId="2A8DFB45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lastRenderedPageBreak/>
        <w:tab/>
        <w:t xml:space="preserve">Diante do robusto conjunto probatório produzido, o Juízo </w:t>
      </w:r>
      <w:r>
        <w:rPr>
          <w:rFonts w:ascii="Noto Sans" w:hAnsi="Noto Sans"/>
          <w:i/>
        </w:rPr>
        <w:t>a quo</w:t>
      </w:r>
      <w:r>
        <w:rPr>
          <w:rFonts w:ascii="Noto Sans" w:hAnsi="Noto Sans"/>
        </w:rPr>
        <w:t xml:space="preserve"> proferiu brilhante sentença (ID {</w:t>
      </w:r>
      <w:proofErr w:type="spellStart"/>
      <w:r>
        <w:rPr>
          <w:rFonts w:ascii="Noto Sans" w:hAnsi="Noto Sans"/>
        </w:rPr>
        <w:t>id_decisao</w:t>
      </w:r>
      <w:proofErr w:type="spellEnd"/>
      <w:r>
        <w:rPr>
          <w:rFonts w:ascii="Noto Sans" w:hAnsi="Noto Sans"/>
        </w:rPr>
        <w:t>}), julgando procedente o pedido. Inconformada, a autarquia recorrente interpôs o presente Recurso Inominado, o qual, contudo, não merece prosperar por carecer de amparo fático e legal.</w:t>
      </w:r>
    </w:p>
    <w:p w14:paraId="23ED48C1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610CE0EA" w14:textId="77777777" w:rsidR="00287C00" w:rsidRDefault="00000000">
      <w:pPr>
        <w:pStyle w:val="Corpodetexto"/>
        <w:jc w:val="both"/>
        <w:rPr>
          <w:rFonts w:ascii="Noto Sans" w:hAnsi="Noto Sans"/>
          <w:b/>
        </w:rPr>
      </w:pPr>
      <w:r>
        <w:rPr>
          <w:rFonts w:ascii="Noto Sans" w:hAnsi="Noto Sans"/>
          <w:b/>
        </w:rPr>
        <w:t>III – DO DIREITO: DA NECESSÁRIA MANUTENÇÃO DA SENTENÇA</w:t>
      </w:r>
    </w:p>
    <w:p w14:paraId="461D51D1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6DD88C79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A irresignação da Recorrente não possui fundamento, consistindo em mero inconformismo genérico com o resultado da lide. A sentença guerreada aplicou o melhor direito à espécie, em perfeita harmonia com a legislação e jurisprudência pátrias.</w:t>
      </w:r>
    </w:p>
    <w:p w14:paraId="2791FE16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26CD5CD9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Conforme restou assentado na decisão de origem, a tese autárquica cai por terra quando confrontada com o nosso arcabouço probatório e com a jurisprudência dominante aplicável ao caso:</w:t>
      </w:r>
    </w:p>
    <w:p w14:paraId="2F6FB5EB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6BA2BDFA" w14:textId="77777777" w:rsidR="00287C00" w:rsidRDefault="00000000">
      <w:pPr>
        <w:pStyle w:val="Corpodetexto"/>
        <w:jc w:val="both"/>
        <w:rPr>
          <w:rFonts w:ascii="Noto Sans" w:hAnsi="Noto Sans"/>
        </w:rPr>
      </w:pPr>
      <w:proofErr w:type="gramStart"/>
      <w:r>
        <w:rPr>
          <w:rFonts w:ascii="Noto Sans" w:hAnsi="Noto Sans"/>
        </w:rPr>
        <w:t>“ {</w:t>
      </w:r>
      <w:proofErr w:type="spellStart"/>
      <w:proofErr w:type="gramEnd"/>
      <w:r>
        <w:rPr>
          <w:rFonts w:ascii="Noto Sans" w:hAnsi="Noto Sans"/>
        </w:rPr>
        <w:t>jurisprudencia</w:t>
      </w:r>
      <w:proofErr w:type="spellEnd"/>
      <w:proofErr w:type="gramStart"/>
      <w:r>
        <w:rPr>
          <w:rFonts w:ascii="Noto Sans" w:hAnsi="Noto Sans"/>
        </w:rPr>
        <w:t>} ”</w:t>
      </w:r>
      <w:proofErr w:type="gramEnd"/>
    </w:p>
    <w:p w14:paraId="5D5F1635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23E3C8CC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Ademais, corrobora com a irretocável manutenção da sentença o seguinte entendimento já sedimentado pelos tribunais:</w:t>
      </w:r>
    </w:p>
    <w:p w14:paraId="749AEFE8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76F28127" w14:textId="77777777" w:rsidR="00287C00" w:rsidRDefault="00000000">
      <w:pPr>
        <w:pStyle w:val="Corpodetexto"/>
        <w:jc w:val="both"/>
        <w:rPr>
          <w:rFonts w:ascii="Noto Sans" w:hAnsi="Noto Sans"/>
        </w:rPr>
      </w:pPr>
      <w:proofErr w:type="gramStart"/>
      <w:r>
        <w:rPr>
          <w:rFonts w:ascii="Noto Sans" w:hAnsi="Noto Sans"/>
        </w:rPr>
        <w:t>“ {</w:t>
      </w:r>
      <w:proofErr w:type="gramEnd"/>
      <w:r>
        <w:rPr>
          <w:rFonts w:ascii="Noto Sans" w:hAnsi="Noto Sans"/>
        </w:rPr>
        <w:t>jurisprudencia_2</w:t>
      </w:r>
      <w:proofErr w:type="gramStart"/>
      <w:r>
        <w:rPr>
          <w:rFonts w:ascii="Noto Sans" w:hAnsi="Noto Sans"/>
        </w:rPr>
        <w:t>} ”</w:t>
      </w:r>
      <w:proofErr w:type="gramEnd"/>
    </w:p>
    <w:p w14:paraId="5051A855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67B3A5C2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E, para afastar qualquer resquício de dúvida suscitado pela Recorrente, invoca-se o entendimento sumulado/doutrinário pertinente:</w:t>
      </w:r>
    </w:p>
    <w:p w14:paraId="71EAFE5B" w14:textId="77777777" w:rsidR="00287C00" w:rsidRDefault="00000000">
      <w:pPr>
        <w:pStyle w:val="Corpodetexto"/>
        <w:jc w:val="both"/>
        <w:rPr>
          <w:rFonts w:ascii="Noto Sans" w:hAnsi="Noto Sans"/>
        </w:rPr>
      </w:pPr>
      <w:proofErr w:type="gramStart"/>
      <w:r>
        <w:rPr>
          <w:rFonts w:ascii="Noto Sans" w:hAnsi="Noto Sans"/>
        </w:rPr>
        <w:t>“ {</w:t>
      </w:r>
      <w:proofErr w:type="gramEnd"/>
      <w:r>
        <w:rPr>
          <w:rFonts w:ascii="Noto Sans" w:hAnsi="Noto Sans"/>
        </w:rPr>
        <w:t>jurisprudencia_3</w:t>
      </w:r>
      <w:proofErr w:type="gramStart"/>
      <w:r>
        <w:rPr>
          <w:rFonts w:ascii="Noto Sans" w:hAnsi="Noto Sans"/>
        </w:rPr>
        <w:t>} ”</w:t>
      </w:r>
      <w:proofErr w:type="gramEnd"/>
      <w:r>
        <w:rPr>
          <w:rFonts w:ascii="Noto Sans" w:hAnsi="Noto Sans"/>
        </w:rPr>
        <w:t xml:space="preserve"> </w:t>
      </w:r>
    </w:p>
    <w:p w14:paraId="5F2CE510" w14:textId="77777777" w:rsidR="00287C00" w:rsidRDefault="00000000">
      <w:pPr>
        <w:pStyle w:val="Corpodetexto"/>
        <w:jc w:val="both"/>
        <w:rPr>
          <w:rFonts w:ascii="Noto Sans" w:hAnsi="Noto Sans"/>
        </w:rPr>
      </w:pPr>
      <w:proofErr w:type="gramStart"/>
      <w:r>
        <w:rPr>
          <w:rFonts w:ascii="Noto Sans" w:hAnsi="Noto Sans"/>
        </w:rPr>
        <w:t>“ {</w:t>
      </w:r>
      <w:proofErr w:type="gramEnd"/>
      <w:r>
        <w:rPr>
          <w:rFonts w:ascii="Noto Sans" w:hAnsi="Noto Sans"/>
        </w:rPr>
        <w:t>jurisprudencia_4</w:t>
      </w:r>
      <w:proofErr w:type="gramStart"/>
      <w:r>
        <w:rPr>
          <w:rFonts w:ascii="Noto Sans" w:hAnsi="Noto Sans"/>
        </w:rPr>
        <w:t>} ”</w:t>
      </w:r>
      <w:proofErr w:type="gramEnd"/>
    </w:p>
    <w:p w14:paraId="585C8854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70E6DF78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lastRenderedPageBreak/>
        <w:tab/>
        <w:t>Fica evidente, portanto, que a sentença não merece qualquer reforma, devendo ser mantida incólume por seus próprios e escorreitos fundamentos.</w:t>
      </w:r>
    </w:p>
    <w:p w14:paraId="64180071" w14:textId="77777777" w:rsidR="00287C00" w:rsidRDefault="00000000">
      <w:pPr>
        <w:pStyle w:val="Corpodetexto"/>
        <w:jc w:val="both"/>
        <w:rPr>
          <w:rFonts w:ascii="Noto Sans" w:hAnsi="Noto Sans"/>
          <w:b/>
        </w:rPr>
      </w:pPr>
      <w:r>
        <w:rPr>
          <w:rFonts w:ascii="Noto Sans" w:hAnsi="Noto Sans"/>
          <w:b/>
        </w:rPr>
        <w:t>IV – DOS PEDIDOS</w:t>
      </w:r>
    </w:p>
    <w:p w14:paraId="07D5E704" w14:textId="77777777" w:rsidR="00287C00" w:rsidRDefault="00000000">
      <w:pPr>
        <w:pStyle w:val="Corpodetexto"/>
        <w:jc w:val="both"/>
        <w:rPr>
          <w:rFonts w:ascii="Noto Sans" w:hAnsi="Noto Sans"/>
        </w:rPr>
      </w:pPr>
      <w:r>
        <w:rPr>
          <w:rFonts w:ascii="Noto Sans" w:hAnsi="Noto Sans"/>
        </w:rPr>
        <w:tab/>
        <w:t>Diante de todo o exposto, requer aos Ínclitos Julgadores desta Egrégia Turma Recursal:</w:t>
      </w:r>
    </w:p>
    <w:p w14:paraId="340C3083" w14:textId="77777777" w:rsidR="00287C00" w:rsidRDefault="00287C00">
      <w:pPr>
        <w:pStyle w:val="Corpodetexto"/>
        <w:jc w:val="both"/>
        <w:rPr>
          <w:rFonts w:ascii="Noto Sans" w:hAnsi="Noto Sans"/>
        </w:rPr>
      </w:pPr>
    </w:p>
    <w:p w14:paraId="52ADE3EF" w14:textId="77777777" w:rsidR="00287C00" w:rsidRDefault="00000000">
      <w:pPr>
        <w:pStyle w:val="Corpodetexto"/>
        <w:ind w:left="2211"/>
        <w:jc w:val="both"/>
        <w:rPr>
          <w:rFonts w:ascii="Noto Sans" w:hAnsi="Noto Sans"/>
        </w:rPr>
      </w:pPr>
      <w:r>
        <w:rPr>
          <w:rFonts w:ascii="Noto Sans" w:hAnsi="Noto Sans"/>
        </w:rPr>
        <w:t xml:space="preserve">a) O </w:t>
      </w:r>
      <w:r>
        <w:rPr>
          <w:rFonts w:ascii="Noto Sans" w:hAnsi="Noto Sans"/>
          <w:b/>
        </w:rPr>
        <w:t>RECEBIMENTO</w:t>
      </w:r>
      <w:r>
        <w:rPr>
          <w:rFonts w:ascii="Noto Sans" w:hAnsi="Noto Sans"/>
        </w:rPr>
        <w:t xml:space="preserve"> destas Contrarrazões, por serem tempestivas e cabíveis; </w:t>
      </w:r>
    </w:p>
    <w:p w14:paraId="740E3990" w14:textId="77777777" w:rsidR="00287C00" w:rsidRDefault="00000000">
      <w:pPr>
        <w:pStyle w:val="Corpodetexto"/>
        <w:ind w:left="2211"/>
        <w:jc w:val="both"/>
        <w:rPr>
          <w:rFonts w:ascii="Noto Sans" w:hAnsi="Noto Sans"/>
        </w:rPr>
      </w:pPr>
      <w:r>
        <w:rPr>
          <w:rFonts w:ascii="Noto Sans" w:hAnsi="Noto Sans"/>
        </w:rPr>
        <w:t xml:space="preserve">b) No mérito, seja </w:t>
      </w:r>
      <w:r>
        <w:rPr>
          <w:rFonts w:ascii="Noto Sans" w:hAnsi="Noto Sans"/>
          <w:b/>
        </w:rPr>
        <w:t>NEGADO PROVIMENTO</w:t>
      </w:r>
      <w:r>
        <w:rPr>
          <w:rFonts w:ascii="Noto Sans" w:hAnsi="Noto Sans"/>
        </w:rPr>
        <w:t xml:space="preserve"> ao Recurso Inominado interposto por {</w:t>
      </w:r>
      <w:proofErr w:type="spellStart"/>
      <w:r>
        <w:rPr>
          <w:rFonts w:ascii="Noto Sans" w:hAnsi="Noto Sans"/>
        </w:rPr>
        <w:t>nome_reu</w:t>
      </w:r>
      <w:proofErr w:type="spellEnd"/>
      <w:r>
        <w:rPr>
          <w:rFonts w:ascii="Noto Sans" w:hAnsi="Noto Sans"/>
        </w:rPr>
        <w:t>}, mantendo-se integralmente a r. sentença proferida no evento {</w:t>
      </w:r>
      <w:proofErr w:type="spellStart"/>
      <w:r>
        <w:rPr>
          <w:rFonts w:ascii="Noto Sans" w:hAnsi="Noto Sans"/>
        </w:rPr>
        <w:t>id_decisao</w:t>
      </w:r>
      <w:proofErr w:type="spellEnd"/>
      <w:r>
        <w:rPr>
          <w:rFonts w:ascii="Noto Sans" w:hAnsi="Noto Sans"/>
        </w:rPr>
        <w:t xml:space="preserve">}; </w:t>
      </w:r>
    </w:p>
    <w:p w14:paraId="60C33F2C" w14:textId="77777777" w:rsidR="00287C00" w:rsidRDefault="00000000">
      <w:pPr>
        <w:pStyle w:val="Corpodetexto"/>
        <w:ind w:left="2211"/>
        <w:jc w:val="both"/>
      </w:pPr>
      <w:r>
        <w:rPr>
          <w:rFonts w:ascii="Noto Sans" w:hAnsi="Noto Sans"/>
        </w:rPr>
        <w:t>c) A condenação da Recorrente ao pagamento das custas processuais e dos honorários advocatícios, observada a seguinte previsão e base de cálculo: {</w:t>
      </w:r>
      <w:proofErr w:type="spellStart"/>
      <w:r>
        <w:rPr>
          <w:rFonts w:ascii="Noto Sans" w:hAnsi="Noto Sans"/>
        </w:rPr>
        <w:t>honorarios</w:t>
      </w:r>
      <w:proofErr w:type="spellEnd"/>
      <w:r>
        <w:rPr>
          <w:rFonts w:ascii="Noto Sans" w:hAnsi="Noto Sans"/>
        </w:rPr>
        <w:t xml:space="preserve">}, com fulcro no art. 55, </w:t>
      </w:r>
      <w:r>
        <w:rPr>
          <w:rFonts w:ascii="Noto Sans" w:hAnsi="Noto Sans"/>
          <w:i/>
        </w:rPr>
        <w:t>caput</w:t>
      </w:r>
      <w:r>
        <w:rPr>
          <w:rFonts w:ascii="Noto Sans" w:hAnsi="Noto Sans"/>
        </w:rPr>
        <w:t>, da Lei nº 9.099/95.</w:t>
      </w:r>
    </w:p>
    <w:p w14:paraId="3D5B708C" w14:textId="77777777" w:rsidR="00287C00" w:rsidRDefault="00287C00">
      <w:pPr>
        <w:pStyle w:val="Corpodetexto"/>
        <w:ind w:left="2211"/>
        <w:jc w:val="both"/>
        <w:rPr>
          <w:rFonts w:ascii="Noto Sans" w:hAnsi="Noto Sans"/>
        </w:rPr>
      </w:pPr>
    </w:p>
    <w:p w14:paraId="77F98478" w14:textId="77777777" w:rsidR="00287C00" w:rsidRDefault="00287C00">
      <w:pPr>
        <w:pStyle w:val="Corpodetexto"/>
        <w:ind w:left="2211"/>
        <w:jc w:val="both"/>
        <w:rPr>
          <w:rFonts w:ascii="Noto Sans" w:hAnsi="Noto Sans"/>
        </w:rPr>
      </w:pPr>
    </w:p>
    <w:p w14:paraId="3A5BF916" w14:textId="77777777" w:rsidR="00287C00" w:rsidRDefault="00000000">
      <w:pPr>
        <w:pStyle w:val="Corpodetexto"/>
        <w:jc w:val="center"/>
        <w:rPr>
          <w:rFonts w:ascii="Noto Sans" w:hAnsi="Noto Sans"/>
        </w:rPr>
      </w:pPr>
      <w:r>
        <w:rPr>
          <w:rFonts w:ascii="Noto Sans" w:hAnsi="Noto Sans"/>
        </w:rPr>
        <w:t xml:space="preserve">Termos em que, </w:t>
      </w:r>
    </w:p>
    <w:p w14:paraId="756FA6D1" w14:textId="77777777" w:rsidR="00287C00" w:rsidRDefault="00000000">
      <w:pPr>
        <w:pStyle w:val="Corpodetexto"/>
        <w:jc w:val="center"/>
        <w:rPr>
          <w:rFonts w:ascii="Noto Sans" w:hAnsi="Noto Sans"/>
        </w:rPr>
      </w:pPr>
      <w:r>
        <w:rPr>
          <w:rFonts w:ascii="Noto Sans" w:hAnsi="Noto Sans"/>
        </w:rPr>
        <w:t>Pede deferimento.</w:t>
      </w:r>
    </w:p>
    <w:p w14:paraId="575F9A5C" w14:textId="77777777" w:rsidR="00287C00" w:rsidRDefault="00000000">
      <w:pPr>
        <w:pStyle w:val="Corpodetexto"/>
        <w:jc w:val="right"/>
        <w:rPr>
          <w:rFonts w:ascii="Noto Sans" w:hAnsi="Noto Sans"/>
        </w:rPr>
      </w:pPr>
      <w:r>
        <w:rPr>
          <w:rFonts w:ascii="Noto Sans" w:hAnsi="Noto Sans"/>
        </w:rPr>
        <w:t>Brasília – DF, {</w:t>
      </w:r>
      <w:proofErr w:type="spellStart"/>
      <w:r>
        <w:rPr>
          <w:rFonts w:ascii="Noto Sans" w:hAnsi="Noto Sans"/>
        </w:rPr>
        <w:t>data_hoje</w:t>
      </w:r>
      <w:proofErr w:type="spellEnd"/>
      <w:r>
        <w:rPr>
          <w:rFonts w:ascii="Noto Sans" w:hAnsi="Noto Sans"/>
        </w:rPr>
        <w:t>}.</w:t>
      </w:r>
    </w:p>
    <w:p w14:paraId="09B18DC6" w14:textId="77777777" w:rsidR="00287C00" w:rsidRDefault="00000000">
      <w:pPr>
        <w:pStyle w:val="Corpodetexto"/>
        <w:spacing w:after="83"/>
        <w:jc w:val="center"/>
        <w:rPr>
          <w:rFonts w:ascii="Noto Sans" w:hAnsi="Noto Sans"/>
          <w:b/>
          <w:bCs/>
        </w:rPr>
      </w:pPr>
      <w:r>
        <w:rPr>
          <w:rFonts w:ascii="Noto Sans" w:hAnsi="Noto Sans"/>
          <w:b/>
          <w:bCs/>
        </w:rPr>
        <w:t>HUGO DE OLIVEIRA LEAL</w:t>
      </w:r>
    </w:p>
    <w:p w14:paraId="7B9889F1" w14:textId="77777777" w:rsidR="00287C00" w:rsidRDefault="00000000">
      <w:pPr>
        <w:pStyle w:val="Corpodetexto"/>
        <w:spacing w:after="83"/>
        <w:jc w:val="center"/>
        <w:rPr>
          <w:rFonts w:ascii="Noto Sans" w:hAnsi="Noto Sans"/>
        </w:rPr>
      </w:pPr>
      <w:r>
        <w:rPr>
          <w:rFonts w:ascii="Noto Sans" w:hAnsi="Noto Sans"/>
        </w:rPr>
        <w:t xml:space="preserve"> OAB-DF 36.635</w:t>
      </w:r>
    </w:p>
    <w:p w14:paraId="25F0D86A" w14:textId="77777777" w:rsidR="00287C00" w:rsidRDefault="00287C00">
      <w:pPr>
        <w:pStyle w:val="Corpodetexto"/>
        <w:spacing w:after="83"/>
        <w:jc w:val="center"/>
        <w:rPr>
          <w:rFonts w:ascii="Noto Sans" w:hAnsi="Noto Sans"/>
        </w:rPr>
      </w:pPr>
    </w:p>
    <w:p w14:paraId="23AB29B6" w14:textId="77777777" w:rsidR="00287C00" w:rsidRDefault="00000000">
      <w:pPr>
        <w:pStyle w:val="Corpodetexto"/>
        <w:spacing w:after="83"/>
        <w:jc w:val="center"/>
        <w:rPr>
          <w:rFonts w:ascii="Noto Sans" w:hAnsi="Noto Sans"/>
          <w:b/>
          <w:bCs/>
        </w:rPr>
      </w:pPr>
      <w:r>
        <w:rPr>
          <w:rFonts w:ascii="Noto Sans" w:hAnsi="Noto Sans"/>
          <w:b/>
          <w:bCs/>
        </w:rPr>
        <w:t>LÍVIA ALVES DE OLIVEIRA</w:t>
      </w:r>
    </w:p>
    <w:p w14:paraId="786BDE5D" w14:textId="77777777" w:rsidR="00287C00" w:rsidRDefault="00000000">
      <w:pPr>
        <w:pStyle w:val="Corpodetexto"/>
        <w:spacing w:after="83"/>
        <w:jc w:val="center"/>
        <w:rPr>
          <w:rFonts w:ascii="Noto Sans" w:hAnsi="Noto Sans"/>
        </w:rPr>
      </w:pPr>
      <w:r>
        <w:rPr>
          <w:rFonts w:ascii="Noto Sans" w:hAnsi="Noto Sans"/>
        </w:rPr>
        <w:t xml:space="preserve"> OAB-DF 46.323</w:t>
      </w:r>
    </w:p>
    <w:sectPr w:rsidR="00287C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93" w:right="1134" w:bottom="169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56B78" w14:textId="77777777" w:rsidR="00511EFA" w:rsidRDefault="00511EFA">
      <w:r>
        <w:separator/>
      </w:r>
    </w:p>
  </w:endnote>
  <w:endnote w:type="continuationSeparator" w:id="0">
    <w:p w14:paraId="34F3799F" w14:textId="77777777" w:rsidR="00511EFA" w:rsidRDefault="00511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swiss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Noto Sans Mono CJK SC">
    <w:panose1 w:val="020B0604020202020204"/>
    <w:charset w:val="00"/>
    <w:family w:val="roman"/>
    <w:notTrueType/>
    <w:pitch w:val="default"/>
  </w:font>
  <w:font w:name="Pompeii Capitals">
    <w:altName w:val="Cambria"/>
    <w:panose1 w:val="020B0604020202020204"/>
    <w:charset w:val="01"/>
    <w:family w:val="roman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40FA3" w14:textId="77777777" w:rsidR="00287C00" w:rsidRDefault="00287C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0DE4" w14:textId="77777777" w:rsidR="00287C00" w:rsidRDefault="0000000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2DEE894B" w14:textId="77777777" w:rsidR="00287C00" w:rsidRDefault="00000000">
    <w:pPr>
      <w:pStyle w:val="Rodap"/>
    </w:pPr>
    <w:r>
      <w:tab/>
    </w:r>
    <w:r>
      <w:rPr>
        <w:color w:val="C3AF5E"/>
      </w:rPr>
      <w:t>_________________________________________________________</w:t>
    </w:r>
  </w:p>
  <w:p w14:paraId="3315D531" w14:textId="77777777" w:rsidR="00287C00" w:rsidRDefault="00000000">
    <w:pPr>
      <w:pStyle w:val="Rodap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 w14:paraId="67A0958F" w14:textId="77777777" w:rsidR="00287C00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 w14:paraId="16968A36" w14:textId="77777777" w:rsidR="00287C00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 w14:paraId="2840E561" w14:textId="77777777" w:rsidR="00287C00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Estilo_de_página_Pa"/>
  <w:p w14:paraId="6103E049" w14:textId="77777777" w:rsidR="00287C00" w:rsidRDefault="0000000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  <w:bookmarkEnd w:id="0"/>
  </w:p>
  <w:p w14:paraId="6CC028DC" w14:textId="77777777" w:rsidR="00287C00" w:rsidRDefault="00000000">
    <w:pPr>
      <w:pStyle w:val="Rodap"/>
    </w:pPr>
    <w:r>
      <w:tab/>
    </w:r>
    <w:r>
      <w:rPr>
        <w:color w:val="C3AF5E"/>
      </w:rPr>
      <w:t>_________________________________________________________</w:t>
    </w:r>
  </w:p>
  <w:p w14:paraId="22EC5FAF" w14:textId="77777777" w:rsidR="00287C00" w:rsidRDefault="00000000">
    <w:pPr>
      <w:pStyle w:val="Rodap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 w14:paraId="611F7571" w14:textId="77777777" w:rsidR="00287C00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 w14:paraId="0EE96B16" w14:textId="77777777" w:rsidR="00287C00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 w14:paraId="2BBDE836" w14:textId="77777777" w:rsidR="00287C00" w:rsidRDefault="00000000">
    <w:pPr>
      <w:pStyle w:val="Rodap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9DA51" w14:textId="77777777" w:rsidR="00511EFA" w:rsidRDefault="00511EFA">
      <w:r>
        <w:separator/>
      </w:r>
    </w:p>
  </w:footnote>
  <w:footnote w:type="continuationSeparator" w:id="0">
    <w:p w14:paraId="57985059" w14:textId="77777777" w:rsidR="00511EFA" w:rsidRDefault="00511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B8DBD" w14:textId="77777777" w:rsidR="00287C00" w:rsidRDefault="00287C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9E300" w14:textId="77777777" w:rsidR="00287C00" w:rsidRDefault="00000000">
    <w:pPr>
      <w:pStyle w:val="Cabealho"/>
    </w:pPr>
    <w:r>
      <w:rPr>
        <w:noProof/>
      </w:rPr>
      <w:drawing>
        <wp:anchor distT="0" distB="0" distL="0" distR="0" simplePos="0" relativeHeight="251657216" behindDoc="1" locked="0" layoutInCell="0" allowOverlap="1" wp14:anchorId="30590E4E" wp14:editId="638694A2">
          <wp:simplePos x="0" y="0"/>
          <wp:positionH relativeFrom="column">
            <wp:posOffset>569595</wp:posOffset>
          </wp:positionH>
          <wp:positionV relativeFrom="paragraph">
            <wp:posOffset>-476250</wp:posOffset>
          </wp:positionV>
          <wp:extent cx="4981575" cy="662940"/>
          <wp:effectExtent l="0" t="0" r="0" b="0"/>
          <wp:wrapSquare wrapText="right"/>
          <wp:docPr id="1" name="Figura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CD1FA" w14:textId="77777777" w:rsidR="00287C00" w:rsidRDefault="00000000">
    <w:pPr>
      <w:pStyle w:val="Cabealho"/>
    </w:pPr>
    <w:r>
      <w:rPr>
        <w:noProof/>
      </w:rPr>
      <w:drawing>
        <wp:anchor distT="0" distB="0" distL="0" distR="0" simplePos="0" relativeHeight="251658240" behindDoc="1" locked="0" layoutInCell="0" allowOverlap="1" wp14:anchorId="3D0103F0" wp14:editId="6B00D60B">
          <wp:simplePos x="0" y="0"/>
          <wp:positionH relativeFrom="column">
            <wp:posOffset>569595</wp:posOffset>
          </wp:positionH>
          <wp:positionV relativeFrom="paragraph">
            <wp:posOffset>-476250</wp:posOffset>
          </wp:positionV>
          <wp:extent cx="4981575" cy="662940"/>
          <wp:effectExtent l="0" t="0" r="0" b="0"/>
          <wp:wrapSquare wrapText="right"/>
          <wp:docPr id="2" name="Figura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C00"/>
    <w:rsid w:val="000F43D4"/>
    <w:rsid w:val="00287C00"/>
    <w:rsid w:val="00511EFA"/>
    <w:rsid w:val="00D1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0D9FC2"/>
  <w15:docId w15:val="{D5A6C832-1939-1A40-AE4F-7E99347F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Corpodetexto"/>
    <w:uiPriority w:val="9"/>
    <w:semiHidden/>
    <w:unhideWhenUsed/>
    <w:qFormat/>
    <w:pPr>
      <w:spacing w:before="140" w:after="120"/>
      <w:outlineLvl w:val="2"/>
    </w:pPr>
    <w:rPr>
      <w:rFonts w:ascii="Liberation Serif" w:hAnsi="Liberation Serif"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character" w:customStyle="1" w:styleId="Cdigo-fonte">
    <w:name w:val="Código-fonte"/>
    <w:qFormat/>
    <w:rPr>
      <w:rFonts w:ascii="Liberation Mono" w:eastAsia="Noto Sans Mono CJK SC" w:hAnsi="Liberation Mono" w:cs="Liberation Mono"/>
    </w:rPr>
  </w:style>
  <w:style w:type="character" w:styleId="nfase">
    <w:name w:val="Emphasis"/>
    <w:qFormat/>
    <w:rPr>
      <w:i/>
      <w:iCs/>
    </w:rPr>
  </w:style>
  <w:style w:type="paragraph" w:styleId="Ttulo">
    <w:name w:val="Title"/>
    <w:basedOn w:val="Normal"/>
    <w:next w:val="Corpodetexto"/>
    <w:uiPriority w:val="10"/>
    <w:qFormat/>
    <w:pPr>
      <w:jc w:val="center"/>
    </w:pPr>
    <w:rPr>
      <w:rFonts w:ascii="Pompeii Capitals" w:hAnsi="Pompeii Capitals"/>
      <w:b/>
      <w:sz w:val="3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Autospacing="1" w:afterAutospacing="1"/>
    </w:p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paragraph" w:customStyle="1" w:styleId="Anotao">
    <w:name w:val="Anotação"/>
    <w:basedOn w:val="Normal"/>
    <w:qFormat/>
    <w:rPr>
      <w:sz w:val="20"/>
      <w:szCs w:val="20"/>
    </w:rPr>
  </w:style>
  <w:style w:type="paragraph" w:customStyle="1" w:styleId="Blocodecitao">
    <w:name w:val="Bloco de citação"/>
    <w:basedOn w:val="Normal"/>
    <w:qFormat/>
    <w:pPr>
      <w:spacing w:after="283"/>
      <w:ind w:left="567" w:right="567"/>
    </w:p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610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DE OLIVEIRA LEAL</cp:lastModifiedBy>
  <cp:revision>2</cp:revision>
  <dcterms:created xsi:type="dcterms:W3CDTF">2026-05-04T16:41:00Z</dcterms:created>
  <dcterms:modified xsi:type="dcterms:W3CDTF">2026-05-04T16:42:00Z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2026-05-04T13:36:24Z</dcterms:modified>
  <cp:revision>14</cp:revision>
  <dc:subject/>
  <dc:title/>
</cp:coreProperties>
</file>