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0BBB" w:rsidRDefault="00BB0B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BB0BBB" w:rsidRDefault="00BB0B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BB0BBB" w:rsidRDefault="00BB0B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BB0BBB" w:rsidRDefault="00F2317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should NVT Management Do?</w:t>
      </w:r>
    </w:p>
    <w:p w14:paraId="00000005" w14:textId="77777777" w:rsidR="00BB0BBB" w:rsidRDefault="00BB0B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BB0BBB" w:rsidRDefault="00BB0B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BB0BBB" w:rsidRDefault="00BB0B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BB0BBB" w:rsidRDefault="00BB0B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9122714" w:rsidR="00BB0BBB" w:rsidRDefault="00F2317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5</w:t>
      </w:r>
    </w:p>
    <w:p w14:paraId="0000000A" w14:textId="77777777" w:rsidR="00BB0BBB" w:rsidRDefault="00F2317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Allyson Barr, Colm Howlin, Hugo Leeney, Emer McAneny, Trevor Whyte</w:t>
      </w:r>
    </w:p>
    <w:p w14:paraId="0000000B" w14:textId="77777777" w:rsidR="00BB0BBB" w:rsidRDefault="00F2317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0C" w14:textId="77777777" w:rsidR="00BB0BBB" w:rsidRDefault="00F2317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NVT Management should take a high price, low volume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approach and adopt a strategy that leverages traditional handcrafted methods to capture the “lone ranger” persona. </w:t>
      </w:r>
      <w:r>
        <w:rPr>
          <w:rFonts w:ascii="Times New Roman" w:eastAsia="Times New Roman" w:hAnsi="Times New Roman" w:cs="Times New Roman"/>
          <w:sz w:val="24"/>
          <w:szCs w:val="24"/>
        </w:rPr>
        <w:t>NVT traditionally has a reputation for a premium quality finish and elegant styling. This intangible resource is the only measure in which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hey have competitive advantage over their Japanese rivals. This is a durable resource that is non-transferable, and very difficult if not impossible to replicate.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 guide the discussion below an estimated target price is as follows: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Target price is $2,253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(average market price) + $225 (10% uplift) = $2,478. Dealer markup maintained - $648, distribution costs - $496, R&amp;D + production cost - $1,250. This gives a profit contribution of $84.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strategy will be achieved through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 Rationalising product offer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ing. 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NVT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should rationalise their product range from 17 to 5 – 6 models, with offerings initially in the 740cc + range; any unused production capacity arising from this change could be used to address quality issues. This could have the halo benefit of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increasing staff morale. The focus on a smaller product range would allow NVT to reduce and simplify their engine and frame design with the goal of prioritising models that have common parts.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Focus R&amp;D on standardising parts and meeting the  lower produ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ction budget.   a. Standardise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parts across the product range to increase buying power with suppliers and reduce production and assembly times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 b.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Benchmark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common processes such as design and assembly of the UK based factories against the Japanese manufac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turers. The goal here is to adopt practices that maximise efficiency with existing tangible resources.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3. Reducing the cost of production and improve quality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(as quality ranks as #1 most important attribute for buyers).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a. Invest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new machinery with more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stable tolerances. This can be a phased modernisation of tools, with the initial focus on the most problematic areas.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b. Suppliers: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Components (which represent &gt;50% of production costs) from better quality, lower-cost high-tech suppliers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Leveraging and further developing high brand value: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Market </w:t>
      </w:r>
      <w:r>
        <w:rPr>
          <w:rFonts w:ascii="Times New Roman" w:eastAsia="Times New Roman" w:hAnsi="Times New Roman" w:cs="Times New Roman"/>
          <w:sz w:val="24"/>
          <w:szCs w:val="24"/>
        </w:rPr>
        <w:t>the 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ritish bike’s traditional reputation for premium quality finish and elegant styling. This has relevance in the market as 84.6% of buyers rate styling and appearance to be important or very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important.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Motorcycles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manufactured in more traditional ways are becoming more and more rare. With the Japanese manufacturers and BMW embracing mass production and high-tech innovations that leaves relatively few producers, namely NVT and Harley Davids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on, using traditional methods. Something that is scarce can be marketed as exclusive.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Exploit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frequent product appearances in Hollywood films and develop a “type” of NVT buyer that has cross generational appeal, e.g., a “lone ranger” character who 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 survive on their own,  including tinkering with their bike. This is a way to make a virtue of the mechanical skills that buyers of British bikes need to have to keep the motorcycles running!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5. Increasing the quality of the dealer network: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Reduce the nu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mber of dealers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 reinvest the savings in dealer support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a. Review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rationalise dealer network - ensure major population areas are covered.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 Incentivise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dealers to become exclusive. This will require investment in: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i. Spare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Parts availability,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ii. I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mproved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build quality [</w:t>
      </w:r>
      <w:r>
        <w:rPr>
          <w:rFonts w:ascii="Times New Roman" w:eastAsia="Times New Roman" w:hAnsi="Times New Roman" w:cs="Times New Roman"/>
          <w:sz w:val="24"/>
          <w:szCs w:val="24"/>
        </w:rPr>
        <w:t>per section  3  above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], and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iii.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Sales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support for dealers.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6. Increasing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prices: a.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Price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all models 10% to 12%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above what is typical for models in its displacement class. BCG have advised that this range of pricing won’t result in a reduction of sales.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 Where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there is a model that is particularly sought after NVT should look to charge prices greater than 10% - 1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2%. BMW’s reputation allows them to enjoy a 30-40% premium over rivals of equal displacement. </w:t>
      </w:r>
    </w:p>
    <w:sectPr w:rsidR="00BB0B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BBB"/>
    <w:rsid w:val="00BB0BBB"/>
    <w:rsid w:val="00F2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70C6"/>
  <w15:docId w15:val="{F391A298-E432-4508-9AFA-1F4BAB89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A11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1E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VgMEed5UFP9z3N+z30GgJcxXyw==">AMUW2mUQj9XPguwxYntLGwd+li7ZUlRymFSS20g0f+3fK3JAWgTXEyMPFBF33f5mGJUn5rh4UR1JpkJrTh4knyED+8PwKsJuXOYhBUkruUxTREUhTcowJw4=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 McAneny</dc:creator>
  <cp:lastModifiedBy>Emer McAneny</cp:lastModifiedBy>
  <cp:revision>2</cp:revision>
  <dcterms:created xsi:type="dcterms:W3CDTF">2021-09-14T16:46:00Z</dcterms:created>
  <dcterms:modified xsi:type="dcterms:W3CDTF">2021-09-16T12:28:00Z</dcterms:modified>
</cp:coreProperties>
</file>