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Michael Page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Zurich, Zurich, Switzerland</w:t>
      </w:r>
    </w:p>
    <w:p>
      <w:pPr>
        <w:spacing w:after="40"/>
        <w:jc w:val="right"/>
      </w:pPr>
      <w:r>
        <w:rPr>
          <w:sz w:val="20"/>
        </w:rPr>
        <w:t>April the 18th,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Unabhängiger Vertriebspartner - Alternative Investments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Curiosity and motivation have always driven my career, and I am excited to discover this role of Unabhängiger Vertriebspartner - Alternative Investments. The opportunity to join a dynamic team and work on alternative investment solutions seems particularly appealing to me.</w:t>
      </w:r>
    </w:p>
    <w:p>
      <w:pPr>
        <w:spacing w:after="200"/>
        <w:ind w:firstLine="0"/>
        <w:jc w:val="both"/>
      </w:pPr>
      <w:r>
        <w:t>As a Cross Asset Structurer at Altitude Investment Solutions, I have developed a strong expertise in structuring cross-asset products, including structured products and rate solutions. I have also gained significant experience in portfolio management and client relationships, which enables me to understand the needs of investors and offer them tailored solutions.</w:t>
      </w:r>
    </w:p>
    <w:p>
      <w:pPr>
        <w:spacing w:after="200"/>
        <w:ind w:firstLine="0"/>
        <w:jc w:val="both"/>
      </w:pPr>
      <w:r>
        <w:t>My academic background, including my MSc Financial Markets &amp; Investments at SKEMA Business School, has provided me with a solid education in finance and portfolio management. My experience at Credit Suisse Wealth Management has also allowed me to develop a deep understanding of the needs of UHNW clients and offer them personalized investment solutions.</w:t>
      </w:r>
    </w:p>
    <w:p>
      <w:pPr>
        <w:spacing w:after="200"/>
        <w:ind w:firstLine="0"/>
        <w:jc w:val="both"/>
      </w:pPr>
      <w:r>
        <w:t>I am convinced that my profile and experience would be a great asset to your team. I am eager to discuss this opportunity and how I can contribute to the success of your company. I am particularly attracted to the entrepreneurial aspect of this role and the possibility of developing my own client network in Switzerland.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