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Edmond de Rothschild</w:t>
      </w:r>
    </w:p>
    <w:p>
      <w:pPr>
        <w:spacing w:after="40"/>
        <w:jc w:val="right"/>
      </w:pPr>
      <w:r>
        <w:rPr>
          <w:sz w:val="20"/>
        </w:rPr>
        <w:t>Adresse du recruteur</w:t>
      </w:r>
    </w:p>
    <w:p>
      <w:pPr>
        <w:spacing w:after="40"/>
        <w:jc w:val="right"/>
      </w:pPr>
      <w:r>
        <w:rPr>
          <w:sz w:val="20"/>
        </w:rPr>
        <w:t>Geneva, Switzerland</w:t>
      </w:r>
    </w:p>
    <w:p>
      <w:pPr>
        <w:spacing w:after="40"/>
        <w:jc w:val="right"/>
      </w:pPr>
      <w:r>
        <w:rPr>
          <w:sz w:val="20"/>
        </w:rPr>
        <w:t>Le 16 avril 2026</w:t>
      </w:r>
    </w:p>
    <w:p>
      <w:pPr>
        <w:spacing w:after="200"/>
      </w:pPr>
    </w:p>
    <w:p>
      <w:pPr>
        <w:spacing w:after="280"/>
      </w:pPr>
      <w:r>
        <w:rPr>
          <w:b/>
        </w:rPr>
        <w:t xml:space="preserve">Objet : </w:t>
      </w:r>
      <w:r>
        <w:rPr>
          <w:b/>
        </w:rPr>
        <w:t>Candidature au poste de Quantitative Technology Analyst</w:t>
      </w:r>
    </w:p>
    <w:p>
      <w:pPr>
        <w:spacing w:after="240"/>
      </w:pPr>
      <w:r>
        <w:rPr>
          <w:b w:val="0"/>
        </w:rPr>
        <w:t>Madame, Monsieur,</w:t>
      </w:r>
    </w:p>
    <w:p>
      <w:pPr>
        <w:spacing w:after="200"/>
        <w:ind w:firstLine="0"/>
        <w:jc w:val="both"/>
      </w:pPr>
      <w:r>
        <w:t>La curiosité et la motivation ont toujours guidé mon parcours, et je suis particulièrement attiré par le poste de Quantitative Technology Analyst au sein de la division Asset Management d'Edmond de Rothschild. Le rôle de technologie quantitative pour soutenir la conception, l'évolution et l'industrialisation d'outils analytiques et de prise de décision utilisés par les équipes d'investissement correspond parfaitement à mes compétences et à mes intérêts.</w:t>
      </w:r>
    </w:p>
    <w:p>
      <w:pPr>
        <w:spacing w:after="200"/>
        <w:ind w:firstLine="0"/>
        <w:jc w:val="both"/>
      </w:pPr>
      <w:r>
        <w:t>En tant que Structureur Cross Asset chez Altitude Investment Solutions, j'ai développé une solide expérience dans la structuration cross-asset, le pricing et la gestion de portefeuille. J'ai également conçu et déployé une plateforme interne full-stack avec des capacités d'intelligence artificielle, ce qui m'a permis de développer des compétences en matière de développement, de données et d'interaction avec les équipes IT. J'ai travaillé avec des outils tels que Python, PyQt5, Jinja2/HTML et REST API, et j'ai une bonne compréhension des principes de conception et de développement de logiciels.</w:t>
      </w:r>
    </w:p>
    <w:p>
      <w:pPr>
        <w:spacing w:after="200"/>
        <w:ind w:firstLine="0"/>
        <w:jc w:val="both"/>
      </w:pPr>
      <w:r>
        <w:t>Mon parcours académique, avec un MSc Financial Markets &amp; Investments de SKEMA Business School et un diplôme d'ingénieur en Génie Civil de Polytech Clermont-Ferrand, m'a fourni une solide formation en finance et en ingénierie. J'ai également acquis une expérience pratique chez Credit Suisse Wealth Management, où j'ai travaillé sur des allocations de portefeuille personnalisées pour des clients UHNW. Ces expériences m'ont permis de développer des compétences en matière d'analyse financière, de gestion de portefeuille et de relation client.</w:t>
      </w:r>
    </w:p>
    <w:p>
      <w:pPr>
        <w:spacing w:after="200"/>
        <w:ind w:firstLine="0"/>
        <w:jc w:val="both"/>
      </w:pPr>
      <w:r>
        <w:t>Je suis particulièrement attiré par le poste de Quantitative Technology Analyst car il me permettra de mettre en pratique mes compétences en matière de développement, de données et d'interaction avec les équipes IT pour soutenir les équipes d'investissement. Je suis convaincu que mes compétences et mon expérience me permettront de contribuer de manière significative à l'amélioration des outils et des processus de prise de décision au sein de la division Asset Management d'Edmond de Rothschild.</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