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BNP Paribas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Zurich, Zurich, Switzerland</w:t>
      </w:r>
    </w:p>
    <w:p>
      <w:pPr>
        <w:spacing w:after="40"/>
        <w:jc w:val="right"/>
      </w:pPr>
      <w:r>
        <w:rPr>
          <w:sz w:val="20"/>
        </w:rPr>
        <w:t>April the 18th,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Portfolio Manager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I am particularly drawn to the Portfolio Manager position within BNP Paribas' team in Zurich, as it represents the opportunity to apply my skills in portfolio management and investment strategy in a dynamic and client-oriented environment. My experience as a Cross Asset Structurer at Altitude Investment Solutions has given me a 360° view of the markets and an in-depth understanding of the needs of UHNW clients, skills that I am eager to put at the service of your clients.</w:t>
      </w:r>
    </w:p>
    <w:p>
      <w:pPr>
        <w:spacing w:after="200"/>
        <w:ind w:firstLine="0"/>
        <w:jc w:val="both"/>
      </w:pPr>
      <w:r>
        <w:t>My current experience at Altitude has prepared me ideally for this role, as I have developed a solid expertise in cross-asset structuring and multi-issuer RFQ management. I have also designed and deployed an internal platform that automates the entire commercial chain, demonstrating my ability to industrialize and innovate. I am convinced that my skills in negotiation, portfolio management, and creation of customized solutions will be an asset for your team.</w:t>
      </w:r>
    </w:p>
    <w:p>
      <w:pPr>
        <w:spacing w:after="200"/>
        <w:ind w:firstLine="0"/>
        <w:jc w:val="both"/>
      </w:pPr>
      <w:r>
        <w:t>My atypical background, combining a degree in civil engineering with a master's degree in finance (MSc Financial Markets &amp; Investments, SKEMA Business School), has given me a unique and rigorous approach to finance. My internship at Credit Suisse Wealth Management has also given me exposure to asset classes and the needs of UHNW clients, skills that I am ready to put at the service of your clients. I am convinced that my atypical profile constitutes a differentiating advantage for this position.</w:t>
      </w:r>
    </w:p>
    <w:p>
      <w:pPr>
        <w:spacing w:after="200"/>
        <w:ind w:firstLine="0"/>
        <w:jc w:val="both"/>
      </w:pPr>
      <w:r>
        <w:t>I am attracted to this role because it represents the opportunity to work in a client-oriented environment and contribute to the creation of customized investment solutions. I am convinced that my skills in portfolio management, investment strategy, and creation of customized solutions will be an asset for your team. I am eager to discuss this role and how I can contribute to the success of your clients and your team.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