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CKW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Emmen, Lucerne, Switzerland</w:t>
      </w:r>
    </w:p>
    <w:p>
      <w:pPr>
        <w:spacing w:after="40"/>
        <w:jc w:val="right"/>
      </w:pPr>
      <w:r>
        <w:rPr>
          <w:sz w:val="20"/>
        </w:rPr>
        <w:t>April the 18th,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Quantitative Analyst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I have been particularly drawn to the Quantitative Analyst position at CKW, as it represents a unique opportunity to combine my skills in finance and data analysis to contribute to the company's risk management. With my experience in cross-asset structuring and portfolio management, I am confident that I can bring significant value to your team.</w:t>
      </w:r>
    </w:p>
    <w:p>
      <w:pPr>
        <w:spacing w:after="200"/>
        <w:ind w:firstLine="0"/>
        <w:jc w:val="both"/>
      </w:pPr>
      <w:r>
        <w:t>As a Cross Asset Structurer at Altitude Investment Solutions, I have developed a strong expertise in risk management and financial modeling. I have designed and deployed risk models to assess exposure to financial markets, and I have worked closely with commercial teams to develop personalized investment strategies. I am confident that these skills will be directly applicable to the Quantitative Analyst role at CKW.</w:t>
      </w:r>
    </w:p>
    <w:p>
      <w:pPr>
        <w:spacing w:after="200"/>
        <w:ind w:firstLine="0"/>
        <w:jc w:val="both"/>
      </w:pPr>
      <w:r>
        <w:t>My academic background, which includes a Master's degree in Finance from SKEMA Business School and an engineering degree in civil engineering from Polytech Clermont-Ferrand, has provided me with a solid foundation in finance and data analysis. My experience at Credit Suisse Wealth Management has also given me a deep understanding of client needs and portfolio management requirements. I am confident that this combination of skills and experience will enable me to succeed in the Quantitative Analyst role.</w:t>
      </w:r>
    </w:p>
    <w:p>
      <w:pPr>
        <w:spacing w:after="200"/>
        <w:ind w:firstLine="0"/>
        <w:jc w:val="both"/>
      </w:pPr>
      <w:r>
        <w:t>I am particularly attracted to CKW's corporate culture, which emphasizes innovation, responsibility, and sustainability. I am confident that my profile and skills perfectly match the company's needs, and I am eager to contribute to CKW's success. I am also impressed by the social benefits and development opportunities offered by the company, which match my expectations and career goals.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