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BNP Paribas</w:t>
      </w:r>
    </w:p>
    <w:p>
      <w:pPr>
        <w:spacing w:after="40"/>
        <w:jc w:val="right"/>
      </w:pPr>
      <w:r>
        <w:rPr>
          <w:sz w:val="20"/>
        </w:rPr>
        <w:t>Adresse du recruteur</w:t>
      </w:r>
    </w:p>
    <w:p>
      <w:pPr>
        <w:spacing w:after="40"/>
        <w:jc w:val="right"/>
      </w:pPr>
      <w:r>
        <w:rPr>
          <w:sz w:val="20"/>
        </w:rPr>
        <w:t>Genève, Suisse</w:t>
      </w:r>
    </w:p>
    <w:p>
      <w:pPr>
        <w:spacing w:after="40"/>
        <w:jc w:val="right"/>
      </w:pPr>
      <w:r>
        <w:rPr>
          <w:sz w:val="20"/>
        </w:rPr>
        <w:t>Le 13 avril 2026</w:t>
      </w:r>
    </w:p>
    <w:p>
      <w:pPr>
        <w:spacing w:after="200"/>
      </w:pPr>
    </w:p>
    <w:p>
      <w:pPr>
        <w:spacing w:after="280"/>
      </w:pPr>
      <w:r>
        <w:rPr>
          <w:b/>
        </w:rPr>
        <w:t xml:space="preserve">Objet : </w:t>
      </w:r>
      <w:r>
        <w:rPr>
          <w:b/>
        </w:rPr>
        <w:t>Candidature au poste de Structureur Produits Dérivés Cross-Asset</w:t>
      </w:r>
    </w:p>
    <w:p>
      <w:pPr>
        <w:spacing w:after="240"/>
      </w:pPr>
      <w:r>
        <w:rPr>
          <w:b w:val="0"/>
        </w:rPr>
        <w:t>Madame, Monsieur,</w:t>
      </w:r>
    </w:p>
    <w:p>
      <w:pPr>
        <w:spacing w:after="200"/>
        <w:ind w:firstLine="0"/>
        <w:jc w:val="both"/>
      </w:pPr>
      <w:r>
        <w:t>La curiosité et la motivation ont toujours guidé mon parcours professionnel, et je suis particulièrement attiré par le rôle de Structureur Produits Dérivés Cross-Asset au sein de l'équipe Global Markets de BNP Paribas à Genève. La conception de produits structurés equity et multi-asset pour une clientèle de banques privées et family offices correspond parfaitement à mes compétences et à mon expérience dans la structuration cross-asset.</w:t>
      </w:r>
    </w:p>
    <w:p>
      <w:pPr>
        <w:spacing w:after="200"/>
        <w:ind w:firstLine="0"/>
        <w:jc w:val="both"/>
      </w:pPr>
      <w:r>
        <w:t>En tant que Structureur Cross Asset chez Altitude Investment Solutions, j'ai développé une expertise dans la conception de payoffs sur mesure tels que les Autocallable, Callable et Credit Linked Note. J'ai également une expérience significative dans le pricing et la gestion de RFQ multi-émetteurs, ainsi que dans l'utilisation de Python pour automatiser les processus. Ces compétences sont directement applicables au rôle que vous proposez.</w:t>
      </w:r>
    </w:p>
    <w:p>
      <w:pPr>
        <w:spacing w:after="200"/>
        <w:ind w:firstLine="0"/>
        <w:jc w:val="both"/>
      </w:pPr>
      <w:r>
        <w:t>Mon parcours académique, avec un MSc Financial Markets &amp; Investments de SKEMA Business School et un diplôme d'ingénieur de Polytech Clermont-Ferrand, m'a fourni une solide base en finance et en résolution de problèmes. Mon expérience chez Credit Suisse Wealth Management m'a également donné une compréhension approfondie des besoins des clients UHNW et des allocations de portefeuille personnalisées.</w:t>
      </w:r>
    </w:p>
    <w:p>
      <w:pPr>
        <w:spacing w:after="200"/>
        <w:ind w:firstLine="0"/>
        <w:jc w:val="both"/>
      </w:pPr>
      <w:r>
        <w:t>Je suis convaincu que mon expertise dans la structuration cross-asset, combinée à mon expérience dans l'automatisation de processus et ma compréhension des besoins des clients, me permettra de concevoir des produits structurés innovants et de haute qualité pour les clients de BNP Paribas. Je suis impatient de discuter de la manière dont je peux contribuer à l'équipe Global Markets.</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