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392" w:type="dxa"/>
      </w:tblPr>
      <w:tblGrid>
        <w:gridCol w:w="9436"/>
      </w:tblGrid>
      <w:tr>
        <w:trPr>
          <w:trHeight w:val="1" w:hRule="atLeast"/>
          <w:jc w:val="left"/>
        </w:trPr>
        <w:tc>
          <w:tcPr>
            <w:tcW w:w="9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u w:val="single"/>
                <w:shd w:fill="auto" w:val="clear"/>
              </w:rPr>
              <w:t xml:space="preserve">Objetivos: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TOP Empresas</w:t>
            </w:r>
          </w:p>
        </w:tc>
      </w:tr>
    </w:tbl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60" w:after="3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5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0"/>
          <w:shd w:fill="auto" w:val="clear"/>
        </w:rPr>
        <w:t xml:space="preserve">EXERCÍCIOS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Apresenta a tua lista, no mínimo, de 15 empresas onde gostarias de estagiar.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04"/>
        <w:gridCol w:w="1843"/>
        <w:gridCol w:w="2268"/>
        <w:gridCol w:w="2085"/>
        <w:gridCol w:w="1575"/>
        <w:gridCol w:w="1353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Empresa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Site </w:t>
            </w: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Telefone/Móvel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Localidade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Blip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https://www.blip.pt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talentacquisitionpt@blip.pt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932 499 526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 Software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https://criticalsoftware.com/pt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info@criticalsoftware.com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229 431 148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240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Glintt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https://www.glintt.com/pt/Paginas/home.aspx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info@glintt.com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222 010 536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Sector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https://www.itsector.pt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info@itsector.pt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222 058 274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270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https://group.jumia.com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jointhejourney@jumia.com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Metyis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https://metyis.com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info@ygroupcompanies.com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CGI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https://www.cgi.com/portugal/pt-pt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210 018 000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GonkSYS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https://www.gonksys.com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geral@gonksys.com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223 217 500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Claranet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https://www.claranet.pt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support@claranet.pt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707 50 51 52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Critical Techworks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https://www.criticaltechworks.com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hello@criticaltechworks.com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707 913 710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Inetum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https://www.inetum.com/en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Bid.Management.InetumTech@inetum.com ??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Mindera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https://mindera.com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hello@mindera.com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Natixis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https://natixis.groupebpce.com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22 120 3000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285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Armis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https://www.armis.pt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info@armis.pt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226 002 295 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Samsys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https://samsys.pt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geral@samsys.pt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224 853 110/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935 853 110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Winprovit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https://www.winprovit.pt/Default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geral@winprovit.pt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 Software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https://www.wit-software.com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info@wit-software.com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239 801 030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285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Expertis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https://experis.pt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300 014 048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225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Capgemini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https://www.capgemini.pt</w:t>
              </w:r>
            </w:hyperlink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geral@capgemini.pt/ formacao@capgemini.pt?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226007128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36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39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49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56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59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66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69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76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79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84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Data de Entrega: até dia 05 de setembro às 23:59h.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Bom trabalho!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xperis.pt/" Id="docRId17" Type="http://schemas.openxmlformats.org/officeDocument/2006/relationships/hyperlink" /><Relationship TargetMode="External" Target="https://www.gonksys.com/" Id="docRId7" Type="http://schemas.openxmlformats.org/officeDocument/2006/relationships/hyperlink" /><Relationship TargetMode="External" Target="https://samsys.pt/" Id="docRId14" Type="http://schemas.openxmlformats.org/officeDocument/2006/relationships/hyperlink" /><Relationship TargetMode="External" Target="https://www.cgi.com/portugal/pt-pt" Id="docRId6" Type="http://schemas.openxmlformats.org/officeDocument/2006/relationships/hyperlink" /><Relationship TargetMode="External" Target="https://criticalsoftware.com/pt" Id="docRId1" Type="http://schemas.openxmlformats.org/officeDocument/2006/relationships/hyperlink" /><Relationship TargetMode="External" Target="https://mindera.com/" Id="docRId11" Type="http://schemas.openxmlformats.org/officeDocument/2006/relationships/hyperlink" /><Relationship TargetMode="External" Target="https://www.winprovit.pt/Default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s://metyis.com/" Id="docRId5" Type="http://schemas.openxmlformats.org/officeDocument/2006/relationships/hyperlink" /><Relationship TargetMode="External" Target="https://www.criticaltechworks.com/" Id="docRId9" Type="http://schemas.openxmlformats.org/officeDocument/2006/relationships/hyperlink" /><Relationship TargetMode="External" Target="https://www.blip.pt/" Id="docRId0" Type="http://schemas.openxmlformats.org/officeDocument/2006/relationships/hyperlink" /><Relationship TargetMode="External" Target="https://natixis.groupebpce.com/" Id="docRId12" Type="http://schemas.openxmlformats.org/officeDocument/2006/relationships/hyperlink" /><Relationship TargetMode="External" Target="https://www.wit-software.com/" Id="docRId16" Type="http://schemas.openxmlformats.org/officeDocument/2006/relationships/hyperlink" /><Relationship TargetMode="External" Target="https://group.jumia.com/" Id="docRId4" Type="http://schemas.openxmlformats.org/officeDocument/2006/relationships/hyperlink" /><Relationship TargetMode="External" Target="https://www.claranet.pt/" Id="docRId8" Type="http://schemas.openxmlformats.org/officeDocument/2006/relationships/hyperlink" /><Relationship TargetMode="External" Target="https://www.armis.pt/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www.itsector.pt/" Id="docRId3" Type="http://schemas.openxmlformats.org/officeDocument/2006/relationships/hyperlink" /><Relationship TargetMode="External" Target="https://www.inetum.com/en" Id="docRId10" Type="http://schemas.openxmlformats.org/officeDocument/2006/relationships/hyperlink" /><Relationship TargetMode="External" Target="https://www.capgemini.pt/" Id="docRId18" Type="http://schemas.openxmlformats.org/officeDocument/2006/relationships/hyperlink" /><Relationship TargetMode="External" Target="https://www.glintt.com/pt/Paginas/home.aspx" Id="docRId2" Type="http://schemas.openxmlformats.org/officeDocument/2006/relationships/hyperlink" /></Relationships>
</file>