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Rapport d’avancement hebdomadaire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INF3995 – Projet Intégrateur 3</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b w:val="1"/>
          <w:sz w:val="24"/>
          <w:szCs w:val="24"/>
          <w:rtl w:val="0"/>
        </w:rPr>
        <w:t xml:space="preserve">Remis à: </w:t>
      </w:r>
      <w:r w:rsidDel="00000000" w:rsidR="00000000" w:rsidRPr="00000000">
        <w:rPr>
          <w:sz w:val="24"/>
          <w:szCs w:val="24"/>
          <w:rtl w:val="0"/>
        </w:rPr>
        <w:t xml:space="preserve">Pierre-Yves Lajoie</w:t>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Équipe 0 -  GoExplore</w:t>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Pier-Luc Tanguay</w:t>
      </w:r>
    </w:p>
    <w:p w:rsidR="00000000" w:rsidDel="00000000" w:rsidP="00000000" w:rsidRDefault="00000000" w:rsidRPr="00000000" w14:paraId="00000013">
      <w:pPr>
        <w:spacing w:line="360" w:lineRule="auto"/>
        <w:ind w:left="720"/>
        <w:jc w:val="center"/>
        <w:rPr>
          <w:sz w:val="24"/>
          <w:szCs w:val="24"/>
        </w:rPr>
      </w:pPr>
      <w:r w:rsidDel="00000000" w:rsidR="00000000" w:rsidRPr="00000000">
        <w:rPr>
          <w:sz w:val="24"/>
          <w:szCs w:val="24"/>
          <w:rtl w:val="0"/>
        </w:rPr>
        <w:t xml:space="preserve">Sami Sadfa </w:t>
      </w:r>
    </w:p>
    <w:p w:rsidR="00000000" w:rsidDel="00000000" w:rsidP="00000000" w:rsidRDefault="00000000" w:rsidRPr="00000000" w14:paraId="00000014">
      <w:pPr>
        <w:spacing w:line="360" w:lineRule="auto"/>
        <w:ind w:left="720"/>
        <w:jc w:val="center"/>
        <w:rPr>
          <w:sz w:val="24"/>
          <w:szCs w:val="24"/>
        </w:rPr>
      </w:pPr>
      <w:r w:rsidDel="00000000" w:rsidR="00000000" w:rsidRPr="00000000">
        <w:rPr>
          <w:sz w:val="24"/>
          <w:szCs w:val="24"/>
          <w:rtl w:val="0"/>
        </w:rPr>
        <w:t xml:space="preserve">William Trépanier</w:t>
      </w:r>
    </w:p>
    <w:p w:rsidR="00000000" w:rsidDel="00000000" w:rsidP="00000000" w:rsidRDefault="00000000" w:rsidRPr="00000000" w14:paraId="00000015">
      <w:pPr>
        <w:spacing w:line="360" w:lineRule="auto"/>
        <w:ind w:left="720"/>
        <w:jc w:val="center"/>
        <w:rPr>
          <w:sz w:val="24"/>
          <w:szCs w:val="24"/>
        </w:rPr>
      </w:pPr>
      <w:r w:rsidDel="00000000" w:rsidR="00000000" w:rsidRPr="00000000">
        <w:rPr>
          <w:sz w:val="24"/>
          <w:szCs w:val="24"/>
          <w:rtl w:val="0"/>
        </w:rPr>
        <w:t xml:space="preserve">Wail Ayad</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Hugo Lachieze-Rey</w:t>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b w:val="1"/>
          <w:sz w:val="24"/>
          <w:szCs w:val="24"/>
          <w:rtl w:val="0"/>
        </w:rPr>
        <w:t xml:space="preserve">Date : </w:t>
      </w:r>
    </w:p>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Semaine du 4 octobre au 11 octobre 2021</w:t>
      </w:r>
    </w:p>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Ce qui a été fait la semaine dernière :</w:t>
      </w: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CDR </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La rédaction du livrable pour la PDR est terminée. Lors de la première rencontre que nous avons, nous avons pris en compte les commentaires faits sur notre livrable et nous avons apporté des corrections. Aussi, nous avons pris le temps de faire un tour de table pour que toute l’équipe donne son feedback sur le déroulement du sprint pour la PDR. Par la suite, le gestionnaire de projet ayant mis à jour les tâches sur Gitlab, nous nous sommes divisés certaines des tâches. </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Drônes Crazyflies </w:t>
      </w:r>
    </w:p>
    <w:p w:rsidR="00000000" w:rsidDel="00000000" w:rsidP="00000000" w:rsidRDefault="00000000" w:rsidRPr="00000000" w14:paraId="000000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Finalisation du requis R.F.2.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Commencer les requis R.F.3 et R.F.4. </w:t>
      </w:r>
      <w:r w:rsidDel="00000000" w:rsidR="00000000" w:rsidRPr="00000000">
        <w:rPr>
          <w:sz w:val="24"/>
          <w:szCs w:val="24"/>
          <w:rtl w:val="0"/>
        </w:rPr>
        <w:t xml:space="preserve"> </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Simulation Argos</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Débugger pour faire fonctionner l’actionneur de vitesse. </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sz w:val="24"/>
          <w:szCs w:val="24"/>
          <w:rtl w:val="0"/>
        </w:rPr>
        <w:t xml:space="preserve">Commencer les requis R.F.3 et R.C.3.   </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Interface Web</w:t>
      </w:r>
    </w:p>
    <w:p w:rsidR="00000000" w:rsidDel="00000000" w:rsidP="00000000" w:rsidRDefault="00000000" w:rsidRPr="00000000" w14:paraId="0000003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Correctif pour l’affichage du logo de notre équipe.</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Commencer et avancer le requis R.F.3. </w:t>
      </w: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Serveur / Station au sol</w:t>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Mise en place de WebSockets pour la communication avec l’interface utilisateur. </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Commencer le requis R.C.1. </w:t>
      </w:r>
    </w:p>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rPr>
      </w:pPr>
      <w:r w:rsidDel="00000000" w:rsidR="00000000" w:rsidRPr="00000000">
        <w:rPr>
          <w:sz w:val="24"/>
          <w:szCs w:val="24"/>
          <w:rtl w:val="0"/>
        </w:rPr>
        <w:t xml:space="preserve">Rédaction des README pour les conventions de codage. </w:t>
      </w: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jc w:val="both"/>
        <w:rPr>
          <w:b w:val="1"/>
          <w:sz w:val="24"/>
          <w:szCs w:val="24"/>
        </w:rPr>
      </w:pPr>
      <w:r w:rsidDel="00000000" w:rsidR="00000000" w:rsidRPr="00000000">
        <w:rPr>
          <w:b w:val="1"/>
          <w:sz w:val="24"/>
          <w:szCs w:val="24"/>
          <w:rtl w:val="0"/>
        </w:rPr>
        <w:t xml:space="preserve">Ce qui prévoit être fait cette semaine :</w:t>
      </w:r>
    </w:p>
    <w:p w:rsidR="00000000" w:rsidDel="00000000" w:rsidP="00000000" w:rsidRDefault="00000000" w:rsidRPr="00000000" w14:paraId="000000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b w:val="1"/>
          <w:sz w:val="24"/>
          <w:szCs w:val="24"/>
        </w:rPr>
      </w:pPr>
      <w:r w:rsidDel="00000000" w:rsidR="00000000" w:rsidRPr="00000000">
        <w:rPr>
          <w:sz w:val="24"/>
          <w:szCs w:val="24"/>
          <w:rtl w:val="0"/>
        </w:rPr>
        <w:t xml:space="preserve">Profiter de la semaine de relâche pour avancer les requis nécessaires pour la CDR. </w:t>
      </w:r>
      <w:r w:rsidDel="00000000" w:rsidR="00000000" w:rsidRPr="00000000">
        <w:rPr>
          <w:rtl w:val="0"/>
        </w:rPr>
      </w:r>
    </w:p>
    <w:p w:rsidR="00000000" w:rsidDel="00000000" w:rsidP="00000000" w:rsidRDefault="00000000" w:rsidRPr="00000000" w14:paraId="000000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b w:val="1"/>
          <w:sz w:val="24"/>
          <w:szCs w:val="24"/>
          <w:rtl w:val="0"/>
        </w:rPr>
        <w:t xml:space="preserve">Ce qui fonctionne bien :</w:t>
      </w:r>
    </w:p>
    <w:p w:rsidR="00000000" w:rsidDel="00000000" w:rsidP="00000000" w:rsidRDefault="00000000" w:rsidRPr="00000000" w14:paraId="000000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Très bon retour sur le livrable pour la PDR. Nous avons pris le temps, en équipe, de donner du feedback pour être plus organisé et ainsi plus optimal.</w:t>
      </w: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Points à améliorer :</w:t>
      </w:r>
    </w:p>
    <w:p w:rsidR="00000000" w:rsidDel="00000000" w:rsidP="00000000" w:rsidRDefault="00000000" w:rsidRPr="00000000" w14:paraId="000000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Essayer d’avancer plus rapidement sur les tâches afin de ne pas être dans le rush pendant notre période d’intras. </w:t>
      </w:r>
    </w:p>
    <w:p w:rsidR="00000000" w:rsidDel="00000000" w:rsidP="00000000" w:rsidRDefault="00000000" w:rsidRPr="00000000" w14:paraId="00000049">
      <w:pPr>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-95249</wp:posOffset>
          </wp:positionV>
          <wp:extent cx="1033463" cy="24054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33463" cy="24054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-123824</wp:posOffset>
          </wp:positionV>
          <wp:extent cx="1119188" cy="45915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9188" cy="459154"/>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