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6366F1"/>
          <w:sz w:val="19"/>
        </w:rPr>
        <w:t>MEMEMASTERS • MONÉTISATION &amp; BUSINESS</w:t>
      </w:r>
    </w:p>
    <w:p>
      <w:pPr>
        <w:spacing w:before="0" w:after="80"/>
      </w:pPr>
      <w:r>
        <w:rPr>
          <w:rFonts w:ascii="Arial" w:hAnsi="Arial"/>
          <w:b/>
          <w:color w:val="0F172A"/>
          <w:sz w:val="44"/>
        </w:rPr>
        <w:t>Guide 2 : Système de Paiements Stripe &amp; Conformité Légale</w:t>
      </w:r>
    </w:p>
    <w:p>
      <w:pPr>
        <w:spacing w:before="0" w:after="320"/>
      </w:pPr>
      <w:r>
        <w:rPr>
          <w:rFonts w:ascii="Arial" w:hAnsi="Arial"/>
          <w:color w:val="64748B"/>
          <w:sz w:val="22"/>
        </w:rPr>
        <w:t>Transformer la MemeMoney en revenus réels, intégrer Stripe en toute sécurité et se mettre en règle juridiquement.</w:t>
      </w:r>
    </w:p>
    <w:p>
      <w:pPr>
        <w:spacing w:after="280"/>
        <w:pBdr>
          <w:bottom w:val="single" w:sz="8" w:space="1" w:color="E2E8F0"/>
        </w:pBdr>
      </w:pPr>
    </w:p>
    <w:tbl>
      <w:tblPr>
        <w:tblW w:type="auto" w:w="0"/>
        <w:jc w:val="center"/>
        <w:tblLayout w:type="fixed"/>
        <w:tblLook w:firstColumn="1" w:firstRow="1" w:lastColumn="0" w:lastRow="0" w:noHBand="0" w:noVBand="1" w:val="04A0"/>
      </w:tblPr>
      <w:tblGrid>
        <w:gridCol w:w="9360"/>
      </w:tblGrid>
      <w:tr>
        <w:tc>
          <w:tcPr>
            <w:tcW w:type="dxa" w:w="9648"/>
            <w:shd w:fill="EFF6FF"/>
            <w:tcMar>
              <w:top w:w="160" w:type="dxa"/>
              <w:bottom w:w="160" w:type="dxa"/>
              <w:left w:w="220" w:type="dxa"/>
              <w:right w:w="220" w:type="dxa"/>
            </w:tcMar>
            <w:tcBorders>
              <w:top w:val="none"/>
              <w:left w:val="single" w:sz="36" w:space="0" w:color="3B82F6"/>
              <w:bottom w:val="none"/>
              <w:right w:val="none"/>
            </w:tcBorders>
          </w:tcPr>
          <w:p>
            <w:pPr>
              <w:spacing w:before="40" w:after="40" w:line="276" w:lineRule="auto"/>
            </w:pPr>
            <w:r>
              <w:rPr>
                <w:rFonts w:ascii="Arial" w:hAnsi="Arial"/>
                <w:b/>
                <w:color w:val="B45309"/>
                <w:sz w:val="21"/>
              </w:rPr>
              <w:t xml:space="preserve">ARCHITECTURE PRÊTE DANS LE CODE : </w:t>
            </w:r>
            <w:r>
              <w:rPr>
                <w:rFonts w:ascii="Arial" w:hAnsi="Arial"/>
                <w:color w:val="1E293B"/>
                <w:sz w:val="21"/>
              </w:rPr>
              <w:t>La base de données et l'architecture du jeu MemeMasters sont DÉJÀ prêtes pour Stripe : les tables 'purchases' et 'stripe_events' sont créées, et les packs de MemeMoney sont définis dans src/config/game.config.ts et src/config/shop.ts.</w:t>
            </w:r>
          </w:p>
        </w:tc>
      </w:tr>
    </w:tbl>
    <w:p>
      <w:pPr>
        <w:spacing w:after="80"/>
      </w:pPr>
    </w:p>
    <w:p>
      <w:pPr>
        <w:keepNext/>
        <w:spacing w:before="360" w:after="120"/>
      </w:pPr>
      <w:r>
        <w:rPr>
          <w:rFonts w:ascii="Arial" w:hAnsi="Arial"/>
          <w:b/>
          <w:color w:val="1E293B"/>
          <w:sz w:val="28"/>
        </w:rPr>
        <w:t>1. Comment fonctionne la monétisation dans MemeMasters ?</w:t>
      </w:r>
    </w:p>
    <w:p>
      <w:pPr>
        <w:spacing w:before="40" w:after="80" w:line="276" w:lineRule="auto"/>
      </w:pPr>
      <w:r>
        <w:rPr>
          <w:rFonts w:ascii="Arial" w:hAnsi="Arial"/>
          <w:color w:val="334155"/>
          <w:sz w:val="21"/>
        </w:rPr>
        <w:t>Le modèle économique du jeu repose sur la MemeMoney (la monnaie virtuelle du jeu) :</w:t>
      </w:r>
    </w:p>
    <w:p>
      <w:pPr>
        <w:pStyle w:val="ListBullet"/>
        <w:spacing w:before="40" w:after="60" w:line="276" w:lineRule="auto"/>
      </w:pPr>
      <w:r>
        <w:rPr>
          <w:rFonts w:ascii="Arial" w:hAnsi="Arial"/>
          <w:b/>
          <w:color w:val="0F172A"/>
          <w:sz w:val="21"/>
        </w:rPr>
        <w:t xml:space="preserve">• Rôle de la monnaie : </w:t>
      </w:r>
      <w:r>
        <w:rPr>
          <w:rFonts w:ascii="Arial" w:hAnsi="Arial"/>
          <w:color w:val="334155"/>
          <w:sz w:val="21"/>
        </w:rPr>
        <w:t>Les joueurs peuvent ouvrir des boosters gratuits chaque jour ou acheter des boosters supplémentaires avec leur MemeMoney.</w:t>
      </w:r>
    </w:p>
    <w:p>
      <w:pPr>
        <w:pStyle w:val="ListBullet"/>
        <w:spacing w:before="40" w:after="60" w:line="276" w:lineRule="auto"/>
      </w:pPr>
      <w:r>
        <w:rPr>
          <w:rFonts w:ascii="Arial" w:hAnsi="Arial"/>
          <w:b/>
          <w:color w:val="0F172A"/>
          <w:sz w:val="21"/>
        </w:rPr>
        <w:t xml:space="preserve">• Ventes de MemeMoney : </w:t>
      </w:r>
      <w:r>
        <w:rPr>
          <w:rFonts w:ascii="Arial" w:hAnsi="Arial"/>
          <w:color w:val="334155"/>
          <w:sz w:val="21"/>
        </w:rPr>
        <w:t>Pour aller plus vite et compléter leur collection, les joueurs achètent des recharges de MemeMoney avec du vrai argent (carte bancaire, Apple Pay, Google Pay).</w:t>
      </w:r>
    </w:p>
    <w:p>
      <w:pPr>
        <w:pStyle w:val="ListBullet"/>
        <w:spacing w:before="40" w:after="60" w:line="276" w:lineRule="auto"/>
      </w:pPr>
      <w:r>
        <w:rPr>
          <w:rFonts w:ascii="Arial" w:hAnsi="Arial"/>
          <w:b/>
          <w:color w:val="0F172A"/>
          <w:sz w:val="21"/>
        </w:rPr>
        <w:t xml:space="preserve">• Sécurité bancaire : </w:t>
      </w:r>
      <w:r>
        <w:rPr>
          <w:rFonts w:ascii="Arial" w:hAnsi="Arial"/>
          <w:color w:val="334155"/>
          <w:sz w:val="21"/>
        </w:rPr>
        <w:t>Le paiement est 100 % géré par Stripe Checkout (une page sécurisée hébergée par Stripe). Ton jeu ne touche JAMAIS aux numéros de carte bancaire des joueurs, ce qui te dispense de toute contrainte technique lourde (conformité PCI-DSS).</w:t>
      </w:r>
    </w:p>
    <w:p>
      <w:pPr>
        <w:pStyle w:val="ListBullet"/>
        <w:spacing w:before="40" w:after="60" w:line="276" w:lineRule="auto"/>
      </w:pPr>
      <w:r>
        <w:rPr>
          <w:rFonts w:ascii="Arial" w:hAnsi="Arial"/>
          <w:b/>
          <w:color w:val="0F172A"/>
          <w:sz w:val="21"/>
        </w:rPr>
        <w:t xml:space="preserve">• Crédit instantané : </w:t>
      </w:r>
      <w:r>
        <w:rPr>
          <w:rFonts w:ascii="Arial" w:hAnsi="Arial"/>
          <w:color w:val="334155"/>
          <w:sz w:val="21"/>
        </w:rPr>
        <w:t>Une fois le paiement validé, Stripe envoie un signal automatique (Webhook) à ton serveur pour créditer instantanément le compte du joueur.</w:t>
      </w:r>
    </w:p>
    <w:p>
      <w:pPr>
        <w:keepNext/>
        <w:spacing w:before="360" w:after="120"/>
      </w:pPr>
      <w:r>
        <w:rPr>
          <w:rFonts w:ascii="Arial" w:hAnsi="Arial"/>
          <w:b/>
          <w:color w:val="1E293B"/>
          <w:sz w:val="28"/>
        </w:rPr>
        <w:t>2. Les packs de MemeMoney et les tarifs définis dans le jeu</w:t>
      </w:r>
    </w:p>
    <w:p>
      <w:pPr>
        <w:spacing w:before="40" w:after="80" w:line="276" w:lineRule="auto"/>
      </w:pPr>
      <w:r>
        <w:rPr>
          <w:rFonts w:ascii="Arial" w:hAnsi="Arial"/>
          <w:color w:val="334155"/>
          <w:sz w:val="21"/>
        </w:rPr>
        <w:t>Les produits configurés dans le code (src/config/game.config.ts) sont les suivants :</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930"/>
            <w:shd w:fill="1E293B"/>
            <w:tcMar>
              <w:top w:w="100" w:type="dxa"/>
              <w:bottom w:w="100" w:type="dxa"/>
              <w:left w:w="150" w:type="dxa"/>
              <w:right w:w="150" w:type="dxa"/>
            </w:tcMar>
          </w:tcPr>
          <w:p>
            <w:pPr>
              <w:jc w:val="left"/>
            </w:pPr>
            <w:r>
              <w:rPr>
                <w:rFonts w:ascii="Arial" w:hAnsi="Arial"/>
                <w:b/>
                <w:color w:val="FFFFFF"/>
                <w:sz w:val="20"/>
              </w:rPr>
              <w:t>Code Produit</w:t>
            </w:r>
          </w:p>
        </w:tc>
        <w:tc>
          <w:tcPr>
            <w:tcW w:type="dxa" w:w="1930"/>
            <w:shd w:fill="1E293B"/>
            <w:tcMar>
              <w:top w:w="100" w:type="dxa"/>
              <w:bottom w:w="100" w:type="dxa"/>
              <w:left w:w="150" w:type="dxa"/>
              <w:right w:w="150" w:type="dxa"/>
            </w:tcMar>
          </w:tcPr>
          <w:p>
            <w:pPr>
              <w:jc w:val="left"/>
            </w:pPr>
            <w:r>
              <w:rPr>
                <w:rFonts w:ascii="Arial" w:hAnsi="Arial"/>
                <w:b/>
                <w:color w:val="FFFFFF"/>
                <w:sz w:val="20"/>
              </w:rPr>
              <w:t>MemeMoney</w:t>
            </w:r>
          </w:p>
        </w:tc>
        <w:tc>
          <w:tcPr>
            <w:tcW w:type="dxa" w:w="1930"/>
            <w:shd w:fill="1E293B"/>
            <w:tcMar>
              <w:top w:w="100" w:type="dxa"/>
              <w:bottom w:w="100" w:type="dxa"/>
              <w:left w:w="150" w:type="dxa"/>
              <w:right w:w="150" w:type="dxa"/>
            </w:tcMar>
          </w:tcPr>
          <w:p>
            <w:pPr>
              <w:jc w:val="left"/>
            </w:pPr>
            <w:r>
              <w:rPr>
                <w:rFonts w:ascii="Arial" w:hAnsi="Arial"/>
                <w:b/>
                <w:color w:val="FFFFFF"/>
                <w:sz w:val="20"/>
              </w:rPr>
              <w:t>Bonus Offert</w:t>
            </w:r>
          </w:p>
        </w:tc>
        <w:tc>
          <w:tcPr>
            <w:tcW w:type="dxa" w:w="1930"/>
            <w:shd w:fill="1E293B"/>
            <w:tcMar>
              <w:top w:w="100" w:type="dxa"/>
              <w:bottom w:w="100" w:type="dxa"/>
              <w:left w:w="150" w:type="dxa"/>
              <w:right w:w="150" w:type="dxa"/>
            </w:tcMar>
          </w:tcPr>
          <w:p>
            <w:pPr>
              <w:jc w:val="left"/>
            </w:pPr>
            <w:r>
              <w:rPr>
                <w:rFonts w:ascii="Arial" w:hAnsi="Arial"/>
                <w:b/>
                <w:color w:val="FFFFFF"/>
                <w:sz w:val="20"/>
              </w:rPr>
              <w:t>Prix en €</w:t>
            </w:r>
          </w:p>
        </w:tc>
        <w:tc>
          <w:tcPr>
            <w:tcW w:type="dxa" w:w="1930"/>
            <w:shd w:fill="1E293B"/>
            <w:tcMar>
              <w:top w:w="100" w:type="dxa"/>
              <w:bottom w:w="100" w:type="dxa"/>
              <w:left w:w="150" w:type="dxa"/>
              <w:right w:w="150" w:type="dxa"/>
            </w:tcMar>
          </w:tcPr>
          <w:p>
            <w:pPr>
              <w:jc w:val="left"/>
            </w:pPr>
            <w:r>
              <w:rPr>
                <w:rFonts w:ascii="Arial" w:hAnsi="Arial"/>
                <w:b/>
                <w:color w:val="FFFFFF"/>
                <w:sz w:val="20"/>
              </w:rPr>
              <w:t>Particularité</w:t>
            </w:r>
          </w:p>
        </w:tc>
      </w:tr>
      <w:tr>
        <w:tc>
          <w:tcPr>
            <w:tcW w:type="dxa" w:w="1930"/>
            <w:shd w:fill="F8FAFC"/>
            <w:tcMar>
              <w:top w:w="80" w:type="dxa"/>
              <w:bottom w:w="80" w:type="dxa"/>
              <w:left w:w="150" w:type="dxa"/>
              <w:right w:w="150" w:type="dxa"/>
            </w:tcMar>
          </w:tcPr>
          <w:p>
            <w:pPr>
              <w:jc w:val="left"/>
            </w:pPr>
            <w:r>
              <w:rPr>
                <w:rFonts w:ascii="Arial" w:hAnsi="Arial"/>
                <w:color w:val="1E293B"/>
                <w:sz w:val="19"/>
              </w:rPr>
              <w:t>mm_20</w:t>
            </w:r>
          </w:p>
        </w:tc>
        <w:tc>
          <w:tcPr>
            <w:tcW w:type="dxa" w:w="1930"/>
            <w:shd w:fill="F8FAFC"/>
            <w:tcMar>
              <w:top w:w="80" w:type="dxa"/>
              <w:bottom w:w="80" w:type="dxa"/>
              <w:left w:w="150" w:type="dxa"/>
              <w:right w:w="150" w:type="dxa"/>
            </w:tcMar>
          </w:tcPr>
          <w:p>
            <w:pPr>
              <w:jc w:val="left"/>
            </w:pPr>
            <w:r>
              <w:rPr>
                <w:rFonts w:ascii="Arial" w:hAnsi="Arial"/>
                <w:color w:val="1E293B"/>
                <w:sz w:val="19"/>
              </w:rPr>
              <w:t>20 MM</w:t>
            </w:r>
          </w:p>
        </w:tc>
        <w:tc>
          <w:tcPr>
            <w:tcW w:type="dxa" w:w="1930"/>
            <w:shd w:fill="F8FAFC"/>
            <w:tcMar>
              <w:top w:w="80" w:type="dxa"/>
              <w:bottom w:w="80" w:type="dxa"/>
              <w:left w:w="150" w:type="dxa"/>
              <w:right w:w="150" w:type="dxa"/>
            </w:tcMar>
          </w:tcPr>
          <w:p>
            <w:pPr>
              <w:jc w:val="left"/>
            </w:pPr>
            <w:r>
              <w:rPr>
                <w:rFonts w:ascii="Arial" w:hAnsi="Arial"/>
                <w:color w:val="1E293B"/>
                <w:sz w:val="19"/>
              </w:rPr>
              <w:t>0</w:t>
            </w:r>
          </w:p>
        </w:tc>
        <w:tc>
          <w:tcPr>
            <w:tcW w:type="dxa" w:w="1930"/>
            <w:shd w:fill="F8FAFC"/>
            <w:tcMar>
              <w:top w:w="80" w:type="dxa"/>
              <w:bottom w:w="80" w:type="dxa"/>
              <w:left w:w="150" w:type="dxa"/>
              <w:right w:w="150" w:type="dxa"/>
            </w:tcMar>
          </w:tcPr>
          <w:p>
            <w:pPr>
              <w:jc w:val="left"/>
            </w:pPr>
            <w:r>
              <w:rPr>
                <w:rFonts w:ascii="Arial" w:hAnsi="Arial"/>
                <w:color w:val="1E293B"/>
                <w:sz w:val="19"/>
              </w:rPr>
              <w:t>0,25 €</w:t>
            </w:r>
          </w:p>
        </w:tc>
        <w:tc>
          <w:tcPr>
            <w:tcW w:type="dxa" w:w="1930"/>
            <w:shd w:fill="F8FAFC"/>
            <w:tcMar>
              <w:top w:w="80" w:type="dxa"/>
              <w:bottom w:w="80" w:type="dxa"/>
              <w:left w:w="150" w:type="dxa"/>
              <w:right w:w="150" w:type="dxa"/>
            </w:tcMar>
          </w:tcPr>
          <w:p>
            <w:pPr>
              <w:jc w:val="left"/>
            </w:pPr>
            <w:r>
              <w:rPr>
                <w:rFonts w:ascii="Arial" w:hAnsi="Arial"/>
                <w:color w:val="1E293B"/>
                <w:sz w:val="19"/>
              </w:rPr>
              <w:t>⚠️ Sous le minimum Stripe (voir note ci-dessous)</w:t>
            </w:r>
          </w:p>
        </w:tc>
      </w:tr>
      <w:tr>
        <w:tc>
          <w:tcPr>
            <w:tcW w:type="dxa" w:w="1930"/>
            <w:shd w:fill="FFFFFF"/>
            <w:tcMar>
              <w:top w:w="80" w:type="dxa"/>
              <w:bottom w:w="80" w:type="dxa"/>
              <w:left w:w="150" w:type="dxa"/>
              <w:right w:w="150" w:type="dxa"/>
            </w:tcMar>
          </w:tcPr>
          <w:p>
            <w:pPr>
              <w:jc w:val="left"/>
            </w:pPr>
            <w:r>
              <w:rPr>
                <w:rFonts w:ascii="Arial" w:hAnsi="Arial"/>
                <w:color w:val="1E293B"/>
                <w:sz w:val="19"/>
              </w:rPr>
              <w:t>mm_100</w:t>
            </w:r>
          </w:p>
        </w:tc>
        <w:tc>
          <w:tcPr>
            <w:tcW w:type="dxa" w:w="1930"/>
            <w:shd w:fill="FFFFFF"/>
            <w:tcMar>
              <w:top w:w="80" w:type="dxa"/>
              <w:bottom w:w="80" w:type="dxa"/>
              <w:left w:w="150" w:type="dxa"/>
              <w:right w:w="150" w:type="dxa"/>
            </w:tcMar>
          </w:tcPr>
          <w:p>
            <w:pPr>
              <w:jc w:val="left"/>
            </w:pPr>
            <w:r>
              <w:rPr>
                <w:rFonts w:ascii="Arial" w:hAnsi="Arial"/>
                <w:color w:val="1E293B"/>
                <w:sz w:val="19"/>
              </w:rPr>
              <w:t>100 MM</w:t>
            </w:r>
          </w:p>
        </w:tc>
        <w:tc>
          <w:tcPr>
            <w:tcW w:type="dxa" w:w="1930"/>
            <w:shd w:fill="FFFFFF"/>
            <w:tcMar>
              <w:top w:w="80" w:type="dxa"/>
              <w:bottom w:w="80" w:type="dxa"/>
              <w:left w:w="150" w:type="dxa"/>
              <w:right w:w="150" w:type="dxa"/>
            </w:tcMar>
          </w:tcPr>
          <w:p>
            <w:pPr>
              <w:jc w:val="left"/>
            </w:pPr>
            <w:r>
              <w:rPr>
                <w:rFonts w:ascii="Arial" w:hAnsi="Arial"/>
                <w:color w:val="1E293B"/>
                <w:sz w:val="19"/>
              </w:rPr>
              <w:t>+10 bonus</w:t>
            </w:r>
          </w:p>
        </w:tc>
        <w:tc>
          <w:tcPr>
            <w:tcW w:type="dxa" w:w="1930"/>
            <w:shd w:fill="FFFFFF"/>
            <w:tcMar>
              <w:top w:w="80" w:type="dxa"/>
              <w:bottom w:w="80" w:type="dxa"/>
              <w:left w:w="150" w:type="dxa"/>
              <w:right w:w="150" w:type="dxa"/>
            </w:tcMar>
          </w:tcPr>
          <w:p>
            <w:pPr>
              <w:jc w:val="left"/>
            </w:pPr>
            <w:r>
              <w:rPr>
                <w:rFonts w:ascii="Arial" w:hAnsi="Arial"/>
                <w:color w:val="1E293B"/>
                <w:sz w:val="19"/>
              </w:rPr>
              <w:t>1,00 €</w:t>
            </w:r>
          </w:p>
        </w:tc>
        <w:tc>
          <w:tcPr>
            <w:tcW w:type="dxa" w:w="1930"/>
            <w:shd w:fill="FFFFFF"/>
            <w:tcMar>
              <w:top w:w="80" w:type="dxa"/>
              <w:bottom w:w="80" w:type="dxa"/>
              <w:left w:w="150" w:type="dxa"/>
              <w:right w:w="150" w:type="dxa"/>
            </w:tcMar>
          </w:tcPr>
          <w:p>
            <w:pPr>
              <w:jc w:val="left"/>
            </w:pPr>
            <w:r>
              <w:rPr>
                <w:rFonts w:ascii="Arial" w:hAnsi="Arial"/>
                <w:color w:val="1E293B"/>
                <w:sz w:val="19"/>
              </w:rPr>
              <w:t>Pack populaire (Tag « Popular »)</w:t>
            </w:r>
          </w:p>
        </w:tc>
      </w:tr>
      <w:tr>
        <w:tc>
          <w:tcPr>
            <w:tcW w:type="dxa" w:w="1930"/>
            <w:shd w:fill="F8FAFC"/>
            <w:tcMar>
              <w:top w:w="80" w:type="dxa"/>
              <w:bottom w:w="80" w:type="dxa"/>
              <w:left w:w="150" w:type="dxa"/>
              <w:right w:w="150" w:type="dxa"/>
            </w:tcMar>
          </w:tcPr>
          <w:p>
            <w:pPr>
              <w:jc w:val="left"/>
            </w:pPr>
            <w:r>
              <w:rPr>
                <w:rFonts w:ascii="Arial" w:hAnsi="Arial"/>
                <w:color w:val="1E293B"/>
                <w:sz w:val="19"/>
              </w:rPr>
              <w:t>mm_200</w:t>
            </w:r>
          </w:p>
        </w:tc>
        <w:tc>
          <w:tcPr>
            <w:tcW w:type="dxa" w:w="1930"/>
            <w:shd w:fill="F8FAFC"/>
            <w:tcMar>
              <w:top w:w="80" w:type="dxa"/>
              <w:bottom w:w="80" w:type="dxa"/>
              <w:left w:w="150" w:type="dxa"/>
              <w:right w:w="150" w:type="dxa"/>
            </w:tcMar>
          </w:tcPr>
          <w:p>
            <w:pPr>
              <w:jc w:val="left"/>
            </w:pPr>
            <w:r>
              <w:rPr>
                <w:rFonts w:ascii="Arial" w:hAnsi="Arial"/>
                <w:color w:val="1E293B"/>
                <w:sz w:val="19"/>
              </w:rPr>
              <w:t>200 MM</w:t>
            </w:r>
          </w:p>
        </w:tc>
        <w:tc>
          <w:tcPr>
            <w:tcW w:type="dxa" w:w="1930"/>
            <w:shd w:fill="F8FAFC"/>
            <w:tcMar>
              <w:top w:w="80" w:type="dxa"/>
              <w:bottom w:w="80" w:type="dxa"/>
              <w:left w:w="150" w:type="dxa"/>
              <w:right w:w="150" w:type="dxa"/>
            </w:tcMar>
          </w:tcPr>
          <w:p>
            <w:pPr>
              <w:jc w:val="left"/>
            </w:pPr>
            <w:r>
              <w:rPr>
                <w:rFonts w:ascii="Arial" w:hAnsi="Arial"/>
                <w:color w:val="1E293B"/>
                <w:sz w:val="19"/>
              </w:rPr>
              <w:t>+40 bonus</w:t>
            </w:r>
          </w:p>
        </w:tc>
        <w:tc>
          <w:tcPr>
            <w:tcW w:type="dxa" w:w="1930"/>
            <w:shd w:fill="F8FAFC"/>
            <w:tcMar>
              <w:top w:w="80" w:type="dxa"/>
              <w:bottom w:w="80" w:type="dxa"/>
              <w:left w:w="150" w:type="dxa"/>
              <w:right w:w="150" w:type="dxa"/>
            </w:tcMar>
          </w:tcPr>
          <w:p>
            <w:pPr>
              <w:jc w:val="left"/>
            </w:pPr>
            <w:r>
              <w:rPr>
                <w:rFonts w:ascii="Arial" w:hAnsi="Arial"/>
                <w:color w:val="1E293B"/>
                <w:sz w:val="19"/>
              </w:rPr>
              <w:t>2,00 €</w:t>
            </w:r>
          </w:p>
        </w:tc>
        <w:tc>
          <w:tcPr>
            <w:tcW w:type="dxa" w:w="1930"/>
            <w:shd w:fill="F8FAFC"/>
            <w:tcMar>
              <w:top w:w="80" w:type="dxa"/>
              <w:bottom w:w="80" w:type="dxa"/>
              <w:left w:w="150" w:type="dxa"/>
              <w:right w:w="150" w:type="dxa"/>
            </w:tcMar>
          </w:tcPr>
          <w:p>
            <w:pPr>
              <w:jc w:val="left"/>
            </w:pPr>
            <w:r>
              <w:rPr>
                <w:rFonts w:ascii="Arial" w:hAnsi="Arial"/>
                <w:color w:val="1E293B"/>
                <w:sz w:val="19"/>
              </w:rPr>
              <w:t>Pack standard</w:t>
            </w:r>
          </w:p>
        </w:tc>
      </w:tr>
      <w:tr>
        <w:tc>
          <w:tcPr>
            <w:tcW w:type="dxa" w:w="1930"/>
            <w:shd w:fill="FFFFFF"/>
            <w:tcMar>
              <w:top w:w="80" w:type="dxa"/>
              <w:bottom w:w="80" w:type="dxa"/>
              <w:left w:w="150" w:type="dxa"/>
              <w:right w:w="150" w:type="dxa"/>
            </w:tcMar>
          </w:tcPr>
          <w:p>
            <w:pPr>
              <w:jc w:val="left"/>
            </w:pPr>
            <w:r>
              <w:rPr>
                <w:rFonts w:ascii="Arial" w:hAnsi="Arial"/>
                <w:color w:val="1E293B"/>
                <w:sz w:val="19"/>
              </w:rPr>
              <w:t>mm_500</w:t>
            </w:r>
          </w:p>
        </w:tc>
        <w:tc>
          <w:tcPr>
            <w:tcW w:type="dxa" w:w="1930"/>
            <w:shd w:fill="FFFFFF"/>
            <w:tcMar>
              <w:top w:w="80" w:type="dxa"/>
              <w:bottom w:w="80" w:type="dxa"/>
              <w:left w:w="150" w:type="dxa"/>
              <w:right w:w="150" w:type="dxa"/>
            </w:tcMar>
          </w:tcPr>
          <w:p>
            <w:pPr>
              <w:jc w:val="left"/>
            </w:pPr>
            <w:r>
              <w:rPr>
                <w:rFonts w:ascii="Arial" w:hAnsi="Arial"/>
                <w:color w:val="1E293B"/>
                <w:sz w:val="19"/>
              </w:rPr>
              <w:t>500 MM</w:t>
            </w:r>
          </w:p>
        </w:tc>
        <w:tc>
          <w:tcPr>
            <w:tcW w:type="dxa" w:w="1930"/>
            <w:shd w:fill="FFFFFF"/>
            <w:tcMar>
              <w:top w:w="80" w:type="dxa"/>
              <w:bottom w:w="80" w:type="dxa"/>
              <w:left w:w="150" w:type="dxa"/>
              <w:right w:w="150" w:type="dxa"/>
            </w:tcMar>
          </w:tcPr>
          <w:p>
            <w:pPr>
              <w:jc w:val="left"/>
            </w:pPr>
            <w:r>
              <w:rPr>
                <w:rFonts w:ascii="Arial" w:hAnsi="Arial"/>
                <w:color w:val="1E293B"/>
                <w:sz w:val="19"/>
              </w:rPr>
              <w:t>+150 bonus</w:t>
            </w:r>
          </w:p>
        </w:tc>
        <w:tc>
          <w:tcPr>
            <w:tcW w:type="dxa" w:w="1930"/>
            <w:shd w:fill="FFFFFF"/>
            <w:tcMar>
              <w:top w:w="80" w:type="dxa"/>
              <w:bottom w:w="80" w:type="dxa"/>
              <w:left w:w="150" w:type="dxa"/>
              <w:right w:w="150" w:type="dxa"/>
            </w:tcMar>
          </w:tcPr>
          <w:p>
            <w:pPr>
              <w:jc w:val="left"/>
            </w:pPr>
            <w:r>
              <w:rPr>
                <w:rFonts w:ascii="Arial" w:hAnsi="Arial"/>
                <w:color w:val="1E293B"/>
                <w:sz w:val="19"/>
              </w:rPr>
              <w:t>5,00 €</w:t>
            </w:r>
          </w:p>
        </w:tc>
        <w:tc>
          <w:tcPr>
            <w:tcW w:type="dxa" w:w="1930"/>
            <w:shd w:fill="FFFFFF"/>
            <w:tcMar>
              <w:top w:w="80" w:type="dxa"/>
              <w:bottom w:w="80" w:type="dxa"/>
              <w:left w:w="150" w:type="dxa"/>
              <w:right w:w="150" w:type="dxa"/>
            </w:tcMar>
          </w:tcPr>
          <w:p>
            <w:pPr>
              <w:jc w:val="left"/>
            </w:pPr>
            <w:r>
              <w:rPr>
                <w:rFonts w:ascii="Arial" w:hAnsi="Arial"/>
                <w:color w:val="1E293B"/>
                <w:sz w:val="19"/>
              </w:rPr>
              <w:t>Meilleure valeur (Tag « Best Value »)</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648"/>
            <w:shd w:fill="FEF2F2"/>
            <w:tcMar>
              <w:top w:w="160" w:type="dxa"/>
              <w:bottom w:w="160" w:type="dxa"/>
              <w:left w:w="220" w:type="dxa"/>
              <w:right w:w="220" w:type="dxa"/>
            </w:tcMar>
            <w:tcBorders>
              <w:top w:val="none"/>
              <w:left w:val="single" w:sz="36" w:space="0" w:color="EF4444"/>
              <w:bottom w:val="none"/>
              <w:right w:val="none"/>
            </w:tcBorders>
          </w:tcPr>
          <w:p>
            <w:pPr>
              <w:spacing w:before="40" w:after="40" w:line="276" w:lineRule="auto"/>
            </w:pPr>
            <w:r>
              <w:rPr>
                <w:rFonts w:ascii="Arial" w:hAnsi="Arial"/>
                <w:b/>
                <w:color w:val="B45309"/>
                <w:sz w:val="21"/>
              </w:rPr>
              <w:t xml:space="preserve">ATTENTION SUR LES PETITS PRIX : </w:t>
            </w:r>
            <w:r>
              <w:rPr>
                <w:rFonts w:ascii="Arial" w:hAnsi="Arial"/>
                <w:color w:val="1E293B"/>
                <w:sz w:val="21"/>
              </w:rPr>
              <w:t>Règle bancaire Stripe : Stripe refuse les paiements par carte bancaire sous 0,50 €. De plus, les frais fixes de transaction (environ 0,25 € par paiement en Europe) absorberaient 100 % du pack à 0,25 €. En production, le premier pack vendable seul par carte doit donc être celui à 1,00 € (ou un panier minimum de 1,00 €).</w:t>
            </w:r>
          </w:p>
        </w:tc>
      </w:tr>
    </w:tbl>
    <w:p>
      <w:pPr>
        <w:spacing w:after="80"/>
      </w:pPr>
    </w:p>
    <w:p>
      <w:pPr>
        <w:keepNext/>
        <w:spacing w:before="360" w:after="120"/>
      </w:pPr>
      <w:r>
        <w:rPr>
          <w:rFonts w:ascii="Arial" w:hAnsi="Arial"/>
          <w:b/>
          <w:color w:val="1E293B"/>
          <w:sz w:val="28"/>
        </w:rPr>
        <w:t>3. Étape 1 : Créer et configurer son compte Stripe</w:t>
      </w:r>
    </w:p>
    <w:p>
      <w:pPr>
        <w:pStyle w:val="ListBullet"/>
        <w:spacing w:before="40" w:after="60" w:line="276" w:lineRule="auto"/>
      </w:pPr>
      <w:r>
        <w:rPr>
          <w:rFonts w:ascii="Arial" w:hAnsi="Arial"/>
          <w:b/>
          <w:color w:val="0F172A"/>
          <w:sz w:val="21"/>
        </w:rPr>
        <w:t xml:space="preserve">1. Inscription : </w:t>
      </w:r>
      <w:r>
        <w:rPr>
          <w:rFonts w:ascii="Arial" w:hAnsi="Arial"/>
          <w:color w:val="334155"/>
          <w:sz w:val="21"/>
        </w:rPr>
        <w:t>Rends-toi sur https://stripe.com et crée un compte marchand.</w:t>
      </w:r>
    </w:p>
    <w:p>
      <w:pPr>
        <w:pStyle w:val="ListBullet"/>
        <w:spacing w:before="40" w:after="60" w:line="276" w:lineRule="auto"/>
      </w:pPr>
      <w:r>
        <w:rPr>
          <w:rFonts w:ascii="Arial" w:hAnsi="Arial"/>
          <w:b/>
          <w:color w:val="0F172A"/>
          <w:sz w:val="21"/>
        </w:rPr>
        <w:t xml:space="preserve">2. Mode Test : </w:t>
      </w:r>
      <w:r>
        <w:rPr>
          <w:rFonts w:ascii="Arial" w:hAnsi="Arial"/>
          <w:color w:val="334155"/>
          <w:sz w:val="21"/>
        </w:rPr>
        <w:t>Dans un premier temps, ton compte démarre en « Mode Test ». Tu peux tester des faux paiements avec des cartes fictives (ex. 4242 4242 4242 4242) sans dépenser un centime.</w:t>
      </w:r>
    </w:p>
    <w:p>
      <w:pPr>
        <w:pStyle w:val="ListBullet"/>
        <w:spacing w:before="40" w:after="60" w:line="276" w:lineRule="auto"/>
      </w:pPr>
      <w:r>
        <w:rPr>
          <w:rFonts w:ascii="Arial" w:hAnsi="Arial"/>
          <w:b/>
          <w:color w:val="0F172A"/>
          <w:sz w:val="21"/>
        </w:rPr>
        <w:t xml:space="preserve">3. Activation Réelle : </w:t>
      </w:r>
      <w:r>
        <w:rPr>
          <w:rFonts w:ascii="Arial" w:hAnsi="Arial"/>
          <w:color w:val="334155"/>
          <w:sz w:val="21"/>
        </w:rPr>
        <w:t>Pour recevoir du vrai argent, clique sur « Activer les paiements ». Stripe te demandera tes informations d'entreprise ou de particulier :</w:t>
      </w:r>
    </w:p>
    <w:p>
      <w:pPr>
        <w:pStyle w:val="ListBullet"/>
        <w:spacing w:before="40" w:after="60" w:line="276" w:lineRule="auto"/>
      </w:pPr>
      <w:r>
        <w:rPr>
          <w:rFonts w:ascii="Arial" w:hAnsi="Arial"/>
          <w:b/>
          <w:color w:val="0F172A"/>
          <w:sz w:val="21"/>
        </w:rPr>
        <w:t xml:space="preserve">4. Statut juridique : </w:t>
      </w:r>
      <w:r>
        <w:rPr>
          <w:rFonts w:ascii="Arial" w:hAnsi="Arial"/>
          <w:color w:val="334155"/>
          <w:sz w:val="21"/>
        </w:rPr>
        <w:t>En France, tu peux démarrer en Micro-entreprise (Auto-entrepreneur) ou Société (SASU, SARL). Stripe demande ton numéro SIRET, ton adresse physique, et ton IBAN bancaire pour te verser tes gains.</w:t>
      </w:r>
    </w:p>
    <w:p>
      <w:pPr>
        <w:keepNext/>
        <w:spacing w:before="360" w:after="120"/>
      </w:pPr>
      <w:r>
        <w:rPr>
          <w:rFonts w:ascii="Arial" w:hAnsi="Arial"/>
          <w:b/>
          <w:color w:val="1E293B"/>
          <w:sz w:val="28"/>
        </w:rPr>
        <w:t>4. Étape 2 : Récupérer les clés API Stripe</w:t>
      </w:r>
    </w:p>
    <w:p>
      <w:pPr>
        <w:spacing w:before="40" w:after="80" w:line="276" w:lineRule="auto"/>
      </w:pPr>
      <w:r>
        <w:rPr>
          <w:rFonts w:ascii="Arial" w:hAnsi="Arial"/>
          <w:color w:val="334155"/>
          <w:sz w:val="21"/>
        </w:rPr>
        <w:t>Dans le tableau de bord Stripe (rubrique Développeurs → Clés API) :</w:t>
      </w:r>
    </w:p>
    <w:p>
      <w:pPr>
        <w:pStyle w:val="ListBullet"/>
        <w:spacing w:before="40" w:after="60" w:line="276" w:lineRule="auto"/>
      </w:pPr>
      <w:r>
        <w:rPr>
          <w:rFonts w:ascii="Arial" w:hAnsi="Arial"/>
          <w:b/>
          <w:color w:val="0F172A"/>
          <w:sz w:val="21"/>
        </w:rPr>
        <w:t xml:space="preserve">• Clé secrète : </w:t>
      </w:r>
      <w:r>
        <w:rPr>
          <w:rFonts w:ascii="Arial" w:hAnsi="Arial"/>
          <w:color w:val="334155"/>
          <w:sz w:val="21"/>
        </w:rPr>
        <w:t>STRIPE_SECRET_KEY : Clé secrète qui commence par sk_test_... (en test) ou sk_live_... (en vrai). Ne JAMAIS la divulguer.</w:t>
      </w:r>
    </w:p>
    <w:p>
      <w:pPr>
        <w:pStyle w:val="ListBullet"/>
        <w:spacing w:before="40" w:after="60" w:line="276" w:lineRule="auto"/>
      </w:pPr>
      <w:r>
        <w:rPr>
          <w:rFonts w:ascii="Arial" w:hAnsi="Arial"/>
          <w:b/>
          <w:color w:val="0F172A"/>
          <w:sz w:val="21"/>
        </w:rPr>
        <w:t xml:space="preserve">• Configuration : </w:t>
      </w:r>
      <w:r>
        <w:rPr>
          <w:rFonts w:ascii="Arial" w:hAnsi="Arial"/>
          <w:color w:val="334155"/>
          <w:sz w:val="21"/>
        </w:rPr>
        <w:t>Cette clé doit être renseignée dans ton fichier .env.local ainsi que dans les variables d'environnement de Vercel (Settings → Environment Variables).</w:t>
      </w:r>
    </w:p>
    <w:p>
      <w:pPr>
        <w:keepNext/>
        <w:spacing w:before="360" w:after="120"/>
      </w:pPr>
      <w:r>
        <w:rPr>
          <w:rFonts w:ascii="Arial" w:hAnsi="Arial"/>
          <w:b/>
          <w:color w:val="1E293B"/>
          <w:sz w:val="28"/>
        </w:rPr>
        <w:t>5. Étape 3 : Configurer le Webhook Stripe (Livraison automatique)</w:t>
      </w:r>
    </w:p>
    <w:p>
      <w:pPr>
        <w:spacing w:before="40" w:after="80" w:line="276" w:lineRule="auto"/>
      </w:pPr>
      <w:r>
        <w:rPr>
          <w:rFonts w:ascii="Arial" w:hAnsi="Arial"/>
          <w:color w:val="334155"/>
          <w:sz w:val="21"/>
        </w:rPr>
        <w:t>Le Webhook est la passerelle de communication sécurisée entre Stripe et MemeMasters :</w:t>
      </w:r>
    </w:p>
    <w:p>
      <w:pPr>
        <w:pStyle w:val="ListBullet"/>
        <w:spacing w:before="40" w:after="60" w:line="276" w:lineRule="auto"/>
      </w:pPr>
      <w:r>
        <w:rPr>
          <w:rFonts w:ascii="Arial" w:hAnsi="Arial"/>
          <w:b/>
          <w:color w:val="0F172A"/>
          <w:sz w:val="21"/>
        </w:rPr>
        <w:t xml:space="preserve">1. Création : </w:t>
      </w:r>
      <w:r>
        <w:rPr>
          <w:rFonts w:ascii="Arial" w:hAnsi="Arial"/>
          <w:color w:val="334155"/>
          <w:sz w:val="21"/>
        </w:rPr>
        <w:t>Dans Stripe Dashboard → Développeurs → Webhooks, clique sur « Ajouter un point de terminaison ».</w:t>
      </w:r>
    </w:p>
    <w:p>
      <w:pPr>
        <w:pStyle w:val="ListBullet"/>
        <w:spacing w:before="40" w:after="60" w:line="276" w:lineRule="auto"/>
      </w:pPr>
      <w:r>
        <w:rPr>
          <w:rFonts w:ascii="Arial" w:hAnsi="Arial"/>
          <w:b/>
          <w:color w:val="0F172A"/>
          <w:sz w:val="21"/>
        </w:rPr>
        <w:t xml:space="preserve">2. URL d'écoute : </w:t>
      </w:r>
      <w:r>
        <w:rPr>
          <w:rFonts w:ascii="Arial" w:hAnsi="Arial"/>
          <w:color w:val="334155"/>
          <w:sz w:val="21"/>
        </w:rPr>
        <w:t>Indique l'URL de ton site en production : https://ton-projet.vercel.app/api/stripe/webhook</w:t>
      </w:r>
    </w:p>
    <w:p>
      <w:pPr>
        <w:pStyle w:val="ListBullet"/>
        <w:spacing w:before="40" w:after="60" w:line="276" w:lineRule="auto"/>
      </w:pPr>
      <w:r>
        <w:rPr>
          <w:rFonts w:ascii="Arial" w:hAnsi="Arial"/>
          <w:b/>
          <w:color w:val="0F172A"/>
          <w:sz w:val="21"/>
        </w:rPr>
        <w:t xml:space="preserve">3. Événement : </w:t>
      </w:r>
      <w:r>
        <w:rPr>
          <w:rFonts w:ascii="Arial" w:hAnsi="Arial"/>
          <w:color w:val="334155"/>
          <w:sz w:val="21"/>
        </w:rPr>
        <w:t>Sélectionne l'événement : checkout.session.completed (cet événement se déclenche uniquement quand la banque confirme que l'argent a été débité).</w:t>
      </w:r>
    </w:p>
    <w:p>
      <w:pPr>
        <w:pStyle w:val="ListBullet"/>
        <w:spacing w:before="40" w:after="60" w:line="276" w:lineRule="auto"/>
      </w:pPr>
      <w:r>
        <w:rPr>
          <w:rFonts w:ascii="Arial" w:hAnsi="Arial"/>
          <w:b/>
          <w:color w:val="0F172A"/>
          <w:sz w:val="21"/>
        </w:rPr>
        <w:t xml:space="preserve">4. Secret Webhook : </w:t>
      </w:r>
      <w:r>
        <w:rPr>
          <w:rFonts w:ascii="Arial" w:hAnsi="Arial"/>
          <w:color w:val="334155"/>
          <w:sz w:val="21"/>
        </w:rPr>
        <w:t>Stripe te fournit alors un secret de signature : STRIPE_WEBHOOK_SECRET (commence par whsec_...). Ajoute-le dans .env.local et sur Vercel.</w:t>
      </w:r>
    </w:p>
    <w:p>
      <w:pPr>
        <w:keepNext/>
        <w:spacing w:before="360" w:after="120"/>
      </w:pPr>
      <w:r>
        <w:rPr>
          <w:rFonts w:ascii="Arial" w:hAnsi="Arial"/>
          <w:b/>
          <w:color w:val="1E293B"/>
          <w:sz w:val="28"/>
        </w:rPr>
        <w:t>6. Étape 4 : L'Étape OBLIGATOIRE — Les Pages Légales du Jeu</w:t>
      </w:r>
    </w:p>
    <w:tbl>
      <w:tblPr>
        <w:tblW w:type="auto" w:w="0"/>
        <w:jc w:val="center"/>
        <w:tblLayout w:type="fixed"/>
        <w:tblLook w:firstColumn="1" w:firstRow="1" w:lastColumn="0" w:lastRow="0" w:noHBand="0" w:noVBand="1" w:val="04A0"/>
      </w:tblPr>
      <w:tblGrid>
        <w:gridCol w:w="9360"/>
      </w:tblGrid>
      <w:tr>
        <w:tc>
          <w:tcPr>
            <w:tcW w:type="dxa" w:w="9648"/>
            <w:shd w:fill="FFFBEB"/>
            <w:tcMar>
              <w:top w:w="160" w:type="dxa"/>
              <w:bottom w:w="160" w:type="dxa"/>
              <w:left w:w="220" w:type="dxa"/>
              <w:right w:w="220" w:type="dxa"/>
            </w:tcMar>
            <w:tcBorders>
              <w:top w:val="none"/>
              <w:left w:val="single" w:sz="36" w:space="0" w:color="F59E0B"/>
              <w:bottom w:val="none"/>
              <w:right w:val="none"/>
            </w:tcBorders>
          </w:tcPr>
          <w:p>
            <w:pPr>
              <w:spacing w:before="40" w:after="40" w:line="276" w:lineRule="auto"/>
            </w:pPr>
            <w:r>
              <w:rPr>
                <w:rFonts w:ascii="Arial" w:hAnsi="Arial"/>
                <w:b/>
                <w:color w:val="B45309"/>
                <w:sz w:val="21"/>
              </w:rPr>
              <w:t xml:space="preserve">EXIGENCE LÉGALE &amp; STRIPE : </w:t>
            </w:r>
            <w:r>
              <w:rPr>
                <w:rFonts w:ascii="Arial" w:hAnsi="Arial"/>
                <w:color w:val="1E293B"/>
                <w:sz w:val="21"/>
              </w:rPr>
              <w:t>Stripe vérifie systématiquement ton site avant d'activer les paiements réels. Si tes pages légales (Mentions Légales, CGU, Politique de Confidentialité) sont vides ou incomplètes, Stripe refusera ou suspendra ton compte vendeur. C'est également une obligation légale stricte en droit français et européen.</w:t>
            </w:r>
          </w:p>
        </w:tc>
      </w:tr>
    </w:tbl>
    <w:p>
      <w:pPr>
        <w:spacing w:after="80"/>
      </w:pPr>
    </w:p>
    <w:p>
      <w:pPr>
        <w:spacing w:before="40" w:after="80" w:line="276" w:lineRule="auto"/>
      </w:pPr>
      <w:r>
        <w:rPr>
          <w:rFonts w:ascii="Arial" w:hAnsi="Arial"/>
          <w:color w:val="334155"/>
          <w:sz w:val="21"/>
        </w:rPr>
        <w:t>Dans le projet MemeMasters, toutes les pages existent déjà ! Il te reste simplement à remplir tes informations dans le fichier src/config/legal.config.ts :</w:t>
      </w:r>
    </w:p>
    <w:tbl>
      <w:tblPr>
        <w:tblW w:type="auto" w:w="0"/>
        <w:jc w:val="center"/>
        <w:tblLayout w:type="fixed"/>
        <w:tblLook w:firstColumn="1" w:firstRow="1" w:lastColumn="0" w:lastRow="0" w:noHBand="0" w:noVBand="1" w:val="04A0"/>
      </w:tblPr>
      <w:tblGrid>
        <w:gridCol w:w="3216"/>
        <w:gridCol w:w="3216"/>
        <w:gridCol w:w="3216"/>
      </w:tblGrid>
      <w:tr>
        <w:tc>
          <w:tcPr>
            <w:tcW w:type="dxa" w:w="3216"/>
            <w:shd w:fill="1E293B"/>
            <w:tcMar>
              <w:top w:w="100" w:type="dxa"/>
              <w:bottom w:w="100" w:type="dxa"/>
              <w:left w:w="150" w:type="dxa"/>
              <w:right w:w="150" w:type="dxa"/>
            </w:tcMar>
          </w:tcPr>
          <w:p>
            <w:pPr>
              <w:jc w:val="left"/>
            </w:pPr>
            <w:r>
              <w:rPr>
                <w:rFonts w:ascii="Arial" w:hAnsi="Arial"/>
                <w:b/>
                <w:color w:val="FFFFFF"/>
                <w:sz w:val="20"/>
              </w:rPr>
              <w:t>Champ dans legal.config.ts</w:t>
            </w:r>
          </w:p>
        </w:tc>
        <w:tc>
          <w:tcPr>
            <w:tcW w:type="dxa" w:w="3216"/>
            <w:shd w:fill="1E293B"/>
            <w:tcMar>
              <w:top w:w="100" w:type="dxa"/>
              <w:bottom w:w="100" w:type="dxa"/>
              <w:left w:w="150" w:type="dxa"/>
              <w:right w:w="150" w:type="dxa"/>
            </w:tcMar>
          </w:tcPr>
          <w:p>
            <w:pPr>
              <w:jc w:val="left"/>
            </w:pPr>
            <w:r>
              <w:rPr>
                <w:rFonts w:ascii="Arial" w:hAnsi="Arial"/>
                <w:b/>
                <w:color w:val="FFFFFF"/>
                <w:sz w:val="20"/>
              </w:rPr>
              <w:t>Ce qu'il faut écrire</w:t>
            </w:r>
          </w:p>
        </w:tc>
        <w:tc>
          <w:tcPr>
            <w:tcW w:type="dxa" w:w="3216"/>
            <w:shd w:fill="1E293B"/>
            <w:tcMar>
              <w:top w:w="100" w:type="dxa"/>
              <w:bottom w:w="100" w:type="dxa"/>
              <w:left w:w="150" w:type="dxa"/>
              <w:right w:w="150" w:type="dxa"/>
            </w:tcMar>
          </w:tcPr>
          <w:p>
            <w:pPr>
              <w:jc w:val="left"/>
            </w:pPr>
            <w:r>
              <w:rPr>
                <w:rFonts w:ascii="Arial" w:hAnsi="Arial"/>
                <w:b/>
                <w:color w:val="FFFFFF"/>
                <w:sz w:val="20"/>
              </w:rPr>
              <w:t>Obligatoire ?</w:t>
            </w:r>
          </w:p>
        </w:tc>
      </w:tr>
      <w:tr>
        <w:tc>
          <w:tcPr>
            <w:tcW w:type="dxa" w:w="3216"/>
            <w:shd w:fill="F8FAFC"/>
            <w:tcMar>
              <w:top w:w="80" w:type="dxa"/>
              <w:bottom w:w="80" w:type="dxa"/>
              <w:left w:w="150" w:type="dxa"/>
              <w:right w:w="150" w:type="dxa"/>
            </w:tcMar>
          </w:tcPr>
          <w:p>
            <w:pPr>
              <w:jc w:val="left"/>
            </w:pPr>
            <w:r>
              <w:rPr>
                <w:rFonts w:ascii="Arial" w:hAnsi="Arial"/>
                <w:color w:val="1E293B"/>
                <w:sz w:val="19"/>
              </w:rPr>
              <w:t>PUBLISHER.name</w:t>
            </w:r>
          </w:p>
        </w:tc>
        <w:tc>
          <w:tcPr>
            <w:tcW w:type="dxa" w:w="3216"/>
            <w:shd w:fill="F8FAFC"/>
            <w:tcMar>
              <w:top w:w="80" w:type="dxa"/>
              <w:bottom w:w="80" w:type="dxa"/>
              <w:left w:w="150" w:type="dxa"/>
              <w:right w:w="150" w:type="dxa"/>
            </w:tcMar>
          </w:tcPr>
          <w:p>
            <w:pPr>
              <w:jc w:val="left"/>
            </w:pPr>
            <w:r>
              <w:rPr>
                <w:rFonts w:ascii="Arial" w:hAnsi="Arial"/>
                <w:color w:val="1E293B"/>
                <w:sz w:val="19"/>
              </w:rPr>
              <w:t>Ton Nom et Prénom (ou nom de ton entreprise)</w:t>
            </w:r>
          </w:p>
        </w:tc>
        <w:tc>
          <w:tcPr>
            <w:tcW w:type="dxa" w:w="3216"/>
            <w:shd w:fill="F8FAFC"/>
            <w:tcMar>
              <w:top w:w="80" w:type="dxa"/>
              <w:bottom w:w="80" w:type="dxa"/>
              <w:left w:w="150" w:type="dxa"/>
              <w:right w:w="150" w:type="dxa"/>
            </w:tcMar>
          </w:tcPr>
          <w:p>
            <w:pPr>
              <w:jc w:val="left"/>
            </w:pPr>
            <w:r>
              <w:rPr>
                <w:rFonts w:ascii="Arial" w:hAnsi="Arial"/>
                <w:color w:val="1E293B"/>
                <w:sz w:val="19"/>
              </w:rPr>
              <w:t>Oui</w:t>
            </w:r>
          </w:p>
        </w:tc>
      </w:tr>
      <w:tr>
        <w:tc>
          <w:tcPr>
            <w:tcW w:type="dxa" w:w="3216"/>
            <w:shd w:fill="FFFFFF"/>
            <w:tcMar>
              <w:top w:w="80" w:type="dxa"/>
              <w:bottom w:w="80" w:type="dxa"/>
              <w:left w:w="150" w:type="dxa"/>
              <w:right w:w="150" w:type="dxa"/>
            </w:tcMar>
          </w:tcPr>
          <w:p>
            <w:pPr>
              <w:jc w:val="left"/>
            </w:pPr>
            <w:r>
              <w:rPr>
                <w:rFonts w:ascii="Arial" w:hAnsi="Arial"/>
                <w:color w:val="1E293B"/>
                <w:sz w:val="19"/>
              </w:rPr>
              <w:t>PUBLISHER.legalForm</w:t>
            </w:r>
          </w:p>
        </w:tc>
        <w:tc>
          <w:tcPr>
            <w:tcW w:type="dxa" w:w="3216"/>
            <w:shd w:fill="FFFFFF"/>
            <w:tcMar>
              <w:top w:w="80" w:type="dxa"/>
              <w:bottom w:w="80" w:type="dxa"/>
              <w:left w:w="150" w:type="dxa"/>
              <w:right w:w="150" w:type="dxa"/>
            </w:tcMar>
          </w:tcPr>
          <w:p>
            <w:pPr>
              <w:jc w:val="left"/>
            </w:pPr>
            <w:r>
              <w:rPr>
                <w:rFonts w:ascii="Arial" w:hAnsi="Arial"/>
                <w:color w:val="1E293B"/>
                <w:sz w:val="19"/>
              </w:rPr>
              <w:t>Ex. « Micro-entreprise », « SAS », « Particulier »</w:t>
            </w:r>
          </w:p>
        </w:tc>
        <w:tc>
          <w:tcPr>
            <w:tcW w:type="dxa" w:w="3216"/>
            <w:shd w:fill="FFFFFF"/>
            <w:tcMar>
              <w:top w:w="80" w:type="dxa"/>
              <w:bottom w:w="80" w:type="dxa"/>
              <w:left w:w="150" w:type="dxa"/>
              <w:right w:w="150" w:type="dxa"/>
            </w:tcMar>
          </w:tcPr>
          <w:p>
            <w:pPr>
              <w:jc w:val="left"/>
            </w:pPr>
            <w:r>
              <w:rPr>
                <w:rFonts w:ascii="Arial" w:hAnsi="Arial"/>
                <w:color w:val="1E293B"/>
                <w:sz w:val="19"/>
              </w:rPr>
              <w:t>Oui</w:t>
            </w:r>
          </w:p>
        </w:tc>
      </w:tr>
      <w:tr>
        <w:tc>
          <w:tcPr>
            <w:tcW w:type="dxa" w:w="3216"/>
            <w:shd w:fill="F8FAFC"/>
            <w:tcMar>
              <w:top w:w="80" w:type="dxa"/>
              <w:bottom w:w="80" w:type="dxa"/>
              <w:left w:w="150" w:type="dxa"/>
              <w:right w:w="150" w:type="dxa"/>
            </w:tcMar>
          </w:tcPr>
          <w:p>
            <w:pPr>
              <w:jc w:val="left"/>
            </w:pPr>
            <w:r>
              <w:rPr>
                <w:rFonts w:ascii="Arial" w:hAnsi="Arial"/>
                <w:color w:val="1E293B"/>
                <w:sz w:val="19"/>
              </w:rPr>
              <w:t>PUBLISHER.registration</w:t>
            </w:r>
          </w:p>
        </w:tc>
        <w:tc>
          <w:tcPr>
            <w:tcW w:type="dxa" w:w="3216"/>
            <w:shd w:fill="F8FAFC"/>
            <w:tcMar>
              <w:top w:w="80" w:type="dxa"/>
              <w:bottom w:w="80" w:type="dxa"/>
              <w:left w:w="150" w:type="dxa"/>
              <w:right w:w="150" w:type="dxa"/>
            </w:tcMar>
          </w:tcPr>
          <w:p>
            <w:pPr>
              <w:jc w:val="left"/>
            </w:pPr>
            <w:r>
              <w:rPr>
                <w:rFonts w:ascii="Arial" w:hAnsi="Arial"/>
                <w:color w:val="1E293B"/>
                <w:sz w:val="19"/>
              </w:rPr>
              <w:t>Numéro SIREN ou SIRET (si entreprise)</w:t>
            </w:r>
          </w:p>
        </w:tc>
        <w:tc>
          <w:tcPr>
            <w:tcW w:type="dxa" w:w="3216"/>
            <w:shd w:fill="F8FAFC"/>
            <w:tcMar>
              <w:top w:w="80" w:type="dxa"/>
              <w:bottom w:w="80" w:type="dxa"/>
              <w:left w:w="150" w:type="dxa"/>
              <w:right w:w="150" w:type="dxa"/>
            </w:tcMar>
          </w:tcPr>
          <w:p>
            <w:pPr>
              <w:jc w:val="left"/>
            </w:pPr>
            <w:r>
              <w:rPr>
                <w:rFonts w:ascii="Arial" w:hAnsi="Arial"/>
                <w:color w:val="1E293B"/>
                <w:sz w:val="19"/>
              </w:rPr>
              <w:t>Oui (si pro)</w:t>
            </w:r>
          </w:p>
        </w:tc>
      </w:tr>
      <w:tr>
        <w:tc>
          <w:tcPr>
            <w:tcW w:type="dxa" w:w="3216"/>
            <w:shd w:fill="FFFFFF"/>
            <w:tcMar>
              <w:top w:w="80" w:type="dxa"/>
              <w:bottom w:w="80" w:type="dxa"/>
              <w:left w:w="150" w:type="dxa"/>
              <w:right w:w="150" w:type="dxa"/>
            </w:tcMar>
          </w:tcPr>
          <w:p>
            <w:pPr>
              <w:jc w:val="left"/>
            </w:pPr>
            <w:r>
              <w:rPr>
                <w:rFonts w:ascii="Arial" w:hAnsi="Arial"/>
                <w:color w:val="1E293B"/>
                <w:sz w:val="19"/>
              </w:rPr>
              <w:t>PUBLISHER.address</w:t>
            </w:r>
          </w:p>
        </w:tc>
        <w:tc>
          <w:tcPr>
            <w:tcW w:type="dxa" w:w="3216"/>
            <w:shd w:fill="FFFFFF"/>
            <w:tcMar>
              <w:top w:w="80" w:type="dxa"/>
              <w:bottom w:w="80" w:type="dxa"/>
              <w:left w:w="150" w:type="dxa"/>
              <w:right w:w="150" w:type="dxa"/>
            </w:tcMar>
          </w:tcPr>
          <w:p>
            <w:pPr>
              <w:jc w:val="left"/>
            </w:pPr>
            <w:r>
              <w:rPr>
                <w:rFonts w:ascii="Arial" w:hAnsi="Arial"/>
                <w:color w:val="1E293B"/>
                <w:sz w:val="19"/>
              </w:rPr>
              <w:t>Adresse postale de domiciliation</w:t>
            </w:r>
          </w:p>
        </w:tc>
        <w:tc>
          <w:tcPr>
            <w:tcW w:type="dxa" w:w="3216"/>
            <w:shd w:fill="FFFFFF"/>
            <w:tcMar>
              <w:top w:w="80" w:type="dxa"/>
              <w:bottom w:w="80" w:type="dxa"/>
              <w:left w:w="150" w:type="dxa"/>
              <w:right w:w="150" w:type="dxa"/>
            </w:tcMar>
          </w:tcPr>
          <w:p>
            <w:pPr>
              <w:jc w:val="left"/>
            </w:pPr>
            <w:r>
              <w:rPr>
                <w:rFonts w:ascii="Arial" w:hAnsi="Arial"/>
                <w:color w:val="1E293B"/>
                <w:sz w:val="19"/>
              </w:rPr>
              <w:t>Oui</w:t>
            </w:r>
          </w:p>
        </w:tc>
      </w:tr>
      <w:tr>
        <w:tc>
          <w:tcPr>
            <w:tcW w:type="dxa" w:w="3216"/>
            <w:shd w:fill="F8FAFC"/>
            <w:tcMar>
              <w:top w:w="80" w:type="dxa"/>
              <w:bottom w:w="80" w:type="dxa"/>
              <w:left w:w="150" w:type="dxa"/>
              <w:right w:w="150" w:type="dxa"/>
            </w:tcMar>
          </w:tcPr>
          <w:p>
            <w:pPr>
              <w:jc w:val="left"/>
            </w:pPr>
            <w:r>
              <w:rPr>
                <w:rFonts w:ascii="Arial" w:hAnsi="Arial"/>
                <w:color w:val="1E293B"/>
                <w:sz w:val="19"/>
              </w:rPr>
              <w:t>PUBLISHER.email</w:t>
            </w:r>
          </w:p>
        </w:tc>
        <w:tc>
          <w:tcPr>
            <w:tcW w:type="dxa" w:w="3216"/>
            <w:shd w:fill="F8FAFC"/>
            <w:tcMar>
              <w:top w:w="80" w:type="dxa"/>
              <w:bottom w:w="80" w:type="dxa"/>
              <w:left w:w="150" w:type="dxa"/>
              <w:right w:w="150" w:type="dxa"/>
            </w:tcMar>
          </w:tcPr>
          <w:p>
            <w:pPr>
              <w:jc w:val="left"/>
            </w:pPr>
            <w:r>
              <w:rPr>
                <w:rFonts w:ascii="Arial" w:hAnsi="Arial"/>
                <w:color w:val="1E293B"/>
                <w:sz w:val="19"/>
              </w:rPr>
              <w:t>Adresse e-mail de contact des joueurs</w:t>
            </w:r>
          </w:p>
        </w:tc>
        <w:tc>
          <w:tcPr>
            <w:tcW w:type="dxa" w:w="3216"/>
            <w:shd w:fill="F8FAFC"/>
            <w:tcMar>
              <w:top w:w="80" w:type="dxa"/>
              <w:bottom w:w="80" w:type="dxa"/>
              <w:left w:w="150" w:type="dxa"/>
              <w:right w:w="150" w:type="dxa"/>
            </w:tcMar>
          </w:tcPr>
          <w:p>
            <w:pPr>
              <w:jc w:val="left"/>
            </w:pPr>
            <w:r>
              <w:rPr>
                <w:rFonts w:ascii="Arial" w:hAnsi="Arial"/>
                <w:color w:val="1E293B"/>
                <w:sz w:val="19"/>
              </w:rPr>
              <w:t>Oui</w:t>
            </w:r>
          </w:p>
        </w:tc>
      </w:tr>
      <w:tr>
        <w:tc>
          <w:tcPr>
            <w:tcW w:type="dxa" w:w="3216"/>
            <w:shd w:fill="FFFFFF"/>
            <w:tcMar>
              <w:top w:w="80" w:type="dxa"/>
              <w:bottom w:w="80" w:type="dxa"/>
              <w:left w:w="150" w:type="dxa"/>
              <w:right w:w="150" w:type="dxa"/>
            </w:tcMar>
          </w:tcPr>
          <w:p>
            <w:pPr>
              <w:jc w:val="left"/>
            </w:pPr>
            <w:r>
              <w:rPr>
                <w:rFonts w:ascii="Arial" w:hAnsi="Arial"/>
                <w:color w:val="1E293B"/>
                <w:sz w:val="19"/>
              </w:rPr>
              <w:t>PUBLISHER.phone</w:t>
            </w:r>
          </w:p>
        </w:tc>
        <w:tc>
          <w:tcPr>
            <w:tcW w:type="dxa" w:w="3216"/>
            <w:shd w:fill="FFFFFF"/>
            <w:tcMar>
              <w:top w:w="80" w:type="dxa"/>
              <w:bottom w:w="80" w:type="dxa"/>
              <w:left w:w="150" w:type="dxa"/>
              <w:right w:w="150" w:type="dxa"/>
            </w:tcMar>
          </w:tcPr>
          <w:p>
            <w:pPr>
              <w:jc w:val="left"/>
            </w:pPr>
            <w:r>
              <w:rPr>
                <w:rFonts w:ascii="Arial" w:hAnsi="Arial"/>
                <w:color w:val="1E293B"/>
                <w:sz w:val="19"/>
              </w:rPr>
              <w:t>Numéro de téléphone de contact</w:t>
            </w:r>
          </w:p>
        </w:tc>
        <w:tc>
          <w:tcPr>
            <w:tcW w:type="dxa" w:w="3216"/>
            <w:shd w:fill="FFFFFF"/>
            <w:tcMar>
              <w:top w:w="80" w:type="dxa"/>
              <w:bottom w:w="80" w:type="dxa"/>
              <w:left w:w="150" w:type="dxa"/>
              <w:right w:w="150" w:type="dxa"/>
            </w:tcMar>
          </w:tcPr>
          <w:p>
            <w:pPr>
              <w:jc w:val="left"/>
            </w:pPr>
            <w:r>
              <w:rPr>
                <w:rFonts w:ascii="Arial" w:hAnsi="Arial"/>
                <w:color w:val="1E293B"/>
                <w:sz w:val="19"/>
              </w:rPr>
              <w:t>Recommandé</w:t>
            </w:r>
          </w:p>
        </w:tc>
      </w:tr>
      <w:tr>
        <w:tc>
          <w:tcPr>
            <w:tcW w:type="dxa" w:w="3216"/>
            <w:shd w:fill="F8FAFC"/>
            <w:tcMar>
              <w:top w:w="80" w:type="dxa"/>
              <w:bottom w:w="80" w:type="dxa"/>
              <w:left w:w="150" w:type="dxa"/>
              <w:right w:w="150" w:type="dxa"/>
            </w:tcMar>
          </w:tcPr>
          <w:p>
            <w:pPr>
              <w:jc w:val="left"/>
            </w:pPr>
            <w:r>
              <w:rPr>
                <w:rFonts w:ascii="Arial" w:hAnsi="Arial"/>
                <w:color w:val="1E293B"/>
                <w:sz w:val="19"/>
              </w:rPr>
              <w:t>PUBLISHER.publicationDirector</w:t>
            </w:r>
          </w:p>
        </w:tc>
        <w:tc>
          <w:tcPr>
            <w:tcW w:type="dxa" w:w="3216"/>
            <w:shd w:fill="F8FAFC"/>
            <w:tcMar>
              <w:top w:w="80" w:type="dxa"/>
              <w:bottom w:w="80" w:type="dxa"/>
              <w:left w:w="150" w:type="dxa"/>
              <w:right w:w="150" w:type="dxa"/>
            </w:tcMar>
          </w:tcPr>
          <w:p>
            <w:pPr>
              <w:jc w:val="left"/>
            </w:pPr>
            <w:r>
              <w:rPr>
                <w:rFonts w:ascii="Arial" w:hAnsi="Arial"/>
                <w:color w:val="1E293B"/>
                <w:sz w:val="19"/>
              </w:rPr>
              <w:t>Nom du directeur de la publication (toi-même)</w:t>
            </w:r>
          </w:p>
        </w:tc>
        <w:tc>
          <w:tcPr>
            <w:tcW w:type="dxa" w:w="3216"/>
            <w:shd w:fill="F8FAFC"/>
            <w:tcMar>
              <w:top w:w="80" w:type="dxa"/>
              <w:bottom w:w="80" w:type="dxa"/>
              <w:left w:w="150" w:type="dxa"/>
              <w:right w:w="150" w:type="dxa"/>
            </w:tcMar>
          </w:tcPr>
          <w:p>
            <w:pPr>
              <w:jc w:val="left"/>
            </w:pPr>
            <w:r>
              <w:rPr>
                <w:rFonts w:ascii="Arial" w:hAnsi="Arial"/>
                <w:color w:val="1E293B"/>
                <w:sz w:val="19"/>
              </w:rPr>
              <w:t>Oui</w:t>
            </w:r>
          </w:p>
        </w:tc>
      </w:tr>
      <w:tr>
        <w:tc>
          <w:tcPr>
            <w:tcW w:type="dxa" w:w="3216"/>
            <w:shd w:fill="FFFFFF"/>
            <w:tcMar>
              <w:top w:w="80" w:type="dxa"/>
              <w:bottom w:w="80" w:type="dxa"/>
              <w:left w:w="150" w:type="dxa"/>
              <w:right w:w="150" w:type="dxa"/>
            </w:tcMar>
          </w:tcPr>
          <w:p>
            <w:pPr>
              <w:jc w:val="left"/>
            </w:pPr>
            <w:r>
              <w:rPr>
                <w:rFonts w:ascii="Arial" w:hAnsi="Arial"/>
                <w:color w:val="1E293B"/>
                <w:sz w:val="19"/>
              </w:rPr>
              <w:t>HOSTS (Supabase)</w:t>
            </w:r>
          </w:p>
        </w:tc>
        <w:tc>
          <w:tcPr>
            <w:tcW w:type="dxa" w:w="3216"/>
            <w:shd w:fill="FFFFFF"/>
            <w:tcMar>
              <w:top w:w="80" w:type="dxa"/>
              <w:bottom w:w="80" w:type="dxa"/>
              <w:left w:w="150" w:type="dxa"/>
              <w:right w:w="150" w:type="dxa"/>
            </w:tcMar>
          </w:tcPr>
          <w:p>
            <w:pPr>
              <w:jc w:val="left"/>
            </w:pPr>
            <w:r>
              <w:rPr>
                <w:rFonts w:ascii="Arial" w:hAnsi="Arial"/>
                <w:color w:val="1E293B"/>
                <w:sz w:val="19"/>
              </w:rPr>
              <w:t>Adresse du siège de Supabase Inc.</w:t>
            </w:r>
          </w:p>
        </w:tc>
        <w:tc>
          <w:tcPr>
            <w:tcW w:type="dxa" w:w="3216"/>
            <w:shd w:fill="FFFFFF"/>
            <w:tcMar>
              <w:top w:w="80" w:type="dxa"/>
              <w:bottom w:w="80" w:type="dxa"/>
              <w:left w:w="150" w:type="dxa"/>
              <w:right w:w="150" w:type="dxa"/>
            </w:tcMar>
          </w:tcPr>
          <w:p>
            <w:pPr>
              <w:jc w:val="left"/>
            </w:pPr>
            <w:r>
              <w:rPr>
                <w:rFonts w:ascii="Arial" w:hAnsi="Arial"/>
                <w:color w:val="1E293B"/>
                <w:sz w:val="19"/>
              </w:rPr>
              <w:t>Oui</w:t>
            </w:r>
          </w:p>
        </w:tc>
      </w:tr>
    </w:tbl>
    <w:p>
      <w:pPr>
        <w:spacing w:after="120"/>
      </w:pPr>
    </w:p>
    <w:p>
      <w:pPr>
        <w:keepNext/>
        <w:spacing w:before="240" w:after="80"/>
      </w:pPr>
      <w:r>
        <w:rPr>
          <w:rFonts w:ascii="Arial" w:hAnsi="Arial"/>
          <w:b/>
          <w:color w:val="475569"/>
          <w:sz w:val="24"/>
        </w:rPr>
        <w:t>Les 4 pages légales intégrées au jeu :</w:t>
      </w:r>
    </w:p>
    <w:p>
      <w:pPr>
        <w:pStyle w:val="ListBullet"/>
        <w:spacing w:before="40" w:after="60" w:line="276" w:lineRule="auto"/>
      </w:pPr>
      <w:r>
        <w:rPr>
          <w:rFonts w:ascii="Arial" w:hAnsi="Arial"/>
          <w:b/>
          <w:color w:val="0F172A"/>
          <w:sz w:val="21"/>
        </w:rPr>
        <w:t xml:space="preserve">1. Mentions Légales : </w:t>
      </w:r>
      <w:r>
        <w:rPr>
          <w:rFonts w:ascii="Arial" w:hAnsi="Arial"/>
          <w:color w:val="334155"/>
          <w:sz w:val="21"/>
        </w:rPr>
        <w:t>Accessible sur /mentions-legales : Identifie l'éditeur du site et l'hébergeur conformément à la loi LCEN.</w:t>
      </w:r>
    </w:p>
    <w:p>
      <w:pPr>
        <w:pStyle w:val="ListBullet"/>
        <w:spacing w:before="40" w:after="60" w:line="276" w:lineRule="auto"/>
      </w:pPr>
      <w:r>
        <w:rPr>
          <w:rFonts w:ascii="Arial" w:hAnsi="Arial"/>
          <w:b/>
          <w:color w:val="0F172A"/>
          <w:sz w:val="21"/>
        </w:rPr>
        <w:t xml:space="preserve">2. CGU / CGV : </w:t>
      </w:r>
      <w:r>
        <w:rPr>
          <w:rFonts w:ascii="Arial" w:hAnsi="Arial"/>
          <w:color w:val="334155"/>
          <w:sz w:val="21"/>
        </w:rPr>
        <w:t>Accessible sur /conditions-utilisation : Régit l'achat de MemeMoney. Les textes actuels stipulent bien que les achats sont définitifs, sans droit de rétractation une fois la monnaie virtuelle livrée, et réservés aux personnes majeures (+18 ans).</w:t>
      </w:r>
    </w:p>
    <w:p>
      <w:pPr>
        <w:pStyle w:val="ListBullet"/>
        <w:spacing w:before="40" w:after="60" w:line="276" w:lineRule="auto"/>
      </w:pPr>
      <w:r>
        <w:rPr>
          <w:rFonts w:ascii="Arial" w:hAnsi="Arial"/>
          <w:b/>
          <w:color w:val="0F172A"/>
          <w:sz w:val="21"/>
        </w:rPr>
        <w:t xml:space="preserve">3. Politique de Confidentialité : </w:t>
      </w:r>
      <w:r>
        <w:rPr>
          <w:rFonts w:ascii="Arial" w:hAnsi="Arial"/>
          <w:color w:val="334155"/>
          <w:sz w:val="21"/>
        </w:rPr>
        <w:t>Accessible sur /confidentialite : Explique le respect du RGPD, la conservation des données de compte et le fait que les paiements sont traités par Stripe sans stockage de carte bancaire sur le jeu.</w:t>
      </w:r>
    </w:p>
    <w:p>
      <w:pPr>
        <w:pStyle w:val="ListBullet"/>
        <w:spacing w:before="40" w:after="60" w:line="276" w:lineRule="auto"/>
      </w:pPr>
      <w:r>
        <w:rPr>
          <w:rFonts w:ascii="Arial" w:hAnsi="Arial"/>
          <w:b/>
          <w:color w:val="0F172A"/>
          <w:sz w:val="21"/>
        </w:rPr>
        <w:t xml:space="preserve">4. Règles de la Communauté : </w:t>
      </w:r>
      <w:r>
        <w:rPr>
          <w:rFonts w:ascii="Arial" w:hAnsi="Arial"/>
          <w:color w:val="334155"/>
          <w:sz w:val="21"/>
        </w:rPr>
        <w:t>Accessible sur /regles-communaute : Interdit la triche, l'utilisation de bots, le harcèlement et la revente de comptes.</w:t>
      </w:r>
    </w:p>
    <w:p>
      <w:pPr>
        <w:keepNext/>
        <w:spacing w:before="360" w:after="120"/>
      </w:pPr>
      <w:r>
        <w:rPr>
          <w:rFonts w:ascii="Arial" w:hAnsi="Arial"/>
          <w:b/>
          <w:color w:val="1E293B"/>
          <w:sz w:val="28"/>
        </w:rPr>
        <w:t>7. Étape 5 : Protections Joueurs &amp; Réglementations intégrées</w:t>
      </w:r>
    </w:p>
    <w:p>
      <w:pPr>
        <w:spacing w:before="40" w:after="80" w:line="276" w:lineRule="auto"/>
      </w:pPr>
      <w:r>
        <w:rPr>
          <w:rFonts w:ascii="Arial" w:hAnsi="Arial"/>
          <w:color w:val="334155"/>
          <w:sz w:val="21"/>
        </w:rPr>
        <w:t>MemeMasters intègre déjà des protections avancées pour respecter les règles des jeux en ligne :</w:t>
      </w:r>
    </w:p>
    <w:p>
      <w:pPr>
        <w:pStyle w:val="ListBullet"/>
        <w:spacing w:before="40" w:after="60" w:line="276" w:lineRule="auto"/>
      </w:pPr>
      <w:r>
        <w:rPr>
          <w:rFonts w:ascii="Arial" w:hAnsi="Arial"/>
          <w:b/>
          <w:color w:val="0F172A"/>
          <w:sz w:val="21"/>
        </w:rPr>
        <w:t xml:space="preserve">• Jeu responsable : </w:t>
      </w:r>
      <w:r>
        <w:rPr>
          <w:rFonts w:ascii="Arial" w:hAnsi="Arial"/>
          <w:color w:val="334155"/>
          <w:sz w:val="21"/>
        </w:rPr>
        <w:t>Plafond mensuel de 50 € par joueur par défaut (MONTHLY_SPEND_CAP_CENTS: 5000) pour éviter les dépenses excessives compulsives.</w:t>
      </w:r>
    </w:p>
    <w:p>
      <w:pPr>
        <w:pStyle w:val="ListBullet"/>
        <w:spacing w:before="40" w:after="60" w:line="276" w:lineRule="auto"/>
      </w:pPr>
      <w:r>
        <w:rPr>
          <w:rFonts w:ascii="Arial" w:hAnsi="Arial"/>
          <w:b/>
          <w:color w:val="0F172A"/>
          <w:sz w:val="21"/>
        </w:rPr>
        <w:t xml:space="preserve">• Exclusion de la Belgique : </w:t>
      </w:r>
      <w:r>
        <w:rPr>
          <w:rFonts w:ascii="Arial" w:hAnsi="Arial"/>
          <w:color w:val="334155"/>
          <w:sz w:val="21"/>
        </w:rPr>
        <w:t>La Belgique interdit strictement les jeux contenant des pochettes de cartes payantes avec tirage aléatoire (Loi sur les jeux de hasard). La boutique est donc automatiquement désactivée pour les connexions belges (BLOCKED_COUNTRIES: ['BE']).</w:t>
      </w:r>
    </w:p>
    <w:p>
      <w:pPr>
        <w:pStyle w:val="ListBullet"/>
        <w:spacing w:before="40" w:after="60" w:line="276" w:lineRule="auto"/>
      </w:pPr>
      <w:r>
        <w:rPr>
          <w:rFonts w:ascii="Arial" w:hAnsi="Arial"/>
          <w:b/>
          <w:color w:val="0F172A"/>
          <w:sz w:val="21"/>
        </w:rPr>
        <w:t xml:space="preserve">• Majorité requise : </w:t>
      </w:r>
      <w:r>
        <w:rPr>
          <w:rFonts w:ascii="Arial" w:hAnsi="Arial"/>
          <w:color w:val="334155"/>
          <w:sz w:val="21"/>
        </w:rPr>
        <w:t>Seuls les joueurs majeurs (+18 ans) qui ont coché la case d'attestation lors de l'inscription peuvent effectuer des transactions.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