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VOLUNTARIO -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8160"/>
        <w:tblGridChange w:id="0">
          <w:tblGrid>
            <w:gridCol w:w="2685"/>
            <w:gridCol w:w="816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“Usar el x64dbg para decompilar un archivo y crackearlo”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https://crackmes.one/crackme/6302929933c5d4425e2ccf9c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ab/>
        <w:t xml:space="preserve">La página web “crackmes.one” archiva numerosos ejercicios de variada dificultad que permiten a los usuarios practicar la ingeniería inversa. Ya que conozco las bases rudimentarias del lenguaje C/C++, me he decantado por este archivo.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rackmes.one/crackme/6302929933c5d4425e2ccf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