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8160"/>
        <w:tblGridChange w:id="0">
          <w:tblGrid>
            <w:gridCol w:w="2685"/>
            <w:gridCol w:w="81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”Sube aquí el ejercicio </w:t>
            </w:r>
            <w:r w:rsidDel="00000000" w:rsidR="00000000" w:rsidRPr="00000000">
              <w:rPr>
                <w:rtl w:val="0"/>
              </w:rPr>
              <w:t xml:space="preserve">Ejercicios XML bien formados</w:t>
            </w:r>
            <w:r w:rsidDel="00000000" w:rsidR="00000000" w:rsidRPr="00000000">
              <w:rPr>
                <w:rtl w:val="0"/>
              </w:rPr>
              <w:t xml:space="preserve"> corregido se deben hacer capturas de pantalla y poner en un unico documento de Word o similar”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Ejercicio 1: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24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Ejercicio 2: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2247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2295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Ejercicio 5 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2257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Ejercicio 6: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1619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Ejercicio 7: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