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PRÁCTICO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5850"/>
        <w:tblGridChange w:id="0">
          <w:tblGrid>
            <w:gridCol w:w="4995"/>
            <w:gridCol w:w="585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Lenguaje de Marcas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“Genera el XML Canciones que se obtendría del siguiente esquema”</w:t>
            </w:r>
          </w:p>
        </w:tc>
      </w:tr>
    </w:tbl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661988</wp:posOffset>
            </wp:positionH>
            <wp:positionV relativeFrom="paragraph">
              <wp:posOffset>246647</wp:posOffset>
            </wp:positionV>
            <wp:extent cx="4386263" cy="512934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51293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