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EJERCICIO TEÓRICO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"/>
        <w:gridCol w:w="5895"/>
        <w:tblGridChange w:id="0">
          <w:tblGrid>
            <w:gridCol w:w="4950"/>
            <w:gridCol w:w="589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: Jorge Montoya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: Hugo Ruiz Sánchez.</w:t>
            </w:r>
          </w:p>
        </w:tc>
      </w:tr>
      <w:tr>
        <w:trPr>
          <w:cantSplit w:val="0"/>
          <w:trHeight w:val="4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DAW - ASIGNATURA: </w:t>
            </w:r>
            <w:r w:rsidDel="00000000" w:rsidR="00000000" w:rsidRPr="00000000">
              <w:rPr>
                <w:rtl w:val="0"/>
              </w:rPr>
              <w:t xml:space="preserve">Lenguaje de Marcas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  <w:t xml:space="preserve">: ”Suscríbete a 10 paginas de la temática que te interese y te sean útiles.”</w:t>
            </w:r>
          </w:p>
        </w:tc>
      </w:tr>
    </w:tbl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Para la realización de este ejercicio, se ha empleado el visualizador de RSS “FeedBro”: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