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EJERCICIO TEÓRICO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0"/>
        <w:gridCol w:w="5895"/>
        <w:tblGridChange w:id="0">
          <w:tblGrid>
            <w:gridCol w:w="4950"/>
            <w:gridCol w:w="589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  <w:t xml:space="preserve">: Jorge Montoya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  <w:t xml:space="preserve">: Hugo Ruiz Sánchez.</w:t>
            </w:r>
          </w:p>
        </w:tc>
      </w:tr>
      <w:tr>
        <w:trPr>
          <w:cantSplit w:val="0"/>
          <w:trHeight w:val="4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DAW - ASIGNATURA: </w:t>
            </w:r>
            <w:r w:rsidDel="00000000" w:rsidR="00000000" w:rsidRPr="00000000">
              <w:rPr>
                <w:rtl w:val="0"/>
              </w:rPr>
              <w:t xml:space="preserve">Lenguaje de Marcas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tl w:val="0"/>
              </w:rPr>
              <w:t xml:space="preserve">: ”Realizar una red RSS”</w:t>
            </w:r>
          </w:p>
        </w:tc>
      </w:tr>
    </w:tbl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Para crear una red RSS, es primero necesaria la creación de una web alojada en un servidor, para ello me he decantado por los hosting gratuitos “awardspace”: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Desde el panel de control, instalamos a la recién creada web “dawhugors.atwebpages.com” el CMS WORDPRESS (Primeramente realicé el proceso con JOOMLA, no obstante, el procedimiento para instalar wordpress es el mismo):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48238" cy="170147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1701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05363" cy="1923741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1923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57763" cy="178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178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600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Una vez creada la web e instalado el WORDPRESS, instalamos un pluguin para implementar fácilmente las RSS, en este caso, Feezly: 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533525" cy="16287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Pueden importarse cuantas  RSS se desee, se han importado tres enlaces. 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Podemos disponer la RSS en cualquier parte de la página, véase: 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Para hacer un RSS de las entradas de la página, procedemos a crear varias entradas - yo he copiado textualmente algunos tutoriales para videojuegos - y a colocar “/feed/” al final de nuestra página, lo cual descargará automáticamente un fichero con toda la información: 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086225" cy="5905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