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TEÓRICO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Lenguaje de Marcas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  <w:t xml:space="preserve">Escribe cuales serian las consultas Xpath del ejercicio del apartado 2.6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XML PROPUESTO: </w:t>
      </w:r>
    </w:p>
    <w:tbl>
      <w:tblPr>
        <w:tblStyle w:val="Table4"/>
        <w:tblW w:w="8940.0" w:type="dxa"/>
        <w:jc w:val="left"/>
        <w:tblInd w:w="-15.0" w:type="dxa"/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"iso-8859-1"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 standalone=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hd w:fill="efecf4" w:val="clear"/>
                <w:rtl w:val="0"/>
              </w:rPr>
              <w:t xml:space="preserve">&lt;!DOCTYPE agenda&gt;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&lt;agenda&gt;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&lt;propietario&gt;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Alma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López Terán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El Percebe 13, 6F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Torrelavega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39300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970898765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942124567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&lt;trabajo&gt;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628983456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&lt;/trabajo&gt;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&lt;/propietario&gt;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&lt;contactos&gt;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&lt;persona 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"p01"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Inés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López Pérez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El Ranchito 24, 6B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Santander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39006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970123123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&lt;/persona&gt;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&lt;persona 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"p02"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Roberto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Gutiérrez Gómez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El Marranito 4, 2F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Santander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39004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970987456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942333323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&lt;/persona&gt;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&lt;persona id=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hd w:fill="efecf4" w:val="clear"/>
                <w:rtl w:val="0"/>
              </w:rPr>
              <w:t xml:space="preserve">"p03"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Juan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Sánchez Martínez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&lt;/apellidos&gt;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&lt;/identificadores&gt;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El Cangrejo 10, sn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&lt;/calle&gt;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Torrelavega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&lt;/localidad&gt;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39300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&lt;/direccion&gt;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</w:t>
              <w:tab/>
              <w:t xml:space="preserve"> 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997564343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&lt;/movil&gt;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942987974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&lt;/casa&gt;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&lt;trabajo&gt;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t xml:space="preserve">677899234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&lt;/trabajo&gt;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&lt;/telefonos&gt;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&lt;/persona&gt;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&lt;/contactos&gt;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e4678"/>
                <w:shd w:fill="efecf4" w:val="clear"/>
                <w:rtl w:val="0"/>
              </w:rPr>
              <w:t xml:space="preserve">&lt;/agenda&gt;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0. Nombre del propietario de la agenda: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propietario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/identificadores/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Teléfono de casa del propietario: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propietario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/telefonos/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casa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Nombres y apellidos de los contactos de la agenda: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/persona/i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dentificadores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/nombre/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text() |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/persona/i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dentificadores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/apellidos/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e identificador de cada contacto: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/persona/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identificadores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/nombre/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text() |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/persona/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Datos del contacto con identificador "p02":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contactos/persona[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"p02"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Identificadores de los contactos que tienen móvil: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/agenda/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contactos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/persona/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telefonos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efecf4" w:val="clear"/>
                <w:rtl w:val="0"/>
              </w:rPr>
              <w:t xml:space="preserve">/movil/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efecf4" w:val="clear"/>
                <w:rtl w:val="0"/>
              </w:rPr>
              <w:t xml:space="preserve">ancestor: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4"/>
                <w:szCs w:val="24"/>
                <w:shd w:fill="efecf4" w:val="clear"/>
                <w:rtl w:val="0"/>
              </w:rPr>
              <w:t xml:space="preserve">:persona/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efecf4" w:val="clear"/>
                <w:rtl w:val="0"/>
              </w:rPr>
              <w:t xml:space="preserve">@id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