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sz w:val="2"/>
          <w:szCs w:val="2"/>
        </w:rPr>
      </w:pPr>
      <w:r w:rsidDel="00000000" w:rsidR="00000000" w:rsidRPr="00000000">
        <w:rPr>
          <w:sz w:val="2"/>
          <w:szCs w:val="2"/>
          <w:rtl w:val="0"/>
        </w:rPr>
        <w:t xml:space="preserve">“</w:t>
      </w:r>
    </w:p>
    <w:tbl>
      <w:tblPr>
        <w:tblStyle w:val="Table1"/>
        <w:tblW w:w="11820.0" w:type="dxa"/>
        <w:jc w:val="center"/>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1820"/>
        <w:tblGridChange w:id="0">
          <w:tblGrid>
            <w:gridCol w:w="11820"/>
          </w:tblGrid>
        </w:tblGridChange>
      </w:tblGrid>
      <w:tr>
        <w:trPr>
          <w:cantSplit w:val="0"/>
          <w:trHeight w:val="2873.686523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2">
            <w:pPr>
              <w:jc w:val="left"/>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EJERCICIO TEÓRICO</w:t>
            </w:r>
          </w:p>
          <w:p w:rsidR="00000000" w:rsidDel="00000000" w:rsidP="00000000" w:rsidRDefault="00000000" w:rsidRPr="00000000" w14:paraId="00000004">
            <w:pPr>
              <w:jc w:val="center"/>
              <w:rPr/>
            </w:pPr>
            <w:r w:rsidDel="00000000" w:rsidR="00000000" w:rsidRPr="00000000">
              <w:rPr>
                <w:rtl w:val="0"/>
              </w:rPr>
              <w:t xml:space="preserve">Desarrollo de Aplicaciones Web </w:t>
            </w:r>
          </w:p>
          <w:p w:rsidR="00000000" w:rsidDel="00000000" w:rsidP="00000000" w:rsidRDefault="00000000" w:rsidRPr="00000000" w14:paraId="00000005">
            <w:pPr>
              <w:jc w:val="center"/>
              <w:rPr>
                <w:sz w:val="26"/>
                <w:szCs w:val="26"/>
              </w:rPr>
            </w:pPr>
            <w:r w:rsidDel="00000000" w:rsidR="00000000" w:rsidRPr="00000000">
              <w:rPr>
                <w:sz w:val="26"/>
                <w:szCs w:val="26"/>
                <w:rtl w:val="0"/>
              </w:rPr>
              <w:t xml:space="preserve">(1WET) </w:t>
            </w:r>
          </w:p>
          <w:p w:rsidR="00000000" w:rsidDel="00000000" w:rsidP="00000000" w:rsidRDefault="00000000" w:rsidRPr="00000000" w14:paraId="00000006">
            <w:pPr>
              <w:jc w:val="center"/>
              <w:rPr>
                <w:sz w:val="26"/>
                <w:szCs w:val="26"/>
              </w:rPr>
            </w:pPr>
            <w:r w:rsidDel="00000000" w:rsidR="00000000" w:rsidRPr="00000000">
              <w:rPr>
                <w:rtl w:val="0"/>
              </w:rPr>
            </w:r>
          </w:p>
          <w:p w:rsidR="00000000" w:rsidDel="00000000" w:rsidP="00000000" w:rsidRDefault="00000000" w:rsidRPr="00000000" w14:paraId="00000007">
            <w:pPr>
              <w:widowControl w:val="0"/>
              <w:spacing w:line="240" w:lineRule="auto"/>
              <w:jc w:val="center"/>
              <w:rPr>
                <w:sz w:val="26"/>
                <w:szCs w:val="26"/>
              </w:rPr>
            </w:pPr>
            <w:r w:rsidDel="00000000" w:rsidR="00000000" w:rsidRPr="00000000">
              <w:rPr>
                <w:sz w:val="30"/>
                <w:szCs w:val="30"/>
                <w:u w:val="single"/>
                <w:rtl w:val="0"/>
              </w:rPr>
              <w:t xml:space="preserve">Sistemas Informáticos</w:t>
            </w:r>
            <w:r w:rsidDel="00000000" w:rsidR="00000000" w:rsidRPr="00000000">
              <w:rPr>
                <w:rtl w:val="0"/>
              </w:rPr>
            </w:r>
          </w:p>
          <w:p w:rsidR="00000000" w:rsidDel="00000000" w:rsidP="00000000" w:rsidRDefault="00000000" w:rsidRPr="00000000" w14:paraId="00000008">
            <w:pPr>
              <w:jc w:val="center"/>
              <w:rPr>
                <w:sz w:val="32"/>
                <w:szCs w:val="32"/>
                <w:u w:val="single"/>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09">
      <w:pPr>
        <w:jc w:val="left"/>
        <w:rPr/>
      </w:pPr>
      <w:r w:rsidDel="00000000" w:rsidR="00000000" w:rsidRPr="00000000">
        <w:rPr>
          <w:rtl w:val="0"/>
        </w:rPr>
      </w:r>
    </w:p>
    <w:tbl>
      <w:tblPr>
        <w:tblStyle w:val="Table2"/>
        <w:tblW w:w="11850.0" w:type="dxa"/>
        <w:jc w:val="left"/>
        <w:tblInd w:w="-1410.0000000000002"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5850"/>
        <w:gridCol w:w="6000"/>
        <w:tblGridChange w:id="0">
          <w:tblGrid>
            <w:gridCol w:w="5850"/>
            <w:gridCol w:w="600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0B">
            <w:pPr>
              <w:widowControl w:val="0"/>
              <w:spacing w:line="240"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0D">
            <w:pPr>
              <w:widowControl w:val="0"/>
              <w:spacing w:line="240" w:lineRule="auto"/>
              <w:jc w:val="center"/>
              <w:rPr>
                <w:b w:val="1"/>
              </w:rPr>
            </w:pPr>
            <w:r w:rsidDel="00000000" w:rsidR="00000000" w:rsidRPr="00000000">
              <w:rPr>
                <w:b w:val="1"/>
                <w:rtl w:val="0"/>
              </w:rPr>
              <w:t xml:space="preserve">DOCENTE</w:t>
            </w:r>
          </w:p>
          <w:p w:rsidR="00000000" w:rsidDel="00000000" w:rsidP="00000000" w:rsidRDefault="00000000" w:rsidRPr="00000000" w14:paraId="0000000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 Enrique Diego Alfonso</w:t>
            </w:r>
            <w:r w:rsidDel="00000000" w:rsidR="00000000" w:rsidRPr="00000000">
              <w:rPr>
                <w:rtl w:val="0"/>
              </w:rPr>
            </w:r>
          </w:p>
          <w:p w:rsidR="00000000" w:rsidDel="00000000" w:rsidP="00000000" w:rsidRDefault="00000000" w:rsidRPr="00000000" w14:paraId="00000010">
            <w:pPr>
              <w:widowControl w:val="0"/>
              <w:spacing w:line="240" w:lineRule="auto"/>
              <w:jc w:val="center"/>
              <w:rPr/>
            </w:pPr>
            <w:r w:rsidDel="00000000" w:rsidR="00000000" w:rsidRPr="00000000">
              <w:rPr>
                <w:rtl w:val="0"/>
              </w:rPr>
            </w:r>
          </w:p>
          <w:p w:rsidR="00000000" w:rsidDel="00000000" w:rsidP="00000000" w:rsidRDefault="00000000" w:rsidRPr="00000000" w14:paraId="00000011">
            <w:pPr>
              <w:widowControl w:val="0"/>
              <w:spacing w:lin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widowControl w:val="0"/>
              <w:spacing w:line="240" w:lineRule="auto"/>
              <w:jc w:val="cente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left"/>
              <w:rPr>
                <w:b w:val="1"/>
              </w:rPr>
            </w:pPr>
            <w:r w:rsidDel="00000000" w:rsidR="00000000" w:rsidRPr="00000000">
              <w:rPr>
                <w:rtl w:val="0"/>
              </w:rPr>
            </w:r>
          </w:p>
          <w:p w:rsidR="00000000" w:rsidDel="00000000" w:rsidP="00000000" w:rsidRDefault="00000000" w:rsidRPr="00000000" w14:paraId="00000014">
            <w:pPr>
              <w:widowControl w:val="0"/>
              <w:spacing w:line="240"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widowControl w:val="0"/>
              <w:spacing w:line="240" w:lineRule="auto"/>
              <w:jc w:val="left"/>
              <w:rPr>
                <w:b w:val="1"/>
              </w:rPr>
            </w:pPr>
            <w:r w:rsidDel="00000000" w:rsidR="00000000" w:rsidRPr="00000000">
              <w:rPr>
                <w:rtl w:val="0"/>
              </w:rPr>
            </w:r>
          </w:p>
          <w:p w:rsidR="00000000" w:rsidDel="00000000" w:rsidP="00000000" w:rsidRDefault="00000000" w:rsidRPr="00000000" w14:paraId="00000016">
            <w:pPr>
              <w:widowControl w:val="0"/>
              <w:spacing w:line="240" w:lineRule="auto"/>
              <w:jc w:val="center"/>
              <w:rPr/>
            </w:pPr>
            <w:r w:rsidDel="00000000" w:rsidR="00000000" w:rsidRPr="00000000">
              <w:rPr>
                <w:b w:val="1"/>
                <w:rtl w:val="0"/>
              </w:rPr>
              <w:t xml:space="preserve">ALUMNO</w:t>
            </w:r>
            <w:r w:rsidDel="00000000" w:rsidR="00000000" w:rsidRPr="00000000">
              <w:rPr>
                <w:rtl w:val="0"/>
              </w:rPr>
            </w:r>
          </w:p>
          <w:p w:rsidR="00000000" w:rsidDel="00000000" w:rsidP="00000000" w:rsidRDefault="00000000" w:rsidRPr="00000000" w14:paraId="00000017">
            <w:pPr>
              <w:widowControl w:val="0"/>
              <w:spacing w:line="240" w:lineRule="auto"/>
              <w:jc w:val="center"/>
              <w:rPr/>
            </w:pPr>
            <w:r w:rsidDel="00000000" w:rsidR="00000000" w:rsidRPr="00000000">
              <w:rPr>
                <w:rtl w:val="0"/>
              </w:rPr>
            </w:r>
          </w:p>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Hugo Ruiz Sánchez</w:t>
            </w:r>
          </w:p>
          <w:p w:rsidR="00000000" w:rsidDel="00000000" w:rsidP="00000000" w:rsidRDefault="00000000" w:rsidRPr="00000000" w14:paraId="00000019">
            <w:pPr>
              <w:widowControl w:val="0"/>
              <w:spacing w:line="240" w:lineRule="auto"/>
              <w:jc w:val="left"/>
              <w:rPr/>
            </w:pPr>
            <w:r w:rsidDel="00000000" w:rsidR="00000000" w:rsidRPr="00000000">
              <w:rPr>
                <w:rtl w:val="0"/>
              </w:rPr>
            </w:r>
          </w:p>
          <w:p w:rsidR="00000000" w:rsidDel="00000000" w:rsidP="00000000" w:rsidRDefault="00000000" w:rsidRPr="00000000" w14:paraId="0000001A">
            <w:pPr>
              <w:widowControl w:val="0"/>
              <w:spacing w:lin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01C">
      <w:pPr>
        <w:widowControl w:val="0"/>
        <w:spacing w:line="240" w:lineRule="auto"/>
        <w:jc w:val="both"/>
        <w:rPr>
          <w:b w:val="1"/>
        </w:rPr>
      </w:pPr>
      <w:r w:rsidDel="00000000" w:rsidR="00000000" w:rsidRPr="00000000">
        <w:rPr>
          <w:rtl w:val="0"/>
        </w:rPr>
      </w:r>
    </w:p>
    <w:tbl>
      <w:tblPr>
        <w:tblStyle w:val="Table3"/>
        <w:tblW w:w="11835.0" w:type="dxa"/>
        <w:jc w:val="left"/>
        <w:tblInd w:w="-1410.0000000000002" w:type="dxa"/>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11835"/>
        <w:tblGridChange w:id="0">
          <w:tblGrid>
            <w:gridCol w:w="11835"/>
          </w:tblGrid>
        </w:tblGridChange>
      </w:tblGrid>
      <w:tr>
        <w:trPr>
          <w:cantSplit w:val="0"/>
          <w:trHeight w:val="2201.806640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1F">
            <w:pPr>
              <w:widowControl w:val="0"/>
              <w:spacing w:line="240" w:lineRule="auto"/>
              <w:jc w:val="center"/>
              <w:rPr>
                <w:b w:val="1"/>
              </w:rPr>
            </w:pPr>
            <w:r w:rsidDel="00000000" w:rsidR="00000000" w:rsidRPr="00000000">
              <w:rPr>
                <w:b w:val="1"/>
                <w:rtl w:val="0"/>
              </w:rPr>
              <w:t xml:space="preserve">ENUNCIADO</w:t>
            </w:r>
          </w:p>
          <w:p w:rsidR="00000000" w:rsidDel="00000000" w:rsidP="00000000" w:rsidRDefault="00000000" w:rsidRPr="00000000" w14:paraId="00000020">
            <w:pPr>
              <w:widowControl w:val="0"/>
              <w:spacing w:line="240" w:lineRule="auto"/>
              <w:jc w:val="both"/>
              <w:rPr>
                <w:b w:val="1"/>
              </w:rPr>
            </w:pPr>
            <w:r w:rsidDel="00000000" w:rsidR="00000000" w:rsidRPr="00000000">
              <w:rPr>
                <w:rtl w:val="0"/>
              </w:rPr>
            </w:r>
          </w:p>
          <w:p w:rsidR="00000000" w:rsidDel="00000000" w:rsidP="00000000" w:rsidRDefault="00000000" w:rsidRPr="00000000" w14:paraId="00000021">
            <w:pPr>
              <w:widowControl w:val="0"/>
              <w:spacing w:after="240" w:line="240" w:lineRule="auto"/>
              <w:jc w:val="both"/>
              <w:rPr/>
            </w:pPr>
            <w:r w:rsidDel="00000000" w:rsidR="00000000" w:rsidRPr="00000000">
              <w:rPr>
                <w:rtl w:val="0"/>
              </w:rPr>
              <w:t xml:space="preserve">1. Busca información en Internet sobre las categorías Cat5e, Cat6, Cat6e, Cat7 y Cat7, indicando su ancho de banda y la distancia máxima.</w:t>
            </w:r>
          </w:p>
          <w:p w:rsidR="00000000" w:rsidDel="00000000" w:rsidP="00000000" w:rsidRDefault="00000000" w:rsidRPr="00000000" w14:paraId="00000022">
            <w:pPr>
              <w:widowControl w:val="0"/>
              <w:spacing w:after="240" w:before="240" w:line="240" w:lineRule="auto"/>
              <w:jc w:val="both"/>
              <w:rPr/>
            </w:pPr>
            <w:r w:rsidDel="00000000" w:rsidR="00000000" w:rsidRPr="00000000">
              <w:rPr>
                <w:rtl w:val="0"/>
              </w:rPr>
              <w:t xml:space="preserve">2. Busca información en Internet de Ethernet para cables de tipo coaxial, par trenzado y fibra óptica. Especifica su ancho de banda.</w:t>
            </w:r>
          </w:p>
          <w:p w:rsidR="00000000" w:rsidDel="00000000" w:rsidP="00000000" w:rsidRDefault="00000000" w:rsidRPr="00000000" w14:paraId="00000023">
            <w:pPr>
              <w:widowControl w:val="0"/>
              <w:spacing w:after="240" w:before="240" w:line="240" w:lineRule="auto"/>
              <w:jc w:val="both"/>
              <w:rPr/>
            </w:pPr>
            <w:r w:rsidDel="00000000" w:rsidR="00000000" w:rsidRPr="00000000">
              <w:rPr>
                <w:rtl w:val="0"/>
              </w:rPr>
              <w:t xml:space="preserve">3. Busca en Internet el significado de los siguientes estándares: 100BaseT, 100BaseFX y 10GBBase-T</w:t>
            </w:r>
          </w:p>
          <w:p w:rsidR="00000000" w:rsidDel="00000000" w:rsidP="00000000" w:rsidRDefault="00000000" w:rsidRPr="00000000" w14:paraId="00000024">
            <w:pPr>
              <w:widowControl w:val="0"/>
              <w:spacing w:line="240" w:lineRule="auto"/>
              <w:jc w:val="center"/>
              <w:rPr/>
            </w:pPr>
            <w:r w:rsidDel="00000000" w:rsidR="00000000" w:rsidRPr="00000000">
              <w:rPr>
                <w:rtl w:val="0"/>
              </w:rPr>
            </w:r>
          </w:p>
          <w:p w:rsidR="00000000" w:rsidDel="00000000" w:rsidP="00000000" w:rsidRDefault="00000000" w:rsidRPr="00000000" w14:paraId="00000025">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6">
            <w:pPr>
              <w:widowControl w:val="0"/>
              <w:spacing w:line="240" w:lineRule="auto"/>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28">
            <w:pPr>
              <w:widowControl w:val="0"/>
              <w:spacing w:line="240" w:lineRule="auto"/>
              <w:ind w:left="0" w:firstLine="0"/>
              <w:jc w:val="center"/>
              <w:rPr/>
            </w:pPr>
            <w:r w:rsidDel="00000000" w:rsidR="00000000" w:rsidRPr="00000000">
              <w:rPr>
                <w:rtl w:val="0"/>
              </w:rPr>
            </w:r>
          </w:p>
        </w:tc>
      </w:tr>
    </w:tbl>
    <w:p w:rsidR="00000000" w:rsidDel="00000000" w:rsidP="00000000" w:rsidRDefault="00000000" w:rsidRPr="00000000" w14:paraId="00000029">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jc w:val="both"/>
        <w:rPr>
          <w:sz w:val="24"/>
          <w:szCs w:val="24"/>
        </w:rPr>
      </w:pPr>
      <w:r w:rsidDel="00000000" w:rsidR="00000000" w:rsidRPr="00000000">
        <w:rPr>
          <w:sz w:val="24"/>
          <w:szCs w:val="24"/>
          <w:rtl w:val="0"/>
        </w:rPr>
        <w:t xml:space="preserve">Un cable de red es un medio físico de transmisión que se utiliza para conectar dispositivos de red entre sí. Se utilizan para la transmisión de datos, y existen varias categorías de los mismos:</w:t>
      </w:r>
    </w:p>
    <w:p w:rsidR="00000000" w:rsidDel="00000000" w:rsidP="00000000" w:rsidRDefault="00000000" w:rsidRPr="00000000" w14:paraId="0000002B">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0" w:firstLine="0"/>
        <w:jc w:val="both"/>
        <w:rPr>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815"/>
        <w:tblGridChange w:id="0">
          <w:tblGrid>
            <w:gridCol w:w="1185"/>
            <w:gridCol w:w="7815"/>
          </w:tblGrid>
        </w:tblGridChange>
      </w:tblGrid>
      <w:tr>
        <w:trPr>
          <w:cantSplit w:val="0"/>
          <w:trHeight w:val="16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9125" cy="7747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912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Cat5e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 cable de par trenzado de cobre con un ancho de banda de hasta 100 MHz y una distancia máxima de 100 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9125" cy="5715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91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 cable de par trenzado de cobre con un ancho de banda de hasta 250 MHz y una distancia máxima de 100 metros.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9125" cy="4064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912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Cat6a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 cable de par trenzado de cobre con un ancho de banda de hasta 500 MHz y una distancia máxima de 100 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9125" cy="508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91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 cable de par trenzado de cobre con un ancho de banda de hasta 600 MHz y una distancia máxima de 100 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9125" cy="647700"/>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91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Cat7a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 cable de par trenzado de cobre con un ancho de banda de hasta 1000 MHz y una distancia máxima de 100 metros.</w:t>
            </w:r>
          </w:p>
        </w:tc>
      </w:tr>
    </w:tbl>
    <w:p w:rsidR="00000000" w:rsidDel="00000000" w:rsidP="00000000" w:rsidRDefault="00000000" w:rsidRPr="00000000" w14:paraId="0000003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left="0" w:firstLine="0"/>
        <w:jc w:val="both"/>
        <w:rPr>
          <w:sz w:val="24"/>
          <w:szCs w:val="24"/>
        </w:rPr>
      </w:pPr>
      <w:r w:rsidDel="00000000" w:rsidR="00000000" w:rsidRPr="00000000">
        <w:rPr>
          <w:sz w:val="24"/>
          <w:szCs w:val="24"/>
          <w:rtl w:val="0"/>
        </w:rPr>
        <w:t xml:space="preserve">En cuanto a Ethernet para cables de tipo coaxial, par trenzado y fibra óptica, estos son algunos de sus detalles:</w:t>
      </w:r>
    </w:p>
    <w:p w:rsidR="00000000" w:rsidDel="00000000" w:rsidP="00000000" w:rsidRDefault="00000000" w:rsidRPr="00000000" w14:paraId="00000040">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1">
      <w:pPr>
        <w:widowControl w:val="0"/>
        <w:spacing w:line="240" w:lineRule="auto"/>
        <w:ind w:left="0" w:firstLine="0"/>
        <w:jc w:val="both"/>
        <w:rPr>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620"/>
        <w:tblGridChange w:id="0">
          <w:tblGrid>
            <w:gridCol w:w="138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923925" cy="847725"/>
                  <wp:effectExtent b="0" l="0" r="0" t="0"/>
                  <wp:docPr id="6" name="image6.png"/>
                  <a:graphic>
                    <a:graphicData uri="http://schemas.openxmlformats.org/drawingml/2006/picture">
                      <pic:pic>
                        <pic:nvPicPr>
                          <pic:cNvPr id="0" name="image6.png"/>
                          <pic:cNvPicPr preferRelativeResize="0"/>
                        </pic:nvPicPr>
                        <pic:blipFill>
                          <a:blip r:embed="rId11"/>
                          <a:srcRect b="0" l="21428" r="17600" t="0"/>
                          <a:stretch>
                            <a:fillRect/>
                          </a:stretch>
                        </pic:blipFill>
                        <pic:spPr>
                          <a:xfrm>
                            <a:off x="0" y="0"/>
                            <a:ext cx="9239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Coaxial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Tiene un ancho de banda de hasta 100 Mbps y una distancia máxima de 185 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Pr>
              <w:drawing>
                <wp:inline distB="114300" distT="114300" distL="114300" distR="114300">
                  <wp:extent cx="742950" cy="6350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429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Par trenzado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Dependiendo de la categoría del cable (Cat5e, Cat6, Cat6a, etc.) puede tener un ancho de banda que va desde los 100 MHz hasta los 1000 MHz, con una distancia máxima de 100 metros.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Pr>
              <w:drawing>
                <wp:inline distB="114300" distT="114300" distL="114300" distR="114300">
                  <wp:extent cx="1054739" cy="698409"/>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054739" cy="69840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Fibra óptica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Tiene un ancho de banda que puede llegar hasta los 10 Gbps o más, y su distancia máxima puede llegar hasta los 40 kilómetros.</w:t>
            </w:r>
          </w:p>
        </w:tc>
      </w:tr>
    </w:tbl>
    <w:p w:rsidR="00000000" w:rsidDel="00000000" w:rsidP="00000000" w:rsidRDefault="00000000" w:rsidRPr="00000000" w14:paraId="0000004C">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0" w:firstLine="0"/>
        <w:jc w:val="both"/>
        <w:rPr>
          <w:sz w:val="24"/>
          <w:szCs w:val="24"/>
        </w:rPr>
      </w:pPr>
      <w:r w:rsidDel="00000000" w:rsidR="00000000" w:rsidRPr="00000000">
        <w:rPr>
          <w:sz w:val="24"/>
          <w:szCs w:val="24"/>
          <w:rtl w:val="0"/>
        </w:rPr>
        <w:t xml:space="preserve">Por último, los siguientes son algunos estándares de Ethernet:</w:t>
      </w:r>
    </w:p>
    <w:p w:rsidR="00000000" w:rsidDel="00000000" w:rsidP="00000000" w:rsidRDefault="00000000" w:rsidRPr="00000000" w14:paraId="0000004E">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F">
      <w:pPr>
        <w:widowControl w:val="0"/>
        <w:spacing w:line="240" w:lineRule="auto"/>
        <w:ind w:left="0" w:firstLine="0"/>
        <w:jc w:val="both"/>
        <w:rPr>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7695"/>
        <w:tblGridChange w:id="0">
          <w:tblGrid>
            <w:gridCol w:w="1305"/>
            <w:gridCol w:w="7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Pr>
              <w:drawing>
                <wp:inline distB="114300" distT="114300" distL="114300" distR="114300">
                  <wp:extent cx="695325" cy="6985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95325" cy="698500"/>
                          </a:xfrm>
                          <a:prstGeom prst="rect"/>
                          <a:ln/>
                        </pic:spPr>
                      </pic:pic>
                    </a:graphicData>
                  </a:graphic>
                </wp:inline>
              </w:drawing>
            </w:r>
            <w:r w:rsidDel="00000000" w:rsidR="00000000" w:rsidRPr="00000000">
              <w:rPr>
                <w:sz w:val="24"/>
                <w:szCs w:val="24"/>
                <w:rtl w:val="0"/>
              </w:rPr>
              <w:t xml:space="preserve">100BaseT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una versión de Ethernet que utiliza par trenzado como medio de transmisión, con una velocidad de transmisión de 100 Mbps y una distancia máxima de 100 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Pr>
              <w:drawing>
                <wp:inline distB="114300" distT="114300" distL="114300" distR="114300">
                  <wp:extent cx="695325" cy="6985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95325" cy="698500"/>
                          </a:xfrm>
                          <a:prstGeom prst="rect"/>
                          <a:ln/>
                        </pic:spPr>
                      </pic:pic>
                    </a:graphicData>
                  </a:graphic>
                </wp:inline>
              </w:drawing>
            </w:r>
            <w:r w:rsidDel="00000000" w:rsidR="00000000" w:rsidRPr="00000000">
              <w:rPr>
                <w:sz w:val="24"/>
                <w:szCs w:val="24"/>
                <w:rtl w:val="0"/>
              </w:rPr>
              <w:t xml:space="preserve">100BaseFX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otra versión de Ethernet que utiliza fibra óptica como medio de transmisión, con una velocidad de transmisión de 100 Mbps y una distancia máxima de 2 kilómetros.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Pr>
              <w:drawing>
                <wp:inline distB="114300" distT="114300" distL="114300" distR="114300">
                  <wp:extent cx="695325" cy="698500"/>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95325" cy="698500"/>
                          </a:xfrm>
                          <a:prstGeom prst="rect"/>
                          <a:ln/>
                        </pic:spPr>
                      </pic:pic>
                    </a:graphicData>
                  </a:graphic>
                </wp:inline>
              </w:drawing>
            </w:r>
            <w:r w:rsidDel="00000000" w:rsidR="00000000" w:rsidRPr="00000000">
              <w:rPr>
                <w:sz w:val="24"/>
                <w:szCs w:val="24"/>
                <w:rtl w:val="0"/>
              </w:rPr>
              <w:t xml:space="preserve">10GBBase-T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 un estándar de Ethernet que utiliza par trenzado de cobre como medio de transmisión, con una velocidad de transmisión de 10 Gbps y una distancia máxima de 100 metros</w:t>
            </w:r>
          </w:p>
        </w:tc>
      </w:tr>
    </w:tbl>
    <w:p w:rsidR="00000000" w:rsidDel="00000000" w:rsidP="00000000" w:rsidRDefault="00000000" w:rsidRPr="00000000" w14:paraId="00000056">
      <w:pPr>
        <w:widowControl w:val="0"/>
        <w:spacing w:line="240" w:lineRule="auto"/>
        <w:ind w:left="0" w:firstLine="0"/>
        <w:jc w:val="both"/>
        <w:rPr>
          <w:sz w:val="24"/>
          <w:szCs w:val="24"/>
        </w:rPr>
      </w:pPr>
      <w:r w:rsidDel="00000000" w:rsidR="00000000" w:rsidRPr="00000000">
        <w:rPr>
          <w:rtl w:val="0"/>
        </w:rPr>
      </w:r>
    </w:p>
    <w:sectPr>
      <w:headerReference r:id="rId17" w:type="default"/>
      <w:headerReference r:id="rId18" w:type="first"/>
      <w:footerReference r:id="rId19" w:type="first"/>
      <w:pgSz w:h="16834" w:w="11909" w:orient="portrait"/>
      <w:pgMar w:bottom="0" w:top="0" w:left="1440.0000000000002" w:right="1440.0000000000002"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