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C8D1" w14:textId="30CB4E9C" w:rsidR="002731F7" w:rsidRDefault="002731F7" w:rsidP="002731F7">
      <w:pPr>
        <w:pStyle w:val="Titre"/>
      </w:pPr>
      <w:r>
        <w:t>Labo sur RIPv2</w:t>
      </w:r>
    </w:p>
    <w:p w14:paraId="61B9F4BA" w14:textId="5775A568" w:rsidR="00850370" w:rsidRPr="00850370" w:rsidRDefault="00850370" w:rsidP="00850370">
      <w:pPr>
        <w:pBdr>
          <w:top w:val="single" w:sz="4" w:space="1" w:color="auto"/>
          <w:left w:val="single" w:sz="4" w:space="4" w:color="auto"/>
          <w:bottom w:val="single" w:sz="4" w:space="1" w:color="auto"/>
          <w:right w:val="single" w:sz="4" w:space="4" w:color="auto"/>
        </w:pBdr>
      </w:pPr>
      <w:r w:rsidRPr="00850370">
        <w:drawing>
          <wp:inline distT="0" distB="0" distL="0" distR="0" wp14:anchorId="57577D8B" wp14:editId="606EE5F0">
            <wp:extent cx="5760720" cy="2602865"/>
            <wp:effectExtent l="0" t="0" r="0" b="6985"/>
            <wp:docPr id="505109280"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09280" name="Image 1" descr="Une image contenant texte, diagramme, capture d’écran, ligne&#10;&#10;Description générée automatiquement"/>
                    <pic:cNvPicPr/>
                  </pic:nvPicPr>
                  <pic:blipFill>
                    <a:blip r:embed="rId7"/>
                    <a:stretch>
                      <a:fillRect/>
                    </a:stretch>
                  </pic:blipFill>
                  <pic:spPr>
                    <a:xfrm>
                      <a:off x="0" y="0"/>
                      <a:ext cx="5760720" cy="2602865"/>
                    </a:xfrm>
                    <a:prstGeom prst="rect">
                      <a:avLst/>
                    </a:prstGeom>
                  </pic:spPr>
                </pic:pic>
              </a:graphicData>
            </a:graphic>
          </wp:inline>
        </w:drawing>
      </w:r>
    </w:p>
    <w:p w14:paraId="4FB530F6" w14:textId="3CF4B06F" w:rsidR="002731F7" w:rsidRDefault="002731F7" w:rsidP="00A123C1">
      <w:pPr>
        <w:jc w:val="both"/>
        <w:rPr>
          <w:color w:val="000000"/>
          <w:sz w:val="27"/>
          <w:szCs w:val="27"/>
        </w:rPr>
      </w:pPr>
      <w:r w:rsidRPr="002731F7">
        <w:rPr>
          <w:color w:val="000000"/>
          <w:sz w:val="27"/>
          <w:szCs w:val="27"/>
        </w:rPr>
        <w:t>Avant de commencer tout</w:t>
      </w:r>
      <w:r>
        <w:rPr>
          <w:color w:val="000000"/>
          <w:sz w:val="27"/>
          <w:szCs w:val="27"/>
        </w:rPr>
        <w:t xml:space="preserve"> labo réseau</w:t>
      </w:r>
      <w:r w:rsidRPr="002731F7">
        <w:rPr>
          <w:color w:val="000000"/>
          <w:sz w:val="27"/>
          <w:szCs w:val="27"/>
        </w:rPr>
        <w:t>, il est judicieux de prendre le temps de lire attentivement l'énoncé dans son ensemble et d'examiner le schéma associé. Il est également utile de déterminer le nombre de réseaux distincts présents, en particulier en distinguant les réseaux privés des réseaux publics.</w:t>
      </w:r>
    </w:p>
    <w:p w14:paraId="63456EF8" w14:textId="77777777" w:rsidR="00F64979" w:rsidRDefault="00F64979" w:rsidP="00330637">
      <w:pPr>
        <w:jc w:val="both"/>
        <w:rPr>
          <w:color w:val="000000"/>
          <w:sz w:val="27"/>
          <w:szCs w:val="27"/>
        </w:rPr>
      </w:pPr>
      <w:r w:rsidRPr="00F64979">
        <w:rPr>
          <w:color w:val="000000"/>
          <w:sz w:val="27"/>
          <w:szCs w:val="27"/>
        </w:rPr>
        <w:t xml:space="preserve">Dans ce laboratoire, nous avons des réseaux privés et des réseaux publics. Si nous souhaitons permettre à un réseau privé d'accéder à Internet, il est nécessaire d'activer la NAT (Network </w:t>
      </w:r>
      <w:proofErr w:type="spellStart"/>
      <w:r w:rsidRPr="00F64979">
        <w:rPr>
          <w:color w:val="000000"/>
          <w:sz w:val="27"/>
          <w:szCs w:val="27"/>
        </w:rPr>
        <w:t>Address</w:t>
      </w:r>
      <w:proofErr w:type="spellEnd"/>
      <w:r w:rsidRPr="00F64979">
        <w:rPr>
          <w:color w:val="000000"/>
          <w:sz w:val="27"/>
          <w:szCs w:val="27"/>
        </w:rPr>
        <w:t xml:space="preserve"> Translation) afin de traduire les adresses IP privées en adresses IP publiques. Cette configuration a déjà été mise en place pour vous.</w:t>
      </w:r>
    </w:p>
    <w:p w14:paraId="4481B610" w14:textId="4266227A" w:rsidR="00330637" w:rsidRDefault="00330637" w:rsidP="00330637">
      <w:pPr>
        <w:jc w:val="both"/>
        <w:rPr>
          <w:color w:val="000000"/>
          <w:sz w:val="27"/>
          <w:szCs w:val="27"/>
        </w:rPr>
      </w:pPr>
      <w:r w:rsidRPr="005373FE">
        <w:rPr>
          <w:color w:val="000000"/>
          <w:sz w:val="27"/>
          <w:szCs w:val="27"/>
        </w:rPr>
        <w:t xml:space="preserve">Il est également essentiel de se poser la question suivante : est-ce que nous avons besoin de mettre en place un routage ? En d'autres termes, est-ce qu'il existe des réseaux distants à interconnecter ? Compte tenu du titre du laboratoire, vous pouvez aisément deviner que cela sera nécessaire </w:t>
      </w:r>
      <w:r w:rsidRPr="005373FE">
        <w:rPr>
          <w:rFonts w:ascii="Segoe UI Emoji" w:hAnsi="Segoe UI Emoji" w:cs="Segoe UI Emoji"/>
          <w:color w:val="000000"/>
          <w:sz w:val="27"/>
          <w:szCs w:val="27"/>
        </w:rPr>
        <w:t>😉</w:t>
      </w:r>
      <w:r w:rsidRPr="005373FE">
        <w:rPr>
          <w:color w:val="000000"/>
          <w:sz w:val="27"/>
          <w:szCs w:val="27"/>
        </w:rPr>
        <w:t>.</w:t>
      </w:r>
    </w:p>
    <w:p w14:paraId="2EF76455" w14:textId="0FC89B1B" w:rsidR="002731F7" w:rsidRDefault="002731F7" w:rsidP="00A123C1">
      <w:pPr>
        <w:jc w:val="both"/>
        <w:rPr>
          <w:color w:val="000000"/>
          <w:sz w:val="27"/>
          <w:szCs w:val="27"/>
        </w:rPr>
      </w:pPr>
      <w:r w:rsidRPr="002731F7">
        <w:rPr>
          <w:color w:val="000000"/>
          <w:sz w:val="27"/>
          <w:szCs w:val="27"/>
        </w:rPr>
        <w:t xml:space="preserve">Dans un premier temps, votre tâche consistera à configurer tous les appareils de manière à garantir le bon fonctionnement de toutes les </w:t>
      </w:r>
      <w:r>
        <w:rPr>
          <w:color w:val="000000"/>
          <w:sz w:val="27"/>
          <w:szCs w:val="27"/>
        </w:rPr>
        <w:t>connectivités</w:t>
      </w:r>
      <w:r w:rsidRPr="002731F7">
        <w:rPr>
          <w:color w:val="000000"/>
          <w:sz w:val="27"/>
          <w:szCs w:val="27"/>
        </w:rPr>
        <w:t>.</w:t>
      </w:r>
    </w:p>
    <w:p w14:paraId="181DB081" w14:textId="71BA8457" w:rsidR="005373FE" w:rsidRDefault="00A123C1" w:rsidP="00A123C1">
      <w:pPr>
        <w:jc w:val="both"/>
        <w:rPr>
          <w:color w:val="000000"/>
          <w:sz w:val="27"/>
          <w:szCs w:val="27"/>
        </w:rPr>
      </w:pPr>
      <w:r w:rsidRPr="00A123C1">
        <w:rPr>
          <w:color w:val="000000"/>
          <w:sz w:val="27"/>
          <w:szCs w:val="27"/>
        </w:rPr>
        <w:t>Comme vous pouvez le constater sur le schéma, un fournisseur d'accès Internet (ISP - Internet Service Provider) est présent. Par conséquent, il sera nécessaire d'ajouter une route par défaut</w:t>
      </w:r>
      <w:r>
        <w:rPr>
          <w:color w:val="000000"/>
          <w:sz w:val="27"/>
          <w:szCs w:val="27"/>
        </w:rPr>
        <w:t xml:space="preserve">. On vous demande d’utiliser </w:t>
      </w:r>
      <w:r w:rsidRPr="00A123C1">
        <w:rPr>
          <w:color w:val="000000"/>
          <w:sz w:val="27"/>
          <w:szCs w:val="27"/>
        </w:rPr>
        <w:t>la version avec l'interface de sortie</w:t>
      </w:r>
      <w:r>
        <w:rPr>
          <w:rStyle w:val="Appelnotedebasdep"/>
          <w:color w:val="000000"/>
          <w:sz w:val="27"/>
          <w:szCs w:val="27"/>
        </w:rPr>
        <w:footnoteReference w:id="1"/>
      </w:r>
      <w:r w:rsidRPr="00A123C1">
        <w:rPr>
          <w:color w:val="000000"/>
          <w:sz w:val="27"/>
          <w:szCs w:val="27"/>
        </w:rPr>
        <w:t xml:space="preserve">. Cette configuration doit être effectuée uniquement sur RT-01. Afin que les </w:t>
      </w:r>
      <w:r w:rsidRPr="00A123C1">
        <w:rPr>
          <w:color w:val="000000"/>
          <w:sz w:val="27"/>
          <w:szCs w:val="27"/>
        </w:rPr>
        <w:lastRenderedPageBreak/>
        <w:t>autres routeurs reçoivent automatiquement cette route, il est nécessaire d'ajouter la configuration suivante dans le protocole RIP de RT-01 :</w:t>
      </w:r>
    </w:p>
    <w:p w14:paraId="00C21541" w14:textId="5BA6620F" w:rsidR="005373FE" w:rsidRPr="00A123C1" w:rsidRDefault="005373FE" w:rsidP="00A123C1">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1"/>
          <w:szCs w:val="21"/>
        </w:rPr>
      </w:pPr>
      <w:r w:rsidRPr="00A123C1">
        <w:rPr>
          <w:rFonts w:ascii="Courier New" w:hAnsi="Courier New" w:cs="Courier New"/>
          <w:color w:val="000000"/>
          <w:sz w:val="21"/>
          <w:szCs w:val="21"/>
        </w:rPr>
        <w:t>RT-01(config)#router rip</w:t>
      </w:r>
    </w:p>
    <w:p w14:paraId="028E7141" w14:textId="72BAC775" w:rsidR="005373FE" w:rsidRPr="00A123C1" w:rsidRDefault="00A123C1" w:rsidP="00A123C1">
      <w:pPr>
        <w:pBdr>
          <w:top w:val="single" w:sz="4" w:space="1" w:color="auto"/>
          <w:left w:val="single" w:sz="4" w:space="4" w:color="auto"/>
          <w:bottom w:val="single" w:sz="4" w:space="1" w:color="auto"/>
          <w:right w:val="single" w:sz="4" w:space="4" w:color="auto"/>
        </w:pBdr>
        <w:rPr>
          <w:rFonts w:ascii="Courier New" w:hAnsi="Courier New" w:cs="Courier New"/>
          <w:color w:val="000000"/>
          <w:sz w:val="21"/>
          <w:szCs w:val="21"/>
        </w:rPr>
      </w:pPr>
      <w:r w:rsidRPr="00A123C1">
        <w:rPr>
          <w:rFonts w:ascii="Courier New" w:hAnsi="Courier New" w:cs="Courier New"/>
          <w:color w:val="000000"/>
          <w:sz w:val="21"/>
          <w:szCs w:val="21"/>
        </w:rPr>
        <w:t>RT-01(config-</w:t>
      </w:r>
      <w:proofErr w:type="gramStart"/>
      <w:r w:rsidRPr="00A123C1">
        <w:rPr>
          <w:rFonts w:ascii="Courier New" w:hAnsi="Courier New" w:cs="Courier New"/>
          <w:color w:val="000000"/>
          <w:sz w:val="21"/>
          <w:szCs w:val="21"/>
        </w:rPr>
        <w:t>router)#</w:t>
      </w:r>
      <w:proofErr w:type="gramEnd"/>
      <w:r w:rsidR="005373FE" w:rsidRPr="00A123C1">
        <w:rPr>
          <w:rFonts w:ascii="Courier New" w:hAnsi="Courier New" w:cs="Courier New"/>
          <w:b/>
          <w:bCs/>
          <w:color w:val="000000"/>
          <w:sz w:val="21"/>
          <w:szCs w:val="21"/>
        </w:rPr>
        <w:t xml:space="preserve">default-information </w:t>
      </w:r>
      <w:proofErr w:type="spellStart"/>
      <w:r w:rsidR="005373FE" w:rsidRPr="00A123C1">
        <w:rPr>
          <w:rFonts w:ascii="Courier New" w:hAnsi="Courier New" w:cs="Courier New"/>
          <w:b/>
          <w:bCs/>
          <w:color w:val="000000"/>
          <w:sz w:val="21"/>
          <w:szCs w:val="21"/>
        </w:rPr>
        <w:t>originate</w:t>
      </w:r>
      <w:proofErr w:type="spellEnd"/>
    </w:p>
    <w:p w14:paraId="44F01398" w14:textId="19692808" w:rsidR="00A123C1" w:rsidRDefault="00330637" w:rsidP="005373FE">
      <w:pPr>
        <w:rPr>
          <w:color w:val="000000"/>
          <w:sz w:val="27"/>
          <w:szCs w:val="27"/>
        </w:rPr>
      </w:pPr>
      <w:r>
        <w:rPr>
          <w:color w:val="000000"/>
          <w:sz w:val="27"/>
          <w:szCs w:val="27"/>
        </w:rPr>
        <w:t>Une fois que toutes les connectivités sont fonctionnelles, on vous demande de configurer un accès distant pour tous les commutateurs et les routeurs (sauf SW-12).</w:t>
      </w:r>
    </w:p>
    <w:p w14:paraId="6C5C032B" w14:textId="2CDAD515" w:rsidR="00330637" w:rsidRDefault="00330637" w:rsidP="005373FE">
      <w:pPr>
        <w:rPr>
          <w:color w:val="000000"/>
          <w:sz w:val="27"/>
          <w:szCs w:val="27"/>
        </w:rPr>
      </w:pPr>
      <w:r>
        <w:rPr>
          <w:color w:val="000000"/>
          <w:sz w:val="27"/>
          <w:szCs w:val="27"/>
        </w:rPr>
        <w:t xml:space="preserve">Pour les anciens </w:t>
      </w:r>
      <w:r w:rsidR="00F64979">
        <w:rPr>
          <w:color w:val="000000"/>
          <w:sz w:val="27"/>
          <w:szCs w:val="27"/>
        </w:rPr>
        <w:t>équipements</w:t>
      </w:r>
      <w:r>
        <w:rPr>
          <w:color w:val="000000"/>
          <w:sz w:val="27"/>
          <w:szCs w:val="27"/>
        </w:rPr>
        <w:t xml:space="preserve"> (sauf RT-03), vous configurez un accès telnet avec le mot de passe </w:t>
      </w:r>
      <w:proofErr w:type="spellStart"/>
      <w:r>
        <w:rPr>
          <w:color w:val="000000"/>
          <w:sz w:val="27"/>
          <w:szCs w:val="27"/>
        </w:rPr>
        <w:t>cisco</w:t>
      </w:r>
      <w:proofErr w:type="spellEnd"/>
      <w:r>
        <w:rPr>
          <w:color w:val="000000"/>
          <w:sz w:val="27"/>
          <w:szCs w:val="27"/>
        </w:rPr>
        <w:t>. Vous sécurisez également l’accès console avec le mot de passe chiffré admin.</w:t>
      </w:r>
    </w:p>
    <w:p w14:paraId="36F6BF97" w14:textId="77777777" w:rsidR="00C961F3" w:rsidRDefault="00F64979">
      <w:pPr>
        <w:rPr>
          <w:color w:val="000000"/>
          <w:sz w:val="27"/>
          <w:szCs w:val="27"/>
        </w:rPr>
      </w:pPr>
      <w:r w:rsidRPr="00F64979">
        <w:rPr>
          <w:color w:val="000000"/>
          <w:sz w:val="27"/>
          <w:szCs w:val="27"/>
        </w:rPr>
        <w:t xml:space="preserve">Pour les nouveaux </w:t>
      </w:r>
      <w:r>
        <w:rPr>
          <w:color w:val="000000"/>
          <w:sz w:val="27"/>
          <w:szCs w:val="27"/>
        </w:rPr>
        <w:t xml:space="preserve">équipements </w:t>
      </w:r>
      <w:r w:rsidRPr="00F64979">
        <w:rPr>
          <w:color w:val="000000"/>
          <w:sz w:val="27"/>
          <w:szCs w:val="27"/>
        </w:rPr>
        <w:t>(y compris RT-03), la configuration doit permettre un accès SSH pour l'utilisateur "admin" avec un mot de passe chiffré "</w:t>
      </w:r>
      <w:proofErr w:type="spellStart"/>
      <w:r w:rsidRPr="00F64979">
        <w:rPr>
          <w:color w:val="000000"/>
          <w:sz w:val="27"/>
          <w:szCs w:val="27"/>
        </w:rPr>
        <w:t>cisco</w:t>
      </w:r>
      <w:proofErr w:type="spellEnd"/>
      <w:r w:rsidRPr="00F64979">
        <w:rPr>
          <w:color w:val="000000"/>
          <w:sz w:val="27"/>
          <w:szCs w:val="27"/>
        </w:rPr>
        <w:t>".</w:t>
      </w:r>
      <w:r w:rsidR="00850370">
        <w:rPr>
          <w:color w:val="000000"/>
          <w:sz w:val="27"/>
          <w:szCs w:val="27"/>
        </w:rPr>
        <w:t xml:space="preserve"> Le nom de domaine est </w:t>
      </w:r>
      <w:proofErr w:type="spellStart"/>
      <w:r w:rsidR="00850370">
        <w:rPr>
          <w:color w:val="000000"/>
          <w:sz w:val="27"/>
          <w:szCs w:val="27"/>
        </w:rPr>
        <w:t>formation.lab</w:t>
      </w:r>
      <w:proofErr w:type="spellEnd"/>
      <w:r w:rsidR="00C961F3">
        <w:rPr>
          <w:color w:val="000000"/>
          <w:sz w:val="27"/>
          <w:szCs w:val="27"/>
        </w:rPr>
        <w:t>.</w:t>
      </w:r>
    </w:p>
    <w:p w14:paraId="45D46F3C" w14:textId="77777777" w:rsidR="00C961F3" w:rsidRDefault="00C961F3" w:rsidP="005373FE">
      <w:pPr>
        <w:rPr>
          <w:color w:val="000000"/>
          <w:sz w:val="27"/>
          <w:szCs w:val="27"/>
        </w:rPr>
      </w:pPr>
    </w:p>
    <w:p w14:paraId="74E9794B" w14:textId="0D16FC29" w:rsidR="00330637" w:rsidRDefault="00091ADD" w:rsidP="005373FE">
      <w:pPr>
        <w:rPr>
          <w:color w:val="000000"/>
          <w:sz w:val="27"/>
          <w:szCs w:val="27"/>
        </w:rPr>
      </w:pPr>
      <w:r>
        <w:rPr>
          <w:color w:val="000000"/>
          <w:sz w:val="27"/>
          <w:szCs w:val="27"/>
        </w:rPr>
        <w:t>Pour vérifier que votre labo est fonctionnel, vous devez pouvoir pinguer de bout en bout</w:t>
      </w:r>
      <w:r w:rsidR="00F64979">
        <w:rPr>
          <w:color w:val="000000"/>
          <w:sz w:val="27"/>
          <w:szCs w:val="27"/>
        </w:rPr>
        <w:t>, par exemple de PC1 au serveur web.</w:t>
      </w:r>
    </w:p>
    <w:p w14:paraId="1A049F71" w14:textId="7E2648BD" w:rsidR="00091ADD" w:rsidRDefault="00091ADD" w:rsidP="00091ADD">
      <w:pPr>
        <w:pBdr>
          <w:top w:val="single" w:sz="4" w:space="1" w:color="auto"/>
          <w:left w:val="single" w:sz="4" w:space="4" w:color="auto"/>
          <w:bottom w:val="single" w:sz="4" w:space="1" w:color="auto"/>
          <w:right w:val="single" w:sz="4" w:space="4" w:color="auto"/>
        </w:pBdr>
        <w:jc w:val="center"/>
        <w:rPr>
          <w:color w:val="000000"/>
          <w:sz w:val="27"/>
          <w:szCs w:val="27"/>
        </w:rPr>
      </w:pPr>
      <w:r w:rsidRPr="00091ADD">
        <w:rPr>
          <w:noProof/>
          <w:color w:val="000000"/>
          <w:sz w:val="27"/>
          <w:szCs w:val="27"/>
        </w:rPr>
        <w:drawing>
          <wp:inline distT="0" distB="0" distL="0" distR="0" wp14:anchorId="1DC178FE" wp14:editId="224B6558">
            <wp:extent cx="4267570" cy="3497883"/>
            <wp:effectExtent l="0" t="0" r="0" b="7620"/>
            <wp:docPr id="1032482844"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82844" name="Image 1" descr="Une image contenant texte, Appareils électroniques, capture d’écran, affichage&#10;&#10;Description générée automatiquement"/>
                    <pic:cNvPicPr/>
                  </pic:nvPicPr>
                  <pic:blipFill>
                    <a:blip r:embed="rId8"/>
                    <a:stretch>
                      <a:fillRect/>
                    </a:stretch>
                  </pic:blipFill>
                  <pic:spPr>
                    <a:xfrm>
                      <a:off x="0" y="0"/>
                      <a:ext cx="4267570" cy="3497883"/>
                    </a:xfrm>
                    <a:prstGeom prst="rect">
                      <a:avLst/>
                    </a:prstGeom>
                  </pic:spPr>
                </pic:pic>
              </a:graphicData>
            </a:graphic>
          </wp:inline>
        </w:drawing>
      </w:r>
    </w:p>
    <w:p w14:paraId="2E43D6DC" w14:textId="77777777" w:rsidR="00C961F3" w:rsidRDefault="00C961F3" w:rsidP="005373FE">
      <w:pPr>
        <w:rPr>
          <w:color w:val="000000"/>
          <w:sz w:val="27"/>
          <w:szCs w:val="27"/>
        </w:rPr>
      </w:pPr>
      <w:r>
        <w:rPr>
          <w:color w:val="000000"/>
          <w:sz w:val="27"/>
          <w:szCs w:val="27"/>
        </w:rPr>
        <w:br/>
      </w:r>
    </w:p>
    <w:p w14:paraId="59A302AF" w14:textId="77777777" w:rsidR="00C961F3" w:rsidRDefault="00C961F3">
      <w:pPr>
        <w:rPr>
          <w:color w:val="000000"/>
          <w:sz w:val="27"/>
          <w:szCs w:val="27"/>
        </w:rPr>
      </w:pPr>
      <w:r>
        <w:rPr>
          <w:color w:val="000000"/>
          <w:sz w:val="27"/>
          <w:szCs w:val="27"/>
        </w:rPr>
        <w:br w:type="page"/>
      </w:r>
    </w:p>
    <w:p w14:paraId="2154F506" w14:textId="7B968CC3" w:rsidR="00091ADD" w:rsidRDefault="00091ADD" w:rsidP="005373FE">
      <w:pPr>
        <w:rPr>
          <w:color w:val="000000"/>
          <w:sz w:val="27"/>
          <w:szCs w:val="27"/>
        </w:rPr>
      </w:pPr>
      <w:r>
        <w:rPr>
          <w:color w:val="000000"/>
          <w:sz w:val="27"/>
          <w:szCs w:val="27"/>
        </w:rPr>
        <w:lastRenderedPageBreak/>
        <w:t>Les PC doivent pouvoir accéder au server web en utilisant son adresse IP.</w:t>
      </w:r>
    </w:p>
    <w:p w14:paraId="25253C67" w14:textId="5B3BC243" w:rsidR="00091ADD" w:rsidRDefault="00091ADD" w:rsidP="00091ADD">
      <w:pPr>
        <w:pBdr>
          <w:top w:val="single" w:sz="4" w:space="1" w:color="auto"/>
          <w:left w:val="single" w:sz="4" w:space="4" w:color="auto"/>
          <w:bottom w:val="single" w:sz="4" w:space="1" w:color="auto"/>
          <w:right w:val="single" w:sz="4" w:space="4" w:color="auto"/>
        </w:pBdr>
        <w:jc w:val="center"/>
        <w:rPr>
          <w:color w:val="000000"/>
          <w:sz w:val="27"/>
          <w:szCs w:val="27"/>
        </w:rPr>
      </w:pPr>
      <w:r w:rsidRPr="00091ADD">
        <w:rPr>
          <w:noProof/>
          <w:color w:val="000000"/>
          <w:sz w:val="27"/>
          <w:szCs w:val="27"/>
        </w:rPr>
        <w:drawing>
          <wp:inline distT="0" distB="0" distL="0" distR="0" wp14:anchorId="1E987616" wp14:editId="7FE31BB9">
            <wp:extent cx="3653141" cy="3706515"/>
            <wp:effectExtent l="0" t="0" r="5080" b="8255"/>
            <wp:docPr id="1192680438"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80438" name="Image 1" descr="Une image contenant texte, Appareils électroniques, capture d’écran, affichage&#10;&#10;Description générée automatiquement"/>
                    <pic:cNvPicPr/>
                  </pic:nvPicPr>
                  <pic:blipFill>
                    <a:blip r:embed="rId9"/>
                    <a:stretch>
                      <a:fillRect/>
                    </a:stretch>
                  </pic:blipFill>
                  <pic:spPr>
                    <a:xfrm>
                      <a:off x="0" y="0"/>
                      <a:ext cx="3658265" cy="3711714"/>
                    </a:xfrm>
                    <a:prstGeom prst="rect">
                      <a:avLst/>
                    </a:prstGeom>
                  </pic:spPr>
                </pic:pic>
              </a:graphicData>
            </a:graphic>
          </wp:inline>
        </w:drawing>
      </w:r>
    </w:p>
    <w:p w14:paraId="1E7BAE3C" w14:textId="0E95F2B9" w:rsidR="00751248" w:rsidRDefault="00091ADD">
      <w:pPr>
        <w:rPr>
          <w:color w:val="000000"/>
          <w:sz w:val="27"/>
          <w:szCs w:val="27"/>
        </w:rPr>
      </w:pPr>
      <w:r>
        <w:rPr>
          <w:color w:val="000000"/>
          <w:sz w:val="27"/>
          <w:szCs w:val="27"/>
        </w:rPr>
        <w:t>Chaque PC doit pouvoir se connecter en telnet sur les anciens appareils</w:t>
      </w:r>
      <w:r w:rsidR="00751248">
        <w:rPr>
          <w:color w:val="000000"/>
          <w:sz w:val="27"/>
          <w:szCs w:val="27"/>
        </w:rPr>
        <w:t>. Un mot de passe est demandé si on veut entrer dans le mode privilégié.</w:t>
      </w:r>
    </w:p>
    <w:p w14:paraId="1A5A6556" w14:textId="77777777" w:rsidR="00751248" w:rsidRDefault="00751248" w:rsidP="00751248">
      <w:pPr>
        <w:pBdr>
          <w:top w:val="single" w:sz="4" w:space="1" w:color="auto"/>
          <w:left w:val="single" w:sz="4" w:space="4" w:color="auto"/>
          <w:bottom w:val="single" w:sz="4" w:space="1" w:color="auto"/>
          <w:right w:val="single" w:sz="4" w:space="4" w:color="auto"/>
        </w:pBdr>
        <w:jc w:val="center"/>
        <w:rPr>
          <w:color w:val="000000"/>
          <w:sz w:val="27"/>
          <w:szCs w:val="27"/>
        </w:rPr>
      </w:pPr>
      <w:r w:rsidRPr="00751248">
        <w:rPr>
          <w:noProof/>
          <w:color w:val="000000"/>
          <w:sz w:val="27"/>
          <w:szCs w:val="27"/>
        </w:rPr>
        <w:drawing>
          <wp:inline distT="0" distB="0" distL="0" distR="0" wp14:anchorId="645390DC" wp14:editId="74E93564">
            <wp:extent cx="3033023" cy="2751058"/>
            <wp:effectExtent l="0" t="0" r="0" b="0"/>
            <wp:docPr id="1059213089"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13089" name="Image 1" descr="Une image contenant texte, Appareils électroniques, capture d’écran, logiciel&#10;&#10;Description générée automatiquement"/>
                    <pic:cNvPicPr/>
                  </pic:nvPicPr>
                  <pic:blipFill>
                    <a:blip r:embed="rId10"/>
                    <a:stretch>
                      <a:fillRect/>
                    </a:stretch>
                  </pic:blipFill>
                  <pic:spPr>
                    <a:xfrm>
                      <a:off x="0" y="0"/>
                      <a:ext cx="3033023" cy="2751058"/>
                    </a:xfrm>
                    <a:prstGeom prst="rect">
                      <a:avLst/>
                    </a:prstGeom>
                  </pic:spPr>
                </pic:pic>
              </a:graphicData>
            </a:graphic>
          </wp:inline>
        </w:drawing>
      </w:r>
    </w:p>
    <w:p w14:paraId="0F624EEC" w14:textId="77777777" w:rsidR="00C961F3" w:rsidRDefault="00C961F3">
      <w:pPr>
        <w:rPr>
          <w:color w:val="000000"/>
          <w:sz w:val="27"/>
          <w:szCs w:val="27"/>
        </w:rPr>
      </w:pPr>
      <w:r>
        <w:rPr>
          <w:color w:val="000000"/>
          <w:sz w:val="27"/>
          <w:szCs w:val="27"/>
        </w:rPr>
        <w:br w:type="page"/>
      </w:r>
    </w:p>
    <w:p w14:paraId="5C2DE405" w14:textId="7E409A09" w:rsidR="00751248" w:rsidRDefault="00751248" w:rsidP="00751248">
      <w:pPr>
        <w:rPr>
          <w:color w:val="000000"/>
          <w:sz w:val="27"/>
          <w:szCs w:val="27"/>
        </w:rPr>
      </w:pPr>
      <w:r>
        <w:rPr>
          <w:color w:val="000000"/>
          <w:sz w:val="27"/>
          <w:szCs w:val="27"/>
        </w:rPr>
        <w:lastRenderedPageBreak/>
        <w:t xml:space="preserve">Chaque PC doit pouvoir se connecter en SSH sur les nouveaux appareils. </w:t>
      </w:r>
      <w:r w:rsidR="00AC1B57">
        <w:rPr>
          <w:color w:val="000000"/>
          <w:sz w:val="27"/>
          <w:szCs w:val="27"/>
        </w:rPr>
        <w:t>V</w:t>
      </w:r>
      <w:r w:rsidR="00AC1B57" w:rsidRPr="00AC1B57">
        <w:rPr>
          <w:color w:val="000000"/>
          <w:sz w:val="27"/>
          <w:szCs w:val="27"/>
        </w:rPr>
        <w:t>ous noterez que, comme aucun mot de passe n'est configuré pour l'accès privilégié, les utilisateurs connectés en SSH ne disposent pas de cet accès.</w:t>
      </w:r>
    </w:p>
    <w:p w14:paraId="302BF343" w14:textId="675458F1" w:rsidR="00751248" w:rsidRDefault="00751248" w:rsidP="00751248">
      <w:pPr>
        <w:pBdr>
          <w:top w:val="single" w:sz="4" w:space="1" w:color="auto"/>
          <w:left w:val="single" w:sz="4" w:space="4" w:color="auto"/>
          <w:bottom w:val="single" w:sz="4" w:space="1" w:color="auto"/>
          <w:right w:val="single" w:sz="4" w:space="4" w:color="auto"/>
        </w:pBdr>
        <w:jc w:val="center"/>
        <w:rPr>
          <w:color w:val="000000"/>
          <w:sz w:val="27"/>
          <w:szCs w:val="27"/>
        </w:rPr>
      </w:pPr>
      <w:r w:rsidRPr="00751248">
        <w:rPr>
          <w:noProof/>
          <w:color w:val="000000"/>
          <w:sz w:val="27"/>
          <w:szCs w:val="27"/>
        </w:rPr>
        <w:drawing>
          <wp:inline distT="0" distB="0" distL="0" distR="0" wp14:anchorId="29E510A9" wp14:editId="53BCE794">
            <wp:extent cx="3436918" cy="2827265"/>
            <wp:effectExtent l="0" t="0" r="0" b="0"/>
            <wp:docPr id="1576318949" name="Image 1" descr="Une image contenant texte, Appareils électroniques, capture d’écran,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18949" name="Image 1" descr="Une image contenant texte, Appareils électroniques, capture d’écran, multimédia&#10;&#10;Description générée automatiquement"/>
                    <pic:cNvPicPr/>
                  </pic:nvPicPr>
                  <pic:blipFill>
                    <a:blip r:embed="rId11"/>
                    <a:stretch>
                      <a:fillRect/>
                    </a:stretch>
                  </pic:blipFill>
                  <pic:spPr>
                    <a:xfrm>
                      <a:off x="0" y="0"/>
                      <a:ext cx="3436918" cy="2827265"/>
                    </a:xfrm>
                    <a:prstGeom prst="rect">
                      <a:avLst/>
                    </a:prstGeom>
                  </pic:spPr>
                </pic:pic>
              </a:graphicData>
            </a:graphic>
          </wp:inline>
        </w:drawing>
      </w:r>
    </w:p>
    <w:p w14:paraId="566FD59F" w14:textId="0BAD7118" w:rsidR="00A123C1" w:rsidRDefault="00A123C1" w:rsidP="005373FE">
      <w:pPr>
        <w:rPr>
          <w:color w:val="000000"/>
          <w:sz w:val="27"/>
          <w:szCs w:val="27"/>
        </w:rPr>
      </w:pPr>
    </w:p>
    <w:p w14:paraId="643C996E" w14:textId="7E81B4BD" w:rsidR="00C961F3" w:rsidRPr="002731F7" w:rsidRDefault="00C961F3" w:rsidP="005373FE">
      <w:pPr>
        <w:rPr>
          <w:color w:val="000000"/>
          <w:sz w:val="27"/>
          <w:szCs w:val="27"/>
        </w:rPr>
      </w:pPr>
      <w:r>
        <w:rPr>
          <w:color w:val="000000"/>
          <w:sz w:val="27"/>
          <w:szCs w:val="27"/>
        </w:rPr>
        <w:t xml:space="preserve">Remarque : </w:t>
      </w:r>
      <w:r>
        <w:rPr>
          <w:rFonts w:ascii="Calibri" w:hAnsi="Calibri" w:cs="Calibri"/>
          <w:color w:val="000000"/>
          <w:sz w:val="27"/>
          <w:szCs w:val="27"/>
        </w:rPr>
        <w:t>L'ISP est déjà configuré.</w:t>
      </w:r>
    </w:p>
    <w:sectPr w:rsidR="00C961F3" w:rsidRPr="002731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50FF" w14:textId="77777777" w:rsidR="00090002" w:rsidRDefault="00090002" w:rsidP="002731F7">
      <w:pPr>
        <w:spacing w:after="0" w:line="240" w:lineRule="auto"/>
      </w:pPr>
      <w:r>
        <w:separator/>
      </w:r>
    </w:p>
  </w:endnote>
  <w:endnote w:type="continuationSeparator" w:id="0">
    <w:p w14:paraId="0E0D07F2" w14:textId="77777777" w:rsidR="00090002" w:rsidRDefault="00090002" w:rsidP="00273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297E6" w14:textId="77777777" w:rsidR="00090002" w:rsidRDefault="00090002" w:rsidP="002731F7">
      <w:pPr>
        <w:spacing w:after="0" w:line="240" w:lineRule="auto"/>
      </w:pPr>
      <w:r>
        <w:separator/>
      </w:r>
    </w:p>
  </w:footnote>
  <w:footnote w:type="continuationSeparator" w:id="0">
    <w:p w14:paraId="30BA9B92" w14:textId="77777777" w:rsidR="00090002" w:rsidRDefault="00090002" w:rsidP="002731F7">
      <w:pPr>
        <w:spacing w:after="0" w:line="240" w:lineRule="auto"/>
      </w:pPr>
      <w:r>
        <w:continuationSeparator/>
      </w:r>
    </w:p>
  </w:footnote>
  <w:footnote w:id="1">
    <w:p w14:paraId="1B02EFE2" w14:textId="3E80E413" w:rsidR="00A123C1" w:rsidRDefault="00A123C1">
      <w:pPr>
        <w:pStyle w:val="Notedebasdepage"/>
      </w:pPr>
      <w:r>
        <w:rPr>
          <w:rStyle w:val="Appelnotedebasdep"/>
        </w:rPr>
        <w:footnoteRef/>
      </w:r>
      <w:r>
        <w:t xml:space="preserve"> </w:t>
      </w:r>
      <w:r>
        <w:rPr>
          <w:color w:val="000000"/>
          <w:sz w:val="27"/>
          <w:szCs w:val="27"/>
        </w:rPr>
        <w:t xml:space="preserve">Parce qu’il s’agit d’un </w:t>
      </w:r>
      <w:proofErr w:type="spellStart"/>
      <w:r>
        <w:rPr>
          <w:color w:val="000000"/>
          <w:sz w:val="27"/>
          <w:szCs w:val="27"/>
        </w:rPr>
        <w:t>pka</w:t>
      </w:r>
      <w:proofErr w:type="spellEnd"/>
      <w:r>
        <w:rPr>
          <w:color w:val="000000"/>
          <w:sz w:val="27"/>
          <w:szCs w:val="27"/>
        </w:rPr>
        <w:t xml:space="preserve"> corrigé automatiquement, il n’y a donc qu’une seule possibilité qui sera considérée comme exacte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FE"/>
    <w:rsid w:val="00090002"/>
    <w:rsid w:val="00091ADD"/>
    <w:rsid w:val="002731F7"/>
    <w:rsid w:val="002C7897"/>
    <w:rsid w:val="00330637"/>
    <w:rsid w:val="005373FE"/>
    <w:rsid w:val="00751248"/>
    <w:rsid w:val="007B1BFE"/>
    <w:rsid w:val="00850370"/>
    <w:rsid w:val="00A123C1"/>
    <w:rsid w:val="00AC1B57"/>
    <w:rsid w:val="00C961F3"/>
    <w:rsid w:val="00F64979"/>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F5A3D"/>
  <w15:chartTrackingRefBased/>
  <w15:docId w15:val="{FDE3636D-E668-4C21-B9A0-FC0BD064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3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31F7"/>
    <w:pPr>
      <w:tabs>
        <w:tab w:val="center" w:pos="4536"/>
        <w:tab w:val="right" w:pos="9072"/>
      </w:tabs>
      <w:spacing w:after="0" w:line="240" w:lineRule="auto"/>
    </w:pPr>
  </w:style>
  <w:style w:type="character" w:customStyle="1" w:styleId="En-tteCar">
    <w:name w:val="En-tête Car"/>
    <w:basedOn w:val="Policepardfaut"/>
    <w:link w:val="En-tte"/>
    <w:uiPriority w:val="99"/>
    <w:rsid w:val="002731F7"/>
  </w:style>
  <w:style w:type="paragraph" w:styleId="Pieddepage">
    <w:name w:val="footer"/>
    <w:basedOn w:val="Normal"/>
    <w:link w:val="PieddepageCar"/>
    <w:uiPriority w:val="99"/>
    <w:unhideWhenUsed/>
    <w:rsid w:val="002731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31F7"/>
  </w:style>
  <w:style w:type="character" w:customStyle="1" w:styleId="Titre1Car">
    <w:name w:val="Titre 1 Car"/>
    <w:basedOn w:val="Policepardfaut"/>
    <w:link w:val="Titre1"/>
    <w:uiPriority w:val="9"/>
    <w:rsid w:val="002731F7"/>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731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31F7"/>
    <w:rPr>
      <w:rFonts w:asciiTheme="majorHAnsi" w:eastAsiaTheme="majorEastAsia" w:hAnsiTheme="majorHAnsi" w:cstheme="majorBidi"/>
      <w:spacing w:val="-10"/>
      <w:kern w:val="28"/>
      <w:sz w:val="56"/>
      <w:szCs w:val="56"/>
    </w:rPr>
  </w:style>
  <w:style w:type="paragraph" w:styleId="Notedebasdepage">
    <w:name w:val="footnote text"/>
    <w:basedOn w:val="Normal"/>
    <w:link w:val="NotedebasdepageCar"/>
    <w:uiPriority w:val="99"/>
    <w:semiHidden/>
    <w:unhideWhenUsed/>
    <w:rsid w:val="00A123C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123C1"/>
    <w:rPr>
      <w:sz w:val="20"/>
      <w:szCs w:val="20"/>
    </w:rPr>
  </w:style>
  <w:style w:type="character" w:styleId="Appelnotedebasdep">
    <w:name w:val="footnote reference"/>
    <w:basedOn w:val="Policepardfaut"/>
    <w:uiPriority w:val="99"/>
    <w:semiHidden/>
    <w:unhideWhenUsed/>
    <w:rsid w:val="00A123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45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F5B89-4E66-4FA8-8A83-F6E6B6BB0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432</Words>
  <Characters>2377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Ephec</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VROMAN Marie-Noël</dc:creator>
  <cp:keywords/>
  <dc:description/>
  <cp:lastModifiedBy>VROMAN Marie-Noël</cp:lastModifiedBy>
  <cp:revision>4</cp:revision>
  <dcterms:created xsi:type="dcterms:W3CDTF">2023-09-27T12:26:00Z</dcterms:created>
  <dcterms:modified xsi:type="dcterms:W3CDTF">2023-09-27T13:14:00Z</dcterms:modified>
</cp:coreProperties>
</file>