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SomeGI 全局光照技术实现报告</w:t>
      </w:r>
    </w:p>
    <w:p>
      <w:pPr>
        <w:jc w:val="center"/>
      </w:pPr>
      <w:r>
        <w:rPr>
          <w:color w:val="666666"/>
          <w:sz w:val="28"/>
        </w:rPr>
        <w:t>Vulkan 实时全局光照实验平台 — 技术原理、实现细节与性能对比</w:t>
      </w:r>
    </w:p>
    <w:p/>
    <w:p>
      <w:pPr>
        <w:jc w:val="center"/>
      </w:pPr>
      <w:r>
        <w:rPr>
          <w:color w:val="999999"/>
          <w:sz w:val="20"/>
        </w:rPr>
        <w:t>版本: 2026-05-19 | 平台: Windows 11 / Vulkan 1.3 / MSVC 2026 | GPU: Intel UHD 770</w:t>
      </w:r>
    </w:p>
    <w:p>
      <w:r>
        <w:br w:type="page"/>
      </w:r>
    </w:p>
    <w:p>
      <w:pPr>
        <w:pStyle w:val="Heading1"/>
      </w:pPr>
      <w:r>
        <w:t>目录</w:t>
      </w:r>
    </w:p>
    <w:p>
      <w:pPr/>
      <w:r>
        <w:t>1. 项目概述</w:t>
      </w:r>
    </w:p>
    <w:p>
      <w:pPr/>
      <w:r>
        <w:t>2. 渲染管线架构</w:t>
      </w:r>
    </w:p>
    <w:p>
      <w:pPr/>
      <w:r>
        <w:t>3. IBL — 基于图像的光照 (Image-Based Lighting)</w:t>
      </w:r>
    </w:p>
    <w:p>
      <w:pPr/>
      <w:r>
        <w:t>4. 屏幕空间技术：SSAO / GTAO / SSR / SSGI / GTGI</w:t>
      </w:r>
    </w:p>
    <w:p>
      <w:pPr/>
      <w:r>
        <w:t>5. RSM — 反射阴影贴图 (Reflective Shadow Maps)</w:t>
      </w:r>
    </w:p>
    <w:p>
      <w:pPr/>
      <w:r>
        <w:t>6. LPV — 光传播体积 (Light Propagation Volumes)</w:t>
      </w:r>
    </w:p>
    <w:p>
      <w:pPr/>
      <w:r>
        <w:t>7. VXGI — 体素锥追踪全局光照 (Voxel Cone Tracing GI)</w:t>
      </w:r>
    </w:p>
    <w:p>
      <w:pPr/>
      <w:r>
        <w:t>8. PRT — 预计算辐射度传输 (Precomputed Radiance Transfer)</w:t>
      </w:r>
    </w:p>
    <w:p>
      <w:pPr/>
      <w:r>
        <w:t>9. DDGI — 动态漫反射全局光照 (Dynamic Diffuse GI)</w:t>
      </w:r>
    </w:p>
    <w:p>
      <w:pPr/>
      <w:r>
        <w:t>10. SDFGI — 有符号距离场全局光照 (Signed Distance Field GI)</w:t>
      </w:r>
    </w:p>
    <w:p>
      <w:pPr/>
      <w:r>
        <w:t>11. ReSTIR DI — 储层时空重要性重采样直接光照</w:t>
      </w:r>
    </w:p>
    <w:p>
      <w:pPr/>
      <w:r>
        <w:t>12. 性能与效果对比</w:t>
      </w:r>
    </w:p>
    <w:p>
      <w:pPr/>
      <w:r>
        <w:t>13. 总结与展望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SomeGI 是一个基于 C++20 / Vulkan 1.3 的实时全局光照（Global Illumination, GI）实验平台。项目以可切换方式集成了十种以上主流的实时 GI 技术，涵盖从轻量级屏幕空间方法到完整的体积光传输方案，并共享统一的延迟渲染管线、场景加载器和材质系统。通过 ImGui 下拉框即可实时切换不同的 GI 技术，为算法对比、技术选型和教学演示提供了便利。</w:t>
      </w:r>
    </w:p>
    <w:p>
      <w:pPr>
        <w:pStyle w:val="Heading2"/>
      </w:pPr>
      <w:r>
        <w:t>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56DB" w:val="clear"/>
          </w:tcPr>
          <w:p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5669"/>
            <w:shd w:fill="1A56DB" w:val="clear"/>
          </w:tcPr>
          <w:p>
            <w:r>
              <w:rPr>
                <w:b/>
                <w:color w:val="FFFFFF"/>
                <w:sz w:val="18"/>
              </w:rPr>
              <w:t>技术选型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语言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C++20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图形 API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Vulkan 1.3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Shader 语言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Slang → SPIR-V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窗口库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GLFW 3.4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数学库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GLM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设备初始化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vk-bootstrap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场景加载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cgltf (glTF 2.0)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Dear ImGui (Docking 分支)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构建系统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CMake 3.24+ / MSVC 2026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测试模型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Khronos glTF-Sample-Models (Cube, Sponza)</w:t>
            </w:r>
          </w:p>
        </w:tc>
      </w:tr>
    </w:tbl>
    <w:p/>
    <w:p>
      <w:pPr>
        <w:pStyle w:val="Heading2"/>
      </w:pPr>
      <w:r>
        <w:t>已实现的 GI 技术一览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56DB" w:val="clear"/>
          </w:tcPr>
          <w:p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1417"/>
            <w:shd w:fill="1A56DB" w:val="clear"/>
          </w:tcPr>
          <w:p>
            <w:r>
              <w:rPr>
                <w:b/>
                <w:color w:val="FFFFFF"/>
                <w:sz w:val="18"/>
              </w:rPr>
              <w:t>缩写</w:t>
            </w:r>
          </w:p>
        </w:tc>
        <w:tc>
          <w:tcPr>
            <w:tcW w:type="dxa" w:w="1417"/>
            <w:shd w:fill="1A56DB" w:val="clear"/>
          </w:tcPr>
          <w:p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134"/>
            <w:shd w:fill="1A56DB" w:val="clear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2"/>
            <w:shd w:fill="1A56DB" w:val="clear"/>
          </w:tcPr>
          <w:p>
            <w:r>
              <w:rPr>
                <w:b/>
                <w:color w:val="FFFFFF"/>
                <w:sz w:val="18"/>
              </w:rPr>
              <w:t>简介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基于图像的光照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IBL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环境光探针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Split-sum 近似；预过滤环境贴图 + BRDF LUT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屏幕空间环境光遮蔽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SSAO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屏幕空间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M4.1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逐像素半球采样，计算局部遮挡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Ground Truth AO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GTAO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屏幕空间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M4.1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基于水平线的解析积分，替换 SSAO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屏幕空间反射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SSR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屏幕空间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M4.2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屏幕空间 ray march，镜面反射颜色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屏幕空间 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SSGI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屏幕空间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M4.3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半球 ray march 采样上一帧 HDR，一次反弹漫反射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Ground Truth 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GTGI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屏幕空间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C.5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切片水平线搜索 + 间接辐射度累积，替代 SSGI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反射阴影贴图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RSM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体积/空间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太阳视角 G-Buffer + VPL gather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光传播体积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LPV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体积/空间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32³ SH 网格注入 + 6 邻居迭代传播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体素锥追踪 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VXGI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体积/空间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128³ 体素化 + mip 链 + 6-cone 追踪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预计算辐射度传输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PRT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预计算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32³ 体素可见性 SH 烘焙 + 运行时重建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动态漫反射 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DDGI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探针/空间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256 探针 + 八面体 atlas + Chebyshev 可见性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有符号距离场 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SDFGI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体积/空间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C.3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JFA 构建 UDF + sphere tracing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储层时空重采样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ReSTIR DI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采样框架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C.4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RIS 候选采样 + 空间复用 + 单次可见性</w:t>
            </w:r>
          </w:p>
        </w:tc>
      </w:tr>
    </w:tbl>
    <w:p/>
    <w:p>
      <w:r>
        <w:br w:type="page"/>
      </w:r>
    </w:p>
    <w:p>
      <w:pPr>
        <w:pStyle w:val="Heading1"/>
      </w:pPr>
      <w:r>
        <w:t>2. 渲染管线架构</w:t>
      </w:r>
    </w:p>
    <w:p>
      <w:r>
        <w:t>SomeGI 采用延迟渲染（Deferred Rendering）管线，将场景几何与光照计算分离。渲染过程分为以下阶段：</w:t>
      </w:r>
    </w:p>
    <w:p>
      <w:pPr>
        <w:pStyle w:val="Heading2"/>
      </w:pPr>
      <w:r>
        <w:t>2.1 管线阶段</w:t>
      </w:r>
    </w:p>
    <w:p>
      <w:r>
        <w:rPr>
          <w:b/>
        </w:rPr>
        <w:t xml:space="preserve">阶段 0: RSM 几何: </w:t>
      </w:r>
      <w:r>
        <w:t>从太阳视角渲染场景 → 4 张 MRT（位置/法线/通量/深度）</w:t>
      </w:r>
    </w:p>
    <w:p>
      <w:r>
        <w:rPr>
          <w:b/>
        </w:rPr>
        <w:t xml:space="preserve">阶段 1: G-Buffer: </w:t>
      </w:r>
      <w:r>
        <w:t>从相机视角渲染场景 → 3 张 MRT（Albedo+Metallic / Normal+Roughness / Emissive+AO）+ 深度</w:t>
      </w:r>
    </w:p>
    <w:p>
      <w:r>
        <w:rPr>
          <w:b/>
        </w:rPr>
        <w:t xml:space="preserve">阶段 1.5: AO: </w:t>
      </w:r>
      <w:r>
        <w:t>SSAO 或 GTAO 计算屏幕空间环境光遮蔽 → R8 纹理</w:t>
      </w:r>
    </w:p>
    <w:p>
      <w:r>
        <w:rPr>
          <w:b/>
        </w:rPr>
        <w:t xml:space="preserve">阶段 1.6: SSR: </w:t>
      </w:r>
      <w:r>
        <w:t>屏幕空间 ray march 计算镜面反射 → RGBA16F 纹理</w:t>
      </w:r>
    </w:p>
    <w:p>
      <w:r>
        <w:rPr>
          <w:b/>
        </w:rPr>
        <w:t xml:space="preserve">阶段 1.7: SSGI/GTGI: </w:t>
      </w:r>
      <w:r>
        <w:t>屏幕空间间接漫反射 → RGBA16F 纹理</w:t>
      </w:r>
    </w:p>
    <w:p>
      <w:r>
        <w:rPr>
          <w:b/>
        </w:rPr>
        <w:t xml:space="preserve">阶段 1.83: VXGI: </w:t>
      </w:r>
      <w:r>
        <w:t>体素化 → 光照注入 → mipmap → 可选各向异性/relight</w:t>
      </w:r>
    </w:p>
    <w:p>
      <w:r>
        <w:rPr>
          <w:b/>
        </w:rPr>
        <w:t xml:space="preserve">阶段 1.835: SDFGI: </w:t>
      </w:r>
      <w:r>
        <w:t>JFA 构建 UDF → sphere tracing → 间接光照</w:t>
      </w:r>
    </w:p>
    <w:p>
      <w:r>
        <w:rPr>
          <w:b/>
        </w:rPr>
        <w:t xml:space="preserve">阶段 1.836: ReSTIR: </w:t>
      </w:r>
      <w:r>
        <w:t>RIS 初始化 → 空间复用 → 着色（含可见性测试）</w:t>
      </w:r>
    </w:p>
    <w:p>
      <w:r>
        <w:rPr>
          <w:b/>
        </w:rPr>
        <w:t xml:space="preserve">阶段 1.84: DDGI: </w:t>
      </w:r>
      <w:r>
        <w:t>探针光线追踪 → atlas 混合 → 探针分类</w:t>
      </w:r>
    </w:p>
    <w:p>
      <w:r>
        <w:rPr>
          <w:b/>
        </w:rPr>
        <w:t xml:space="preserve">阶段 1.85: LPV: </w:t>
      </w:r>
      <w:r>
        <w:t>RSM 注入 SH 网格 → 多次 6-邻居传播</w:t>
      </w:r>
    </w:p>
    <w:p>
      <w:r>
        <w:rPr>
          <w:b/>
        </w:rPr>
        <w:t xml:space="preserve">阶段 1.8: RSM 采样: </w:t>
      </w:r>
      <w:r>
        <w:t>屏幕像素 gather RSM VPL → 间接光照</w:t>
      </w:r>
    </w:p>
    <w:p>
      <w:r>
        <w:rPr>
          <w:b/>
        </w:rPr>
        <w:t xml:space="preserve">阶段 2: 延迟光照: </w:t>
      </w:r>
      <w:r>
        <w:t>Compute shader 整合所有 GI 贡献 → HDR 输出</w:t>
      </w:r>
    </w:p>
    <w:p>
      <w:r>
        <w:rPr>
          <w:b/>
        </w:rPr>
        <w:t xml:space="preserve">阶段 3: 色调映射: </w:t>
      </w:r>
      <w:r>
        <w:t>HDR → LDR + 伽马校正</w:t>
      </w:r>
    </w:p>
    <w:p>
      <w:r>
        <w:rPr>
          <w:b/>
        </w:rPr>
        <w:t xml:space="preserve">阶段 4: ImGui: </w:t>
      </w:r>
      <w:r>
        <w:t>渲染 UI 叠加层</w:t>
      </w:r>
    </w:p>
    <w:p>
      <w:pPr>
        <w:pStyle w:val="Heading2"/>
      </w:pPr>
      <w:r>
        <w:t>2.2 光照计算统一入口</w:t>
      </w:r>
    </w:p>
    <w:p>
      <w:r>
        <w:t>所有 GI 技术的输出通过统一的延迟光照 Compute Shader（lighting.slang）进行整合。该 Shader 包含 25 个 set=0 绑定（G-Buffer、各 GI 输出纹理/3D 纹理）和 5 个 set=1 绑定（IBL 资源），通过 FrameUniforms 中的计数/标志字段决定每帧启用哪些 GI 路径。漫反射和镜面反射分开处理，各 GI 技术按优先级顺序覆盖或混合漫反射项。</w:t>
      </w:r>
    </w:p>
    <w:p>
      <w:r>
        <w:br w:type="page"/>
      </w:r>
    </w:p>
    <w:p>
      <w:pPr>
        <w:pStyle w:val="Heading1"/>
      </w:pPr>
      <w:r>
        <w:t>3. IBL — 基于图像的光照 (Image-Based Lighting)</w:t>
      </w:r>
    </w:p>
    <w:p>
      <w:pPr/>
      <w:r>
        <w:t>Split-Sum 近似 (Karis 2013)</w:t>
      </w:r>
    </w:p>
    <w:p>
      <w:pPr>
        <w:pStyle w:val="Heading2"/>
      </w:pPr>
      <w:r>
        <w:t>概述</w:t>
      </w:r>
    </w:p>
    <w:p>
      <w:r>
        <w:t>IBL 是 SomeGI 的 GI 基础设施和默认回退方案。它使用一张 HDR 等距柱状环境贴图来近似场景周围的环境光照，通过预计算将昂贵的半球积分拆分为两个独立的二维查找表，在运行时仅需 3 次纹理采样即可得到完整的 PBR 间接光照。</w:t>
      </w:r>
    </w:p>
    <w:p>
      <w:pPr>
        <w:pStyle w:val="Heading2"/>
      </w:pPr>
      <w:r>
        <w:t>基本原理</w:t>
      </w:r>
    </w:p>
    <w:p>
      <w:r>
        <w:t>渲染方程的反射项是一个五维积分：方向（2D）、粗糙度（1D）、NoV（1D）、反照率（1D）。Karis 2013 提出的 Split-Sum 近似将其拆分为两项独立的乘积：</w:t>
        <w:br/>
        <w:br/>
        <w:t xml:space="preserve">  L_o ≈ (∫ L_i · D · cosθ dω) · (∫ BRDF · cosθ dω)</w:t>
        <w:br/>
        <w:br/>
        <w:t>第一项是 GGX 分布加权的预过滤环境贴图（Prefiltered Environment Map），存储为带 mip 链的立方体贴图，每个 mip 级别对应不同的粗糙度值。运行时根据表面粗糙度选择相应的 mip，粗糙度越高采样越模糊。</w:t>
        <w:br/>
        <w:br/>
        <w:t>第二项是 BRDF 积分查找表（BRDF LUT），是一个 256×256 的 RG16F 2D 纹理，以 (NoV, roughness) 为坐标存储两个系数 (A, B)，运行时重建镜面反射：specular = prefilteredColor · (F0 · A + B)。</w:t>
        <w:br/>
        <w:br/>
        <w:t>漫反射项更简单：用一个低分辨率（32²）的辐照度立方体贴图（余弦核卷积）表达，沿法线方向采样一次。</w:t>
      </w:r>
    </w:p>
    <w:p>
      <w:pPr>
        <w:pStyle w:val="Heading2"/>
      </w:pPr>
      <w:r>
        <w:t>实现细节</w:t>
      </w:r>
    </w:p>
    <w:p>
      <w:r>
        <w:t>烘焙管线（IblBaker）：</w:t>
        <w:br/>
        <w:t>1. 加载 HDR equirectangular → 上传到 GPU</w:t>
        <w:br/>
        <w:t>2. equi_to_cube: 等距柱状图 → 512²×6 面 cubemap</w:t>
        <w:br/>
        <w:t>3. Blit 生成 cubemap mip 链</w:t>
        <w:br/>
        <w:t>4. prefilter_diffuse: 黎曼求和 → 32² 辐照度 cubemap</w:t>
        <w:br/>
        <w:t>5. prefilter_specular: GGX 重要性采样 1024 样本/mip → 256² 多 mip cubemap</w:t>
        <w:br/>
        <w:t>6. brdf_lut: Hammersley 采样 → 256² RG16F LUT</w:t>
        <w:br/>
        <w:br/>
        <w:t>资源规格：</w:t>
        <w:br/>
        <w:t>- envCube: 512×512×6, 6 mips, RGBA16F (~10 MB)</w:t>
        <w:br/>
        <w:t>- diffuseCube: 32×32×6, 1 mip, RGBA16F (~48 KB)</w:t>
        <w:br/>
        <w:t>- specularCube: 256×256×6, 6 mips, RGBA16F (~4 MB)</w:t>
        <w:br/>
        <w:t>- brdfLut: 256×256, RG16F (~256 KB)</w:t>
        <w:br/>
        <w:t>运行时只需 3 次纹理采样，基本零开销。</w:t>
      </w:r>
    </w:p>
    <w:p>
      <w:r>
        <w:br w:type="page"/>
      </w:r>
    </w:p>
    <w:p>
      <w:pPr>
        <w:pStyle w:val="Heading1"/>
      </w:pPr>
      <w:r>
        <w:t>4. 屏幕空间技术：SSAO / GTAO / SSR / SSGI / GTGI</w:t>
      </w:r>
    </w:p>
    <w:p>
      <w:pPr/>
      <w:r>
        <w:t>从 G-Buffer + 上一帧 HDR 推导间接光照</w:t>
      </w:r>
    </w:p>
    <w:p>
      <w:pPr>
        <w:pStyle w:val="Heading2"/>
      </w:pPr>
      <w:r>
        <w:t>概述</w:t>
      </w:r>
    </w:p>
    <w:p>
      <w:r>
        <w:t>屏幕空间技术利用当前帧的 G-Buffer（深度、法线）和上一帧的 HDR 颜色缓冲来近似局部光照效果。它们不需要预计算或场景体素化，只依赖当前可见的屏幕内容，因此成本低、易于集成，但无法获取屏幕外或被遮挡物体的信息。SomeGI 实现了五类互补的屏幕空间技术。</w:t>
      </w:r>
    </w:p>
    <w:p>
      <w:pPr>
        <w:pStyle w:val="Heading2"/>
      </w:pPr>
      <w:r>
        <w:t>基本原理</w:t>
      </w:r>
    </w:p>
    <w:p>
      <w:r>
        <w:t>【SSAO — 屏幕空间环境光遮蔽】</w:t>
        <w:br/>
        <w:t>每个像素在法线半球内采样 16 个点，将其投影到屏幕空间比较深度。若采样点的场景深度比射线深度更近，则该采样点产生遮挡。AO = 1 - 平均遮挡率。</w:t>
        <w:br/>
        <w:t>简单高效，但对倾斜表面有"光晕"伪影（采样点穿过表面后方的空白区域被误判为被遮挡）。</w:t>
        <w:br/>
        <w:br/>
        <w:t>【GTAO — Ground Truth Ambient Occlusion (Jimenez 2016)】</w:t>
        <w:br/>
        <w:t>替代 SSAO 的更精确方案。沿 4 个切片方向搜索最大水平角（horizon angle），对每个切片进行解析积分，而非离散计数。完全消除了 SSAO 的光晕问题，在凹角和褶皱处精度更高。计算成本约为 SSAO 的 1.5–2×。</w:t>
        <w:br/>
        <w:br/>
        <w:t>【SSR — 屏幕空间反射】</w:t>
        <w:br/>
        <w:t>对高粗糙度以下的像素（roughness &lt; threshold），沿反射方向在世界空间进行线性 ray march，每步投影到屏幕空间与深度缓冲比较。命中后采样上一帧 HDR 颜色作为反射色。</w:t>
        <w:br/>
        <w:t>通过 alpha 通道 fader（屏幕边缘衰减 + 粗糙度衰减）与 IBL specular 平滑混合。</w:t>
        <w:br/>
        <w:br/>
        <w:t>【SSGI — 屏幕空间全局光照】</w:t>
        <w:br/>
        <w:t>每像素在法线半球上采样 8 个 cosine 加权方向（Hammersley 序列 + 每像素哈希抖动），沿方向在世界空间 ray march。命中后采样上一帧 HDR。</w:t>
        <w:br/>
        <w:t>输出 alpha = hits / sampleCount 作为置信度，直接与 IBL diffuse 混合。</w:t>
        <w:br/>
        <w:t>时序累积（α=0.92）重投影上一帧的结果到当前帧以降低噪声。</w:t>
        <w:br/>
        <w:br/>
        <w:t>【GTGI — Ground Truth GI (Sucker Punch 2024 风格)】</w:t>
        <w:br/>
        <w:t>对 GTAO 的扩展：沿 4 个切片方向搜索水平线时，每当新样本"抬高"水平线，记录该角度增量 dCos 作为该样本立体角的增量，并从上一帧 HDR 采样其辐射度。</w:t>
        <w:br/>
        <w:t>结果累加 = Σ radiance · dCos。与 SSGI 相比，噪声结构从散斑变为平滑条纹，在相同样本数下噪声特性显著更好。</w:t>
      </w:r>
    </w:p>
    <w:p>
      <w:pPr>
        <w:pStyle w:val="Heading2"/>
      </w:pPr>
      <w:r>
        <w:t>实现细节</w:t>
      </w:r>
    </w:p>
    <w:p>
      <w:r>
        <w:t>所有屏幕空间技术共享以下资源：</w:t>
        <w:br/>
        <w:t>- GBuffer: albedo+metallic (RGBA8), normal+roughness (RGBA16F), emissive+AO (RGBA8), depth (D32)</w:t>
        <w:br/>
        <w:t>- hdrPrev: 上一帧 HDR 颜色 (RGBA16F)</w:t>
        <w:br/>
        <w:t>- 光照阶段统一进行 5×5 depth-bilateral 滤波平滑所有屏幕空间输出的噪声</w:t>
        <w:br/>
        <w:br/>
        <w:t>GTAO/GTGI 共享相同的水平线搜索框架（4 slices），与 SSGI 共用输出纹理（互斥）。</w:t>
      </w:r>
    </w:p>
    <w:p>
      <w:r>
        <w:br w:type="page"/>
      </w:r>
    </w:p>
    <w:p>
      <w:pPr>
        <w:pStyle w:val="Heading1"/>
      </w:pPr>
      <w:r>
        <w:t>5. RSM — 反射阴影贴图 (Reflective Shadow Maps)</w:t>
      </w:r>
    </w:p>
    <w:p>
      <w:pPr/>
      <w:r>
        <w:t>Dachsbacher &amp; Stamminger 2005</w:t>
      </w:r>
    </w:p>
    <w:p>
      <w:pPr>
        <w:pStyle w:val="Heading2"/>
      </w:pPr>
      <w:r>
        <w:t>概述</w:t>
      </w:r>
    </w:p>
    <w:p>
      <w:r>
        <w:t>RSM 是经典的一次反弹 GI 技术，特别适合受定向光源（太阳）强光影响的户外或大窗户室内场景。它将太阳视角的阴影贴图升级为"光源视角的 G-Buffer"，每个 RSM 纹素作为虚拟点光源（VPL）向场景注入间接光照。</w:t>
      </w:r>
    </w:p>
    <w:p>
      <w:pPr>
        <w:pStyle w:val="Heading2"/>
      </w:pPr>
      <w:r>
        <w:t>基本原理</w:t>
      </w:r>
    </w:p>
    <w:p>
      <w:r>
        <w:t>RSM 的核心思想：从光源视角看，每个可见的表面微元都是被光源直接照亮的"次级光源"，它可以把接收到的直接光重新发射到周围空间。</w:t>
        <w:br/>
        <w:br/>
        <w:t>1. 几何阶段（RsmGeometryPass）：从太阳方向渲染场景到 MRT：</w:t>
        <w:br/>
        <w:t xml:space="preserve">   - RT0: worldPosition (RGBA16F)</w:t>
        <w:br/>
        <w:t xml:space="preserve">   - RT1: worldNormal (RGBA16F)</w:t>
        <w:br/>
        <w:t xml:space="preserve">   - RT2: flux = albedo · sunColor · NdotL (RGBA16F)</w:t>
        <w:br/>
        <w:t xml:space="preserve">   - Depth: D32_SFLOAT</w:t>
        <w:br/>
        <w:br/>
        <w:t>2. 采样阶段（RsmSamplePass）：对每个屏幕像素：</w:t>
        <w:br/>
        <w:t xml:space="preserve">   - 将 worldPos 投影到 RSM 的 UV 空间</w:t>
        <w:br/>
        <w:t xml:space="preserve">   - 在中心 UV 周围用 Hammersley 序列采样 N=64 个圆盘样本</w:t>
        <w:br/>
        <w:t xml:space="preserve">   - 对每个 VPL 计算几何贡献：</w:t>
        <w:br/>
        <w:t xml:space="preserve">     weight = flux_vpl · max(0, N_vpl·dir) · max(0, N·(-dir)) · offset² / dist⁴</w:t>
        <w:br/>
        <w:t xml:space="preserve">   - offset²/d⁴ 中 offset² 补偿均匀圆盘采样，d⁴ 是点到点几何衰减</w:t>
        <w:br/>
        <w:t xml:space="preserve">   - alpha = 命中置信度（frustum 覆盖 + sun 可见比例）</w:t>
        <w:br/>
        <w:br/>
        <w:t>3. 光照集成：rsmF.rgb · albedo · (1-metallic)，按 rsmF.a 与 IBL diffuse 混合。</w:t>
      </w:r>
    </w:p>
    <w:p>
      <w:pPr>
        <w:pStyle w:val="Heading2"/>
      </w:pPr>
      <w:r>
        <w:t>实现细节</w:t>
      </w:r>
    </w:p>
    <w:p>
      <w:r>
        <w:t>关键参数：</w:t>
        <w:br/>
        <w:t>- RSM 分辨率: 512×512</w:t>
        <w:br/>
        <w:t>- 采样数: N=64 disk 样本/像素</w:t>
        <w:br/>
        <w:t>- 太阳正交投影范围: 由场景 AABB 自动计算</w:t>
        <w:br/>
        <w:t>- 不支持多光源 RSM（M5 仅单 sun）</w:t>
        <w:br/>
        <w:t>- 不支持间接阴影（VPL 之间无遮挡计算）</w:t>
        <w:br/>
        <w:br/>
        <w:t>局限：只有被太阳看见的表面才能成为 VPL；单次反弹；无 VPL 间接阴影。</w:t>
      </w:r>
    </w:p>
    <w:p>
      <w:r>
        <w:br w:type="page"/>
      </w:r>
    </w:p>
    <w:p>
      <w:pPr>
        <w:pStyle w:val="Heading1"/>
      </w:pPr>
      <w:r>
        <w:t>6. LPV — 光传播体积 (Light Propagation Volumes)</w:t>
      </w:r>
    </w:p>
    <w:p>
      <w:pPr/>
      <w:r>
        <w:t>Kaplanyan / CryEngine 3, 2009</w:t>
      </w:r>
    </w:p>
    <w:p>
      <w:pPr>
        <w:pStyle w:val="Heading2"/>
      </w:pPr>
      <w:r>
        <w:t>概述</w:t>
      </w:r>
    </w:p>
    <w:p>
      <w:r>
        <w:t>LPV 将场景离散为粗粒度的 3D 网格（32³），每个格子用一阶球谐函数（SH，4 个系数）表示该位置的入射辐射度。通过注入（从 RSM）和迭代传播（6-邻居 SH 转移），光可以在体积中"流动"到 RSM 视锥体之外的区域，实现绕过角落的光传播。LPV 是体积 GI 中最便宜的选择，但只能捕获低频漫反射。</w:t>
      </w:r>
    </w:p>
    <w:p>
      <w:pPr>
        <w:pStyle w:val="Heading2"/>
      </w:pPr>
      <w:r>
        <w:t>基本原理</w:t>
      </w:r>
    </w:p>
    <w:p>
      <w:r>
        <w:t>算法分三阶段：</w:t>
        <w:br/>
        <w:br/>
        <w:t>1. 注入（LpvInjectPass）：</w:t>
        <w:br/>
        <w:t>对 RSM 中每个非零通量的纹素，将 VPL 的辐射度投影到其所在格子的一阶 SH 中：</w:t>
        <w:br/>
        <w:t xml:space="preserve">  sh_k = flux · cosineLobeSh(d_sun) </w:t>
        <w:br/>
        <w:t>cosineLobeSh 使用 A_l 卷积系数：l=0 → π·Y₀₀, l=1 → (2π/3)·Y₁_m。</w:t>
        <w:br/>
        <w:br/>
        <w:t>2. 传播（LpvPropagatePass, 8 次迭代）：</w:t>
        <w:br/>
        <w:t>对每个接收格子，从 6 个邻居的每个邻居通过 5 个面传输光照：</w:t>
        <w:br/>
        <w:t xml:space="preserve">  - 直接面（1 个）：立体角 0.4007 sr/π</w:t>
        <w:br/>
        <w:t xml:space="preserve">  - 侧面（4 个）：立体角 0.4234 sr/π 每个</w:t>
        <w:br/>
        <w:t xml:space="preserve">  - 总计约 2.09 sr/π ≈ 半球 2/3 的覆盖率</w:t>
        <w:br/>
        <w:t>对每个面，在传输方向上评估邻居的 SH 得到辐射度 L，投影到接收格子的 SH：</w:t>
        <w:br/>
        <w:t xml:space="preserve">  dst_sh += L · cosineLobeSh(dir) · solidAngle</w:t>
        <w:br/>
        <w:t>使用 ping-pong 两套网格迭代 8 次。</w:t>
        <w:br/>
        <w:t>Geometry Volume (GV) 存储每格遮挡信息，传播时在源-目标中点采样 GV 进行衰减。</w:t>
        <w:br/>
        <w:br/>
        <w:t>3. 评估（lighting.slang 内联）：</w:t>
        <w:br/>
        <w:t>世界坐标 → 三线性采样 SH 网格 → evalSh(sh, N) 重建辐照度 → 乘 BRDF。</w:t>
        <w:br/>
        <w:t>网格边缘用 smoothstep 5% 渐变防止硬边界。</w:t>
      </w:r>
    </w:p>
    <w:p>
      <w:pPr>
        <w:pStyle w:val="Heading2"/>
      </w:pPr>
      <w:r>
        <w:t>实现细节</w:t>
      </w:r>
    </w:p>
    <w:p>
      <w:r>
        <w:t>关键参数：</w:t>
        <w:br/>
        <w:t>- 分辨率: 32³</w:t>
        <w:br/>
        <w:t>- 数据: 3 张 RGBA16F 3D 纹理 (R/G/B 各 4 个 SH 系数)，ping-pong 两套</w:t>
        <w:br/>
        <w:t>- 显存: 约 2.25 MB (含 GV)</w:t>
        <w:br/>
        <w:t>- 传播迭代: 8 次（默认），每次 dispatch 32³ thread</w:t>
        <w:br/>
        <w:t>- 漏光缓解: GV 遮挡（B.8）在传播中衰减穿过墙体的光</w:t>
        <w:br/>
        <w:br/>
        <w:t>限制：SH-1 只捕获最低频光照（无锐利阴影/光泽反射）；粗网格导致近处光照块状化；last-writer-wins 注入在多 VPL 落入同一格子时损失能量。</w:t>
      </w:r>
    </w:p>
    <w:p>
      <w:r>
        <w:br w:type="page"/>
      </w:r>
    </w:p>
    <w:p>
      <w:pPr>
        <w:pStyle w:val="Heading1"/>
      </w:pPr>
      <w:r>
        <w:t>7. VXGI — 体素锥追踪全局光照 (Voxel Cone Tracing GI)</w:t>
      </w:r>
    </w:p>
    <w:p>
      <w:pPr/>
      <w:r>
        <w:t>Crassin et al., Nvidia, 2011</w:t>
      </w:r>
    </w:p>
    <w:p>
      <w:pPr>
        <w:pStyle w:val="Heading2"/>
      </w:pPr>
      <w:r>
        <w:t>概述</w:t>
      </w:r>
    </w:p>
    <w:p>
      <w:r>
        <w:t>VXGI 将场景体素化到 128³ 的 3D 网格中，每体素存储反照率和透明度。通过构建不透明度加权的 mip 链，着色时从接收点沿多个锥方向追踪锥体（cone trace），利用不同 mip 级别实现自适应的远-粗/近-细采样。相比 LPV，锥追踪天然带遮挡（不透明度累积），不会漏光；相比 RSM，不受太阳视锥体限制。</w:t>
      </w:r>
    </w:p>
    <w:p>
      <w:pPr>
        <w:pStyle w:val="Heading2"/>
      </w:pPr>
      <w:r>
        <w:t>基本原理</w:t>
      </w:r>
    </w:p>
    <w:p>
      <w:r>
        <w:t>VXGI 的五个阶段：</w:t>
        <w:br/>
        <w:br/>
        <w:t>1. 体素化（vxgi_voxelize）：</w:t>
        <w:br/>
        <w:t>每个三角形采样 7 个点（3 顶点 + 3 边中点 + 重心），将 (albedo, 1) 写入对应体素。简化了 Crassin 的保守光栅化，但适合大多数场景。</w:t>
        <w:br/>
        <w:br/>
        <w:t>2. 光照注入（vxgi_inject）：</w:t>
        <w:br/>
        <w:t>从 RSM 读取每个 VPL 的 worldPos 和 flux，覆写对应体素的 RGB（保留 alpha）。</w:t>
        <w:br/>
        <w:br/>
        <w:t>3. Mipmap（vxgi_mipmap）：</w:t>
        <w:br/>
        <w:t>每 2×2×2 体素合并为 1 个：dst.rgb = Σ(src.rgb·src.a) / Σ(src.a)，dst.a = Σ(src.a)/8。</w:t>
        <w:br/>
        <w:t>不透明度加权的平均避免了空洞或边界体素污染颜色。</w:t>
        <w:br/>
        <w:br/>
        <w:t>4. 各向异性 Alpha（vxgi_aniso_build, B.6）：</w:t>
        <w:br/>
        <w:t>在 mip 1+ 级，沿 X/Y/Z 三个轴分别计算 Beer 复合透明度。锥追踪时使用方向加权的 alpha（max(|dir.x|·ani.r, |dir.y|·ani.g, |dir.z|·ani.b)），大幅减少薄墙漏光。</w:t>
        <w:br/>
        <w:br/>
        <w:t>5. 锥追踪（lighting.slang 内联）：</w:t>
        <w:br/>
        <w:t>6 个锥方向（N 半球的 cosine 加权 cluster）从表面出发，沿方向前进 24 步。</w:t>
        <w:br/>
        <w:t>每步根据 cone 直径选择 mip 级别: mip = log₂(diameter / cellSize)。</w:t>
        <w:br/>
        <w:t>前向合成：acc += trans · voxel.rgb · voxel.a; trans *= (1 - voxel.a)。</w:t>
        <w:br/>
        <w:t>trans &lt; 0.01 时提前终止。最终按 cone 权重归一化。</w:t>
        <w:br/>
        <w:br/>
        <w:t>6. 多次反弹 Relight（vxgi_relight, C.2）：</w:t>
        <w:br/>
        <w:t>可选地在体素网格自身做一次锥追踪（6 主轴方向），将收集到的辐射度加回每个体素。模拟场景内部的光线多次反射。</w:t>
      </w:r>
    </w:p>
    <w:p>
      <w:pPr>
        <w:pStyle w:val="Heading2"/>
      </w:pPr>
      <w:r>
        <w:t>实现细节</w:t>
      </w:r>
    </w:p>
    <w:p>
      <w:r>
        <w:t>关键参数：</w:t>
        <w:br/>
        <w:t>- 体素分辨率: 128³</w:t>
        <w:br/>
        <w:t>- Mip 链: 8 级 (log₂128 + 1)</w:t>
        <w:br/>
        <w:t>- 格式: RGBA16F, 含 mip 链约 18.3 MB</w:t>
        <w:br/>
        <w:t>- 各向异性 alpha: 额外 ~18.3 MB</w:t>
        <w:br/>
        <w:t>- 6 个锥, 24 步/锥, 每像素 144 次 3D 纹理采样（主要开销）</w:t>
        <w:br/>
        <w:t>- 每帧完整重建（voxelize + inject + mipmap + 可选 aniso/relight）</w:t>
        <w:br/>
        <w:br/>
        <w:t>限制：计算散播体素化（非保守光栅）可能遗漏细小几何体；单 cascade 无远距离覆盖；每帧重建对动态场景昂贵。</w:t>
      </w:r>
    </w:p>
    <w:p>
      <w:r>
        <w:br w:type="page"/>
      </w:r>
    </w:p>
    <w:p>
      <w:pPr>
        <w:pStyle w:val="Heading1"/>
      </w:pPr>
      <w:r>
        <w:t>8. PRT — 预计算辐射度传输 (Precomputed Radiance Transfer)</w:t>
      </w:r>
    </w:p>
    <w:p>
      <w:pPr/>
      <w:r>
        <w:t>Sloan et al., SIGGRAPH 2002</w:t>
      </w:r>
    </w:p>
    <w:p>
      <w:pPr>
        <w:pStyle w:val="Heading2"/>
      </w:pPr>
      <w:r>
        <w:t>概述</w:t>
      </w:r>
    </w:p>
    <w:p>
      <w:r>
        <w:t>PRT 将光照分为两个独立的 SH 投影部分：光源分布（light SH）和每点可见性传输函数（transfer SH）。传输函数在场景加载时一次性烘焙，运行时只需将光源投影到 SH 并与传输 SH 做点积，即可得到带遮挡的漫反射间接光照。PRT 的独特优势在于传输与光源无关——太阳方向 / 强度变化时无需重新烘焙。</w:t>
      </w:r>
    </w:p>
    <w:p>
      <w:pPr>
        <w:pStyle w:val="Heading2"/>
      </w:pPr>
      <w:r>
        <w:t>基本原理</w:t>
      </w:r>
    </w:p>
    <w:p>
      <w:r>
        <w:t>PRT 的核心分解：</w:t>
        <w:br/>
        <w:br/>
        <w:t xml:space="preserve">  E(x, N) = ∫ L(d) · max(0, N·d) · V(x, d) dω</w:t>
        <w:br/>
        <w:t xml:space="preserve">          ≈ max(0, Σ_k l_k · v_k(x) · A_l(k) · Y_k(N))</w:t>
        <w:br/>
        <w:br/>
        <w:t>其中：</w:t>
        <w:br/>
        <w:t>- L(d) = 光源 radiance → l_k = light SH 系数（CPU 每帧投影 sun 方向）</w:t>
        <w:br/>
        <w:t>- V(x, d) = 二元可见性 → v_k(x) = transfer SH 系数（一次烘焙）</w:t>
        <w:br/>
        <w:t>- A_l(k) = Ramamoorthi/Hanrahan clamped-cosine 卷积系数：</w:t>
        <w:br/>
        <w:t xml:space="preserve">  l=0 → π, l=1 → 2π/3, l=2 → π/4, l=3 → 0</w:t>
        <w:br/>
        <w:br/>
        <w:t>烘焙过程（prt_bake）：</w:t>
        <w:br/>
        <w:t>对 32³ 网格中的每个体素中心：</w:t>
        <w:br/>
        <w:t>1. 在球面上生成 64 个 Hammersley 均匀样本</w:t>
        <w:br/>
        <w:t>2. 对每方向通过体素网格 ray march 确定可见性 V ∈ [0, 1]</w:t>
        <w:br/>
        <w:t>3. 累加: v_k(x) = (4π/N) · Σ V(d_i) · Y_k(d_i)</w:t>
        <w:br/>
        <w:t>4. 输出 transfer SH 系数到 RGBA16F 3D 纹理</w:t>
        <w:br/>
        <w:br/>
        <w:t>运行时重建（lighting.slang）：</w:t>
        <w:br/>
        <w:t>1. CPU 每帧投影 sun 到 SH: l_k = sunIntensity · sunColor · Y_k(sunDir)</w:t>
        <w:br/>
        <w:t>2. GPU: 三线性采样 transfer SH，逐元素乘 light SH 和 A_l</w:t>
        <w:br/>
        <w:t>3. 通过 Y_k(N) 重建辐照度 → irr · albedo · (1-metallic) / π</w:t>
      </w:r>
    </w:p>
    <w:p>
      <w:pPr>
        <w:pStyle w:val="Heading2"/>
      </w:pPr>
      <w:r>
        <w:t>实现细节</w:t>
      </w:r>
    </w:p>
    <w:p>
      <w:r>
        <w:t>关键参数：</w:t>
        <w:br/>
        <w:t>- 体素分辨率: 32³</w:t>
        <w:br/>
        <w:t>- SH 阶数: 支持 SH4 (4 系数, 1 张纹理)、SH9 (9 系数, 3 张)、SH16 (16 系数, 5 张)</w:t>
        <w:br/>
        <w:t>- 显存: SH4 ~2 MB, SH9 ~6 MB, SH16 ~10 MB</w:t>
        <w:br/>
        <w:t>- 烘焙时间: 一次 ~数百 ms（32³ × 64 ray × 24 steps）</w:t>
        <w:br/>
        <w:t>- 运行时开销: 1 次 3D 纹理采样 + 若干 dot 运算（基本免费）</w:t>
        <w:br/>
        <w:br/>
        <w:t>限制：只处理静态几何（动态场景需重新烘焙）；SH-4/9 仅捕获低频光照；无多次反弹。</w:t>
      </w:r>
    </w:p>
    <w:p>
      <w:r>
        <w:br w:type="page"/>
      </w:r>
    </w:p>
    <w:p>
      <w:pPr>
        <w:pStyle w:val="Heading1"/>
      </w:pPr>
      <w:r>
        <w:t>9. DDGI — 动态漫反射全局光照 (Dynamic Diffuse GI)</w:t>
      </w:r>
    </w:p>
    <w:p>
      <w:pPr/>
      <w:r>
        <w:t>Majercik et al., NVIDIA RTXGI, 2020</w:t>
      </w:r>
    </w:p>
    <w:p>
      <w:pPr>
        <w:pStyle w:val="Heading2"/>
      </w:pPr>
      <w:r>
        <w:t>概述</w:t>
      </w:r>
    </w:p>
    <w:p>
      <w:r>
        <w:t>DDGI 在场景中布设 3D 探针网格（256 个），每个探针存储全方位的辐照度（八面体编码）和深度统计数据（Chebyshev 测试用）。每帧每个探针发射 64 条球面斐波那契分布光线，通过体素网格追踪命中，将结果按方向加权累积到 atlas 纹理中，以极小滞后系数（α=0.05）进行时序混合。着色时对目标点周围 8 个探针进行三线性插值 + Chebyshev 可见性测试。</w:t>
      </w:r>
    </w:p>
    <w:p>
      <w:pPr>
        <w:pStyle w:val="Heading2"/>
      </w:pPr>
      <w:r>
        <w:t>基本原理</w:t>
      </w:r>
    </w:p>
    <w:p>
      <w:r>
        <w:t>DDGI 三阶段流程：</w:t>
        <w:br/>
        <w:br/>
        <w:t>1. 光线追踪更新（ddgi_update）：</w:t>
        <w:br/>
        <w:t>- 每探针发射 N=64 条光线，方向用球面斐波那契序列均匀分布</w:t>
        <w:br/>
        <w:t>- 每帧对方向施加随机 Y 轴旋转（时间抖动，确保长时间覆盖均匀）</w:t>
        <w:br/>
        <w:t>- 在体素网格中 ray march（最多 32 步），返回命中辐射度和距离</w:t>
        <w:br/>
        <w:br/>
        <w:t>2. Atlas 混合（ddgi_blend）：</w:t>
        <w:br/>
        <w:t>- 辐照度 atlas：每纹素对应一个方向，对 64 条光线按 cos(texelDir, rayDir) 加权累加，</w:t>
        <w:br/>
        <w:t xml:space="preserve">  除以总权重得到新辐照度。与上一帧以 α=0.05 混合（时域平滑）</w:t>
        <w:br/>
        <w:t>- 距离 atlas：同辐照度，但加权余弦幂提高到 50（更锐利的方向选择性）</w:t>
        <w:br/>
        <w:t xml:space="preserve">  存储 (mean, mean²) 用于 Chebyshev 不等式计算方差</w:t>
        <w:br/>
        <w:br/>
        <w:t>3. 探针分类（ddgi_classify）：</w:t>
        <w:br/>
        <w:t>- 若大部分光线命中距离 &lt; closeHitDist，探针标记为 inactive（在墙体内）</w:t>
        <w:br/>
        <w:br/>
        <w:t>4. 着色采样（lighting.slang 内联）：</w:t>
        <w:br/>
        <w:t>- 对 worldPos 周围 8 个探针进行三线性插值</w:t>
        <w:br/>
        <w:t>- 背面剔除：探针朝像素方向与 N 同向才加权重</w:t>
        <w:br/>
        <w:t>- Chebyshev 可见性: vis = σ² / (σ² + (d - μ)²)，立方后增强对比</w:t>
        <w:br/>
        <w:t>- 在法线 N 方向采样辐照度 atlas → irr · albedo · (1-metallic) / π</w:t>
      </w:r>
    </w:p>
    <w:p>
      <w:pPr>
        <w:pStyle w:val="Heading2"/>
      </w:pPr>
      <w:r>
        <w:t>实现细节</w:t>
      </w:r>
    </w:p>
    <w:p>
      <w:r>
        <w:t>关键参数：</w:t>
        <w:br/>
        <w:t>- 探针网格: 8×4×8 = 256 探针（按场景 AABB 摆放，5% padding）</w:t>
        <w:br/>
        <w:t>- 辐照度 atlas: 8² 纹素/探针, 八面体映射, RGBA16F</w:t>
        <w:br/>
        <w:t>- 距离 atlas: 16² 纹素/探针, RG16F</w:t>
        <w:br/>
        <w:t>- 光线: 64/探针, 共 16,384 条/帧</w:t>
        <w:br/>
        <w:t>- 时序混合: α=0.05（95% 历史, ~140 帧时域窗口）</w:t>
        <w:br/>
        <w:t>- 依赖 VXGI 体素网格做光线追踪的加速结构</w:t>
        <w:br/>
        <w:br/>
        <w:t>限制：探针密度决定空间分辨率；时序滞后在快速光照变化时可见；Chebyshev 可见性偏软。</w:t>
      </w:r>
    </w:p>
    <w:p>
      <w:r>
        <w:br w:type="page"/>
      </w:r>
    </w:p>
    <w:p>
      <w:pPr>
        <w:pStyle w:val="Heading1"/>
      </w:pPr>
      <w:r>
        <w:t>10. SDFGI — 有符号距离场全局光照 (Signed Distance Field GI)</w:t>
      </w:r>
    </w:p>
    <w:p>
      <w:pPr/>
      <w:r>
        <w:t>Godot 4 JFA + Sphere Tracing</w:t>
      </w:r>
    </w:p>
    <w:p>
      <w:pPr>
        <w:pStyle w:val="Heading2"/>
      </w:pPr>
      <w:r>
        <w:t>概述</w:t>
      </w:r>
    </w:p>
    <w:p>
      <w:r>
        <w:t>SDFGI 是 Godot 4 引擎的主 GI 方案。SomeGI 的实现将体素网格转换为无符号距离场（UDF），利用 Jump Flood Algorithm (JFA) 高效计算最近占用体素的距离，然后使用 sphere tracing 进行精确的光线追踪。相比 VXGI 的固定步长锥追踪，sphere tracing 能自适应步进，对薄几何体更精确且步数更少。</w:t>
      </w:r>
    </w:p>
    <w:p>
      <w:pPr>
        <w:pStyle w:val="Heading2"/>
      </w:pPr>
      <w:r>
        <w:t>基本原理</w:t>
      </w:r>
    </w:p>
    <w:p>
      <w:r>
        <w:t>SDFGI 四个阶段：</w:t>
        <w:br/>
        <w:br/>
        <w:t>1. 种子生成（sdfgi_seed）：</w:t>
        <w:br/>
        <w:t>对 128³ 体素网格每格检查 alpha ≥ threshold，占用的体素标记为"种子"（存储自身坐标）。</w:t>
        <w:br/>
        <w:br/>
        <w:t>2. JFA 传播（sdfgi_jfa, 7 次迭代）：</w:t>
        <w:br/>
        <w:t>跳转洪水算法：第 k 次迭代检查步长 s = 2^(6-k) 的 27 个邻居（3×3×3），记录距当前格子最近的种子位置。</w:t>
        <w:br/>
        <w:t>7 次迭代（k=64,32,16,8,4,2,1）后每个格子都知道离自己最近的占用体素。</w:t>
        <w:br/>
        <w:t>ping-pong 两套 128³ RGBA16F 缓冲交换（共 32 MB 临时存储）。</w:t>
        <w:br/>
        <w:br/>
        <w:t>3. 最终化（sdfgi_finalize）：</w:t>
        <w:br/>
        <w:t>将 JFA 结果转为标量 UDF: d = length(cellPos - nearestSeedPos) in cell units。</w:t>
        <w:br/>
        <w:t>存储为 R16F 3D 纹理（4 MB）。</w:t>
        <w:br/>
        <w:br/>
        <w:t>4. Sphere Tracing（sdfgi_trace）：</w:t>
        <w:br/>
        <w:t>每像素沿 N 个 cosine 加权半球方向进行 sphere tracing：</w:t>
        <w:br/>
        <w:t xml:space="preserve">  while traveled &lt; maxDist:</w:t>
        <w:br/>
        <w:t xml:space="preserve">    d = sdfTex.Sample(uv)</w:t>
        <w:br/>
        <w:t xml:space="preserve">    if d &lt; hitEps: hit! 采样体素 radiance</w:t>
        <w:br/>
        <w:t xml:space="preserve">    step = max(d, 0.5)  // 最小步长防止卡住</w:t>
        <w:br/>
        <w:t xml:space="preserve">    p += dir * step</w:t>
        <w:br/>
        <w:t>Sphere tracing 保证不进入占用体素，且步长自适应于局部几何密度。</w:t>
      </w:r>
    </w:p>
    <w:p>
      <w:pPr>
        <w:pStyle w:val="Heading2"/>
      </w:pPr>
      <w:r>
        <w:t>实现细节</w:t>
      </w:r>
    </w:p>
    <w:p>
      <w:r>
        <w:t>关键参数：</w:t>
        <w:br/>
        <w:t>- UDF 分辨率: 128³ R16F = 4 MB</w:t>
        <w:br/>
        <w:t>- JFA 临时存储: 2 × 128³ RGBA16F = 32 MB</w:t>
        <w:br/>
        <w:t>- JFA 迭代: 7 次（log₂128）</w:t>
        <w:br/>
        <w:t>- Sphere tracing: 4-16 rays × 48 max steps</w:t>
        <w:br/>
        <w:t>- 依赖 VXGI 体素网格作为占用信息源</w:t>
        <w:br/>
        <w:br/>
        <w:t>限制：无符号距离（不区分内外）只支持从外部向场景追踪；单 cascade 无远距离覆盖。</w:t>
      </w:r>
    </w:p>
    <w:p>
      <w:r>
        <w:br w:type="page"/>
      </w:r>
    </w:p>
    <w:p>
      <w:pPr>
        <w:pStyle w:val="Heading1"/>
      </w:pPr>
      <w:r>
        <w:t>11. ReSTIR DI — 储层时空重要性重采样直接光照</w:t>
      </w:r>
    </w:p>
    <w:p>
      <w:pPr/>
      <w:r>
        <w:t>Bitterli et al., SIGGRAPH 2020 / Wyman et al., HPG 2021</w:t>
      </w:r>
    </w:p>
    <w:p>
      <w:pPr>
        <w:pStyle w:val="Heading2"/>
      </w:pPr>
      <w:r>
        <w:t>概述</w:t>
      </w:r>
    </w:p>
    <w:p>
      <w:r>
        <w:t>ReSTIR 本身不是 GI 技术，而是一种高效的直接光照采样框架，解决"多光源场景中如何高效选择重要光源"的问题。核心思想：每个像素维护一个储层（reservoir），通过加权储层采样（RIS）从大量候选光源中概率性地选出重要光源，然后通过空间复用让邻居像素共享采样结果。最终每个像素只需 1 次可见性测试，而不是为每个候选光源都做可见性测试。</w:t>
      </w:r>
    </w:p>
    <w:p>
      <w:pPr>
        <w:pStyle w:val="Heading2"/>
      </w:pPr>
      <w:r>
        <w:t>基本原理</w:t>
      </w:r>
    </w:p>
    <w:p>
      <w:r>
        <w:t>ReSTIR DI 三阶段：</w:t>
        <w:br/>
        <w:br/>
        <w:t>1. 初始采样 RIS（restir_init）：</w:t>
        <w:br/>
        <w:t>每个像素从 M=8 个均匀随机光源中选取，计算目标 PDF p_hat (BRDF · Le · cos / dist²)。</w:t>
        <w:br/>
        <w:t>通过加权储层采样选出一个光源，储层记录：selectedLight, wSum, M, W。</w:t>
        <w:br/>
        <w:t>最终无偏权重 W = wSum / (M · p_hat(selected))。此阶段无可见性测试。</w:t>
        <w:br/>
        <w:br/>
        <w:t>2. 空间复用（restir_spatial）：</w:t>
        <w:br/>
        <w:t>每个像素从 K=4 个屏幕空间邻居读取储层，用深度/法线阈值拒绝跨表面的邻居。</w:t>
        <w:br/>
        <w:t>对每个邻居的选中光源在当前像素重新计算 targetPDF，通过 balance heuristic 合并储层。</w:t>
        <w:br/>
        <w:t>合并后有效采样数 ≈ M × (K+1) = 40。仍无可见性测试。</w:t>
        <w:br/>
        <w:br/>
        <w:t>3. 着色（restir_shade）：</w:t>
        <w:br/>
        <w:t>解包储层得到唯一选中的光源，通过体素网格 ray march 执行 1 次可见性测试。</w:t>
        <w:br/>
        <w:t>完整光照贡献 = (albedo/π) · Li · NdotL / dist² · vis · W · intensityScale。</w:t>
        <w:br/>
        <w:t>输出到 RGBA16F 屏幕纹理，lighting.slang 直接加到 hdrColor。</w:t>
        <w:br/>
        <w:br/>
        <w:t>ReSTIR 的核心收益：每个像素只需 1 次可见性测试即可等效评估数十个光源，将直接光照的成本从 O(N_lights × visibility) 降为 O(1 × visibility)。</w:t>
      </w:r>
    </w:p>
    <w:p>
      <w:pPr>
        <w:pStyle w:val="Heading2"/>
      </w:pPr>
      <w:r>
        <w:t>实现细节</w:t>
      </w:r>
    </w:p>
    <w:p>
      <w:r>
        <w:t>关键参数：</w:t>
        <w:br/>
        <w:t>- 储层: 2 × RGBA32UI 屏幕分辨率 (16 MB @1080p)</w:t>
        <w:br/>
        <w:t>- 候选数 M: 8</w:t>
        <w:br/>
        <w:t>- 空间邻居 K: 4</w:t>
        <w:br/>
        <w:t>- 可见性: 体素网格 ray march（复用 VXGI 网格）</w:t>
        <w:br/>
        <w:t>- 演示光源: 8 个点光源（场景 AABB 角落）</w:t>
        <w:br/>
        <w:br/>
        <w:t>限制：当前仅时序复用尚未实现（D.2）；仅支持点光源（D.6 计划支持 emissive triangle）。</w:t>
      </w:r>
    </w:p>
    <w:p>
      <w:r>
        <w:br w:type="page"/>
      </w:r>
    </w:p>
    <w:p>
      <w:pPr>
        <w:pStyle w:val="Heading1"/>
      </w:pPr>
      <w:r>
        <w:t>12. 性能与效果对比</w:t>
      </w:r>
    </w:p>
    <w:p>
      <w:pPr>
        <w:pStyle w:val="Heading2"/>
      </w:pPr>
      <w:r>
        <w:t>12.1 各 GI 技术特性对比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417"/>
            <w:shd w:fill="1A56DB" w:val="clear"/>
          </w:tcPr>
          <w:p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1134"/>
            <w:shd w:fill="1A56DB" w:val="clear"/>
          </w:tcPr>
          <w:p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134"/>
            <w:shd w:fill="1A56DB" w:val="clear"/>
          </w:tcPr>
          <w:p>
            <w:r>
              <w:rPr>
                <w:b/>
                <w:color w:val="FFFFFF"/>
                <w:sz w:val="18"/>
              </w:rPr>
              <w:t>反弹次数</w:t>
            </w:r>
          </w:p>
        </w:tc>
        <w:tc>
          <w:tcPr>
            <w:tcW w:type="dxa" w:w="1134"/>
            <w:shd w:fill="1A56DB" w:val="clear"/>
          </w:tcPr>
          <w:p>
            <w:r>
              <w:rPr>
                <w:b/>
                <w:color w:val="FFFFFF"/>
                <w:sz w:val="18"/>
              </w:rPr>
              <w:t>遮挡感知</w:t>
            </w:r>
          </w:p>
        </w:tc>
        <w:tc>
          <w:tcPr>
            <w:tcW w:type="dxa" w:w="1134"/>
            <w:shd w:fill="1A56DB" w:val="clear"/>
          </w:tcPr>
          <w:p>
            <w:r>
              <w:rPr>
                <w:b/>
                <w:color w:val="FFFFFF"/>
                <w:sz w:val="18"/>
              </w:rPr>
              <w:t>动态几何</w:t>
            </w:r>
          </w:p>
        </w:tc>
        <w:tc>
          <w:tcPr>
            <w:tcW w:type="dxa" w:w="1134"/>
            <w:shd w:fill="1A56DB" w:val="clear"/>
          </w:tcPr>
          <w:p>
            <w:r>
              <w:rPr>
                <w:b/>
                <w:color w:val="FFFFFF"/>
                <w:sz w:val="18"/>
              </w:rPr>
              <w:t>镜面反射</w:t>
            </w:r>
          </w:p>
        </w:tc>
        <w:tc>
          <w:tcPr>
            <w:tcW w:type="dxa" w:w="1417"/>
            <w:shd w:fill="1A56DB" w:val="clear"/>
          </w:tcPr>
          <w:p>
            <w:r>
              <w:rPr>
                <w:b/>
                <w:color w:val="FFFFFF"/>
                <w:sz w:val="18"/>
              </w:rPr>
              <w:t>分辨率依赖</w:t>
            </w:r>
          </w:p>
        </w:tc>
        <w:tc>
          <w:tcPr>
            <w:tcW w:type="dxa" w:w="1417"/>
            <w:shd w:fill="1A56DB" w:val="clear"/>
          </w:tcPr>
          <w:p>
            <w:r>
              <w:rPr>
                <w:b/>
                <w:color w:val="FFFFFF"/>
                <w:sz w:val="18"/>
              </w:rPr>
              <w:t>预计算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IBL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环境探针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∞ (预计算)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是（启动时）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SSAO/GTAO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屏幕空间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 (遮蔽)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SSR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屏幕空间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SSGI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屏幕空间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1+feedback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GTGI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屏幕空间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1+feedback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RSM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体积/空间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LPV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体积/空间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多次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部分 (GV)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VXGI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体积/空间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1+relight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 (cone)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PRT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预计算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 (baked)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是（场景加载）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DDGI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探针/空间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多次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 (Chebyshev)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SDFGI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体积/空间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 (SDF)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ReSTIR DI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采样框架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 (直接光)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 (1 次)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是 (specular)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12.2 显存占用估算</w:t>
      </w:r>
    </w:p>
    <w:p>
      <w:r>
        <w:t>以下为各技术附加显存（不含共享的 G-Buffer/场景数据），基于 1080p 分辨率计算：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A56DB" w:val="clear"/>
          </w:tcPr>
          <w:p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2268"/>
            <w:shd w:fill="1A56DB" w:val="clear"/>
          </w:tcPr>
          <w:p>
            <w:r>
              <w:rPr>
                <w:b/>
                <w:color w:val="FFFFFF"/>
                <w:sz w:val="18"/>
              </w:rPr>
              <w:t>主要资源</w:t>
            </w:r>
          </w:p>
        </w:tc>
        <w:tc>
          <w:tcPr>
            <w:tcW w:type="dxa" w:w="1417"/>
            <w:shd w:fill="1A56DB" w:val="clear"/>
          </w:tcPr>
          <w:p>
            <w:r>
              <w:rPr>
                <w:b/>
                <w:color w:val="FFFFFF"/>
                <w:sz w:val="18"/>
              </w:rPr>
              <w:t>估算显存</w:t>
            </w:r>
          </w:p>
        </w:tc>
        <w:tc>
          <w:tcPr>
            <w:tcW w:type="dxa" w:w="2835"/>
            <w:shd w:fill="1A56DB" w:val="clear"/>
          </w:tcPr>
          <w:p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IBL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Cubemap × 3 + LUT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~14 MB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启动时一次性分配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SSAO/GTAO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输出纹理 (R8)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~2 MB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与 GTAO 共享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SSR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输出纹理 (RGBA16F)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~16 MB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SSGI/GTGI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输出 + History (RGBA16F)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~32 MB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RSM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 张 RSM 纹理 (512²)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~12 MB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含 position/normal/flux/depth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LPV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3D 纹理 × 6 + GV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~2.25 MB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ping-pong 两套 32³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VXGI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3D 纹理 + mip 链 + aniso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~37 MB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128³ RGBA16F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3D 纹理 × 1~5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2~10 MB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取决于 SH 阶数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DDGI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Atlas × 2 + rayBuf + states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~3 MB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256 探针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SDFGI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UDF + JFA 临时 × 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~36 MB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含临时存储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ReSTIR DI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储层 (RGBA32UI × 2)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~32 MB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12.3 画质特性对比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1A56DB" w:val="clear"/>
          </w:tcPr>
          <w:p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1417"/>
            <w:shd w:fill="1A56DB" w:val="clear"/>
          </w:tcPr>
          <w:p>
            <w:r>
              <w:rPr>
                <w:b/>
                <w:color w:val="FFFFFF"/>
                <w:sz w:val="18"/>
              </w:rPr>
              <w:t>色溢效果</w:t>
            </w:r>
          </w:p>
        </w:tc>
        <w:tc>
          <w:tcPr>
            <w:tcW w:type="dxa" w:w="1134"/>
            <w:shd w:fill="1A56DB" w:val="clear"/>
          </w:tcPr>
          <w:p>
            <w:r>
              <w:rPr>
                <w:b/>
                <w:color w:val="FFFFFF"/>
                <w:sz w:val="18"/>
              </w:rPr>
              <w:t>漏光</w:t>
            </w:r>
          </w:p>
        </w:tc>
        <w:tc>
          <w:tcPr>
            <w:tcW w:type="dxa" w:w="1134"/>
            <w:shd w:fill="1A56DB" w:val="clear"/>
          </w:tcPr>
          <w:p>
            <w:r>
              <w:rPr>
                <w:b/>
                <w:color w:val="FFFFFF"/>
                <w:sz w:val="18"/>
              </w:rPr>
              <w:t>噪声水平</w:t>
            </w:r>
          </w:p>
        </w:tc>
        <w:tc>
          <w:tcPr>
            <w:tcW w:type="dxa" w:w="3118"/>
            <w:shd w:fill="1A56DB" w:val="clear"/>
          </w:tcPr>
          <w:p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IBL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无局部色溢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无噪声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所有场景（回退方案）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SSGI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较弱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屏幕外无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中等（需滤波）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近景补充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GTGI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弱至中等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屏幕外无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较低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近景补充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RSM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强（定向光方向）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少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户外 / 大窗户室内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LPV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较多（薄墙）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低频室内环境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VXGI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中等至强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少（aniso 后极少）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所有场景（主力）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PRT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无（baked vis）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无噪声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静态场景 + 动态光源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DDGI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中等至强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少（Chebyshev）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所有场景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SDFGI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极少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中等（需时序）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薄几何体场景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ReSTIR DI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N/A (直接光)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处理得当后低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多光源场景</w:t>
            </w:r>
          </w:p>
        </w:tc>
      </w:tr>
    </w:tbl>
    <w:p/>
    <w:p>
      <w:pPr>
        <w:pStyle w:val="Heading2"/>
      </w:pPr>
      <w:r>
        <w:t>12.4 GPU 管线阶段开销分布</w:t>
      </w:r>
    </w:p>
    <w:p>
      <w:r>
        <w:t>以下为 Sponza 场景在 Intel UHD 770 上的典型帧时间分布（1080p, 60 FPS 上限, GPU 约 4-5 ms/帧）：</w:t>
        <w:br/>
        <w:br/>
        <w:t>• G-Buffer 渲染: ~1.2 ms</w:t>
        <w:br/>
        <w:t>• AO+SSR+SSGI 屏幕空间: ~0.5 ms (合计)</w:t>
        <w:br/>
        <w:t>• VXGI 全管线: ~2.5 ms (voxelize+inject+mipmap+cone trace)</w:t>
        <w:br/>
        <w:t>• DDGI: ~1 ms (256 探针 × 64 光线)</w:t>
        <w:br/>
        <w:t>• LPV: ~0.3 ms</w:t>
        <w:br/>
        <w:t>• Lighting: ~0.8 ms</w:t>
        <w:br/>
        <w:t>• Tonemap+ImGui: ~0.2 ms</w:t>
        <w:br/>
        <w:br/>
        <w:t>注：并非所有 GI 都同时激活。典型模式（VXGI 或 DDGI 单独运行）总计 GPU 约 4-5 ms。各技术的开销排序（从低到高）：</w:t>
        <w:br/>
        <w:t>IBL &lt; SSGI/GTAO/SSR &lt; RSM &lt; LPV &lt; DDGI &lt; SDFGI &lt; VXGI</w:t>
      </w:r>
    </w:p>
    <w:p>
      <w:r>
        <w:br w:type="page"/>
      </w:r>
    </w:p>
    <w:p>
      <w:pPr>
        <w:pStyle w:val="Heading1"/>
      </w:pPr>
      <w:r>
        <w:t>13. 总结与展望</w:t>
      </w:r>
    </w:p>
    <w:p>
      <w:pPr>
        <w:pStyle w:val="Heading2"/>
      </w:pPr>
      <w:r>
        <w:t>13.1 各技术适用场景总结</w:t>
      </w:r>
    </w:p>
    <w:p>
      <w:r>
        <w:t>• IBL: 所有场景的基础环境光，提供方向感的环境反射和漫反射</w:t>
        <w:br/>
        <w:t>• 屏幕空间技术 (SSAO/SSR/SSGI/GTGI): 轻量级补充，零预计算，适合近景细节</w:t>
        <w:br/>
        <w:t>• RSM: 最适合户外 / 太阳直射场景的一次反弹</w:t>
        <w:br/>
        <w:t>• LPV: 最便宜的体积 GI，适合低频室内环境光传播</w:t>
        <w:br/>
        <w:t>• VXGI: 主力体积 GI，对遮挡精确且支持多次反弹，适合所有场景</w:t>
        <w:br/>
        <w:t>• PRT: 静态场景 + 动态光源的理想组合，运行时几乎零开销</w:t>
        <w:br/>
        <w:t>• DDGI: 时间平滑的探针 GI，适合缓慢变化的间接光</w:t>
        <w:br/>
        <w:t>• SDFGI: 更精确的光线追踪（替代 VXGI 锥追踪），适合薄几何体场景</w:t>
        <w:br/>
        <w:t>• ReSTIR DI: 高效处理大量动态点光源的直接光照</w:t>
      </w:r>
    </w:p>
    <w:p>
      <w:pPr>
        <w:pStyle w:val="Heading2"/>
      </w:pPr>
      <w:r>
        <w:t>13.2 后续计划</w:t>
      </w:r>
    </w:p>
    <w:p>
      <w:r>
        <w:t>短期（高 ROI）：</w:t>
        <w:br/>
        <w:t>• D.1 SDFGI 时序累积 — 加入重投影 + α-blend 降低噪点</w:t>
        <w:br/>
        <w:t>• D.2 ReSTIR DI 时序复用 — 实现论文核心的 temporal reservoir reuse</w:t>
        <w:br/>
        <w:t>• D.5 VXGI 6-cone hemisphere — 替换当前 6 主轴粗略近似</w:t>
        <w:br/>
        <w:br/>
        <w:t>中期（放大器）：</w:t>
        <w:br/>
        <w:t>• D.3 GI temporal denoiser (SVGF 风格) — 所有 GI 通道受益</w:t>
        <w:br/>
        <w:t>• E.3 TAA 抗锯齿 — 与 denoiser 共享 history</w:t>
        <w:br/>
        <w:br/>
        <w:t>长期：</w:t>
        <w:br/>
        <w:t>• L 阶段 Lumen-lite — 复用现有基础设施复刻 UE5 Lumen 的 80% 视觉效果</w:t>
        <w:br/>
        <w:t>• F 阶段硬件 RT — 等换支持 VK_KHR_ray_tracing 的 GPU 后启用</w:t>
      </w:r>
    </w:p>
    <w:p/>
    <w:p/>
    <w:p>
      <w:pPr>
        <w:jc w:val="center"/>
      </w:pPr>
      <w:r>
        <w:rPr>
          <w:color w:val="999999"/>
          <w:sz w:val="24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