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86EC7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49FEE99D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20FF60F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43A6E9D9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7DCBFB53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3AAA12D2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078DEB2B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69D0BCBC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4C4991D8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7D062E93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4501F9C9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3F4D8F57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42138393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1A62A929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18591A24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5E2FCCA5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657E11FC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2D10AA36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063721E7">
      <w:pPr>
        <w:keepNext w:val="0"/>
        <w:keepLines w:val="0"/>
        <w:widowControl/>
        <w:suppressLineNumbers w:val="0"/>
        <w:jc w:val="righ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结节健康管理团队</w:t>
      </w:r>
    </w:p>
    <w:p w14:paraId="3FEA31B7">
      <w:pPr>
        <w:widowControl w:val="0"/>
        <w:numPr>
          <w:numId w:val="0"/>
        </w:numPr>
        <w:spacing w:line="360" w:lineRule="auto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7C00DF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一、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48F5EF2B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</w:rPr>
      </w:pPr>
      <w:r>
        <w:rPr>
          <w:rFonts w:hint="default"/>
          <w:b/>
          <w:bCs/>
        </w:rPr>
        <w:t>基本信息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6E8FC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4C2BB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E9107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18B70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49FACD">
            <w:pPr>
              <w:jc w:val="left"/>
              <w:rPr>
                <w:rFonts w:hint="eastAsia"/>
              </w:rPr>
            </w:pPr>
          </w:p>
        </w:tc>
      </w:tr>
      <w:tr w14:paraId="2B4AD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4BA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D7A0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360F0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691F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AFD6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F7F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10E99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甲状腺</w:t>
      </w:r>
      <w:r>
        <w:rPr>
          <w:rFonts w:hint="default"/>
          <w:b/>
          <w:bCs/>
        </w:rPr>
        <w:t>影像学特征</w:t>
      </w:r>
    </w:p>
    <w:p w14:paraId="53F86FC4">
      <w:pPr>
        <w:spacing w:line="360" w:lineRule="auto"/>
        <w:rPr>
          <w:rFonts w:hint="default"/>
        </w:rPr>
      </w:pPr>
      <w:r>
        <w:rPr>
          <w:rFonts w:hint="default"/>
        </w:rPr>
        <w:t>​</w:t>
      </w:r>
    </w:p>
    <w:tbl>
      <w:tblPr>
        <w:tblStyle w:val="6"/>
        <w:tblW w:w="84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09"/>
        <w:gridCol w:w="4356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tblHeader/>
        </w:trPr>
        <w:tc>
          <w:tcPr>
            <w:tcW w:w="410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2C8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43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193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53F3E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409A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□颈部不适</w:t>
            </w:r>
          </w:p>
          <w:p w14:paraId="0A4BD0E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□吞咽困难 </w:t>
            </w:r>
          </w:p>
          <w:p w14:paraId="19C1E81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□声音嘶哑 </w:t>
            </w:r>
          </w:p>
          <w:p w14:paraId="5602A91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C987E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TI-RADS 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A60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□甲状腺左叶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□甲状腺右叶</w:t>
            </w:r>
          </w:p>
          <w:p w14:paraId="466240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89B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4F9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88F3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3D2970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EFF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10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4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6F">
            <w:pPr>
              <w:ind w:firstLine="1050" w:firstLineChars="5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</w:tr>
    </w:tbl>
    <w:p w14:paraId="649FB319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7408D82D">
      <w:pPr>
        <w:spacing w:line="360" w:lineRule="auto"/>
        <w:rPr>
          <w:rFonts w:hint="default"/>
        </w:rPr>
      </w:pPr>
      <w:r>
        <w:rPr>
          <w:rFonts w:hint="default"/>
        </w:rPr>
        <w:t>1.总体评估与随访建议​</w:t>
      </w:r>
    </w:p>
    <w:p w14:paraId="4F6CD6F5">
      <w:pPr>
        <w:spacing w:line="360" w:lineRule="auto"/>
        <w:rPr>
          <w:rFonts w:hint="default"/>
        </w:rPr>
      </w:pPr>
    </w:p>
    <w:p w14:paraId="7F5E171F">
      <w:pPr>
        <w:spacing w:line="360" w:lineRule="auto"/>
        <w:rPr>
          <w:rFonts w:hint="default"/>
        </w:rPr>
      </w:pPr>
      <w:r>
        <w:rPr>
          <w:rFonts w:hint="default"/>
        </w:rPr>
        <w:t>2.风险提示</w:t>
      </w:r>
    </w:p>
    <w:p w14:paraId="2E81941A">
      <w:pPr>
        <w:spacing w:line="360" w:lineRule="auto"/>
        <w:rPr>
          <w:rFonts w:hint="default"/>
        </w:rPr>
      </w:pPr>
    </w:p>
    <w:p w14:paraId="1AFEB21B">
      <w:pPr>
        <w:numPr>
          <w:ilvl w:val="0"/>
          <w:numId w:val="2"/>
        </w:numPr>
        <w:spacing w:line="360" w:lineRule="auto"/>
        <w:rPr>
          <w:rFonts w:hint="default"/>
        </w:rPr>
      </w:pPr>
      <w:r>
        <w:rPr>
          <w:rFonts w:hint="default"/>
        </w:rPr>
        <w:t>中医简要分析</w:t>
      </w:r>
    </w:p>
    <w:p w14:paraId="58673760">
      <w:pPr>
        <w:numPr>
          <w:numId w:val="0"/>
        </w:numPr>
        <w:spacing w:line="360" w:lineRule="auto"/>
        <w:rPr>
          <w:rFonts w:hint="default"/>
        </w:rPr>
      </w:pPr>
    </w:p>
    <w:p w14:paraId="469F21D5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既往</w:t>
      </w:r>
      <w:r>
        <w:rPr>
          <w:rFonts w:hint="default"/>
          <w:b/>
          <w:bCs/>
          <w:lang w:val="en-US" w:eastAsia="zh-CN"/>
        </w:rPr>
        <w:t>病史与风险分层</w:t>
      </w:r>
    </w:p>
    <w:tbl>
      <w:tblPr>
        <w:tblStyle w:val="6"/>
        <w:tblW w:w="84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2292"/>
        <w:gridCol w:w="1560"/>
        <w:gridCol w:w="3000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25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F8640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229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B39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A58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300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AFABB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甲状腺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7165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1AD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甲状腺基础病史</w:t>
            </w:r>
          </w:p>
        </w:tc>
      </w:tr>
      <w:tr w14:paraId="6C05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25C1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甲状腺功能亢进（甲亢）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9BC5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3D774D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9DC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D15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2DA4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2C5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甲状腺功能减退（甲减）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1018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7DB125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99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AD3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6666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454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桥本甲状腺炎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D095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1E81B20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184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635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211D7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933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亚急性甲状腺炎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6A78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5B02A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815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AE5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342E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3EA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甲状腺癌病史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FB76F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6862B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FF6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40F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314C3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6C826">
            <w:pPr>
              <w:jc w:val="left"/>
              <w:rPr>
                <w:rFonts w:hint="default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367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9FCC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71A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537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2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22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5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A4D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2AF50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8477" w:type="dxa"/>
            <w:gridSpan w:val="4"/>
            <w:shd w:val="clear" w:color="auto" w:fill="auto"/>
            <w:vAlign w:val="center"/>
          </w:tcPr>
          <w:p w14:paraId="606B78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625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1B8B03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02F51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625" w:type="dxa"/>
            <w:shd w:val="clear" w:color="auto" w:fill="auto"/>
            <w:vAlign w:val="center"/>
          </w:tcPr>
          <w:p w14:paraId="1F8741A4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遗传性甲状腺病史</w:t>
            </w:r>
          </w:p>
        </w:tc>
        <w:tc>
          <w:tcPr>
            <w:tcW w:w="2292" w:type="dxa"/>
            <w:shd w:val="clear" w:color="auto" w:fill="auto"/>
            <w:vAlign w:val="center"/>
          </w:tcPr>
          <w:p w14:paraId="237FFF85">
            <w:pPr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6C21AA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000" w:type="dxa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FDA9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816" w:hRule="atLeast"/>
              </w:trPr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44412A93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3B222814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00324A29">
      <w:pPr>
        <w:rPr>
          <w:rFonts w:hint="default"/>
        </w:rPr>
      </w:pPr>
      <w:r>
        <w:rPr>
          <w:rFonts w:hint="default"/>
        </w:rPr>
        <w:t>分析结论：​</w:t>
      </w:r>
    </w:p>
    <w:p w14:paraId="65C15CD8">
      <w:pPr>
        <w:rPr>
          <w:rFonts w:hint="default"/>
        </w:rPr>
      </w:pPr>
      <w:r>
        <w:rPr>
          <w:rFonts w:hint="default"/>
        </w:rPr>
        <w:t>1.总体评估与随访建议​</w:t>
      </w:r>
    </w:p>
    <w:p w14:paraId="4A746C89">
      <w:pPr>
        <w:rPr>
          <w:rFonts w:hint="default"/>
        </w:rPr>
      </w:pPr>
    </w:p>
    <w:p w14:paraId="4DA2AC53">
      <w:pPr>
        <w:rPr>
          <w:rFonts w:hint="default"/>
        </w:rPr>
      </w:pPr>
      <w:r>
        <w:rPr>
          <w:rFonts w:hint="default"/>
        </w:rPr>
        <w:t>2.风险提示</w:t>
      </w:r>
    </w:p>
    <w:p w14:paraId="67B8D070">
      <w:pPr>
        <w:rPr>
          <w:rFonts w:hint="default"/>
        </w:rPr>
      </w:pPr>
    </w:p>
    <w:p w14:paraId="3055749A">
      <w:pPr>
        <w:rPr>
          <w:rFonts w:hint="default"/>
        </w:rPr>
      </w:pPr>
      <w:r>
        <w:rPr>
          <w:rFonts w:hint="default"/>
        </w:rPr>
        <w:t>3.中医简要分析</w:t>
      </w:r>
    </w:p>
    <w:p w14:paraId="0123A49F">
      <w:pPr>
        <w:rPr>
          <w:rFonts w:hint="default"/>
        </w:rPr>
      </w:pPr>
    </w:p>
    <w:p w14:paraId="23A0108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766"/>
        <w:gridCol w:w="1697"/>
        <w:gridCol w:w="1973"/>
        <w:gridCol w:w="1998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</w:t>
            </w:r>
          </w:p>
        </w:tc>
        <w:tc>
          <w:tcPr>
            <w:tcW w:w="17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低危​​</w:t>
            </w:r>
          </w:p>
        </w:tc>
        <w:tc>
          <w:tcPr>
            <w:tcW w:w="169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中危​​</w:t>
            </w:r>
          </w:p>
        </w:tc>
        <w:tc>
          <w:tcPr>
            <w:tcW w:w="19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家族史​​</w:t>
            </w:r>
          </w:p>
        </w:tc>
        <w:tc>
          <w:tcPr>
            <w:tcW w:w="17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无甲状腺癌或遗传性甲状腺疾病家族史</w:t>
            </w:r>
          </w:p>
        </w:tc>
        <w:tc>
          <w:tcPr>
            <w:tcW w:w="169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二级亲属甲状腺癌史（≥1人）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一级亲属甲状腺癌史（≥1人）+家族聚集性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遗传咨询+甲状腺超声年度监测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基础疾病史</w:t>
            </w:r>
          </w:p>
        </w:tc>
        <w:tc>
          <w:tcPr>
            <w:tcW w:w="17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无慢性甲状腺疾病</w:t>
            </w:r>
          </w:p>
        </w:tc>
        <w:tc>
          <w:tcPr>
            <w:tcW w:w="169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7A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甲亢/甲减（控制稳定）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6B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桥本甲状腺炎（抗体显著升高）/甲状腺癌病史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多学科会诊（内分泌科+甲乳外科）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影像学特征</w:t>
            </w:r>
          </w:p>
        </w:tc>
        <w:tc>
          <w:tcPr>
            <w:tcW w:w="17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TI-RADS 1-2 级（结节＜5mm，囊性为主）</w:t>
            </w:r>
          </w:p>
        </w:tc>
        <w:tc>
          <w:tcPr>
            <w:tcW w:w="169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TI-RADS 3-4A 级（5-10mm，实性低回声）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TI-RADS 4B-6级（＞10mm，伴微钙化/边缘模糊）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细针穿刺活检+甲状腺功能检测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辐射相关</w:t>
            </w:r>
          </w:p>
        </w:tc>
        <w:tc>
          <w:tcPr>
            <w:tcW w:w="17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无辐射暴露史</w:t>
            </w:r>
          </w:p>
        </w:tc>
        <w:tc>
          <w:tcPr>
            <w:tcW w:w="169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既往头颈部低剂量放疗（＜10Gy）</w:t>
            </w:r>
          </w:p>
        </w:tc>
        <w:tc>
          <w:tcPr>
            <w:tcW w:w="19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童年期头颈部放疗史（≥10Gy）/ 核辐射接触史</w:t>
            </w:r>
          </w:p>
        </w:tc>
        <w:tc>
          <w:tcPr>
            <w:tcW w:w="1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加强超声监测（每3-6个月1次）</w:t>
            </w:r>
          </w:p>
        </w:tc>
      </w:tr>
    </w:tbl>
    <w:p w14:paraId="11810521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甲状腺</w:t>
      </w:r>
      <w:r>
        <w:rPr>
          <w:rFonts w:hint="default"/>
          <w:b/>
          <w:bCs/>
          <w:lang w:val="en-US" w:eastAsia="zh-CN"/>
        </w:rPr>
        <w:t>结节医学监测矩阵​​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217"/>
        <w:gridCol w:w="1547"/>
        <w:gridCol w:w="1716"/>
        <w:gridCol w:w="1400"/>
        <w:gridCol w:w="1307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15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17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13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74F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中危：每6个月1次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高危每 3 个月1 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DE7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-高频探头（7.5-10MHz）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-测量三维径线（长×宽×高）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-评估血流阻力指数（RI）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D95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-结节直径变化（增大/缩小）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-回声变化（囊性→实性）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-新增微钙化/边缘模糊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17C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体积增大＞50%或直径增加＞3mm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出现微钙化或边缘不规则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升级为TI-RADS 4B级及以上，转诊甲乳外科评估穿刺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甲状腺功能检测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249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-检测 TSH、FT3、FT4、TPOAb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-必要时加测 Tg、TgAb（甲状腺癌术后）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TSH异常（＜0.1mIU/L 或＞4.0mIU/L）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TPOAb显著升高（＞300IU/ml）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TSH进行性降低或升高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Tg水平持续升高（术后患者）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调整左甲状腺素剂量（甲减患者）/评估恶性风险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795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TI-RADS 4级及以上患者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904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-超声引导下穿刺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-获取足够组织量（≥3条）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病理结果（良性/可疑恶性/恶性）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病理提示可疑恶性或恶性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手术切除（甲状腺叶切/全切）+淋巴结清扫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 CT/MRI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FA8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高危患者必要时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-薄层扫描（层厚≤1mm）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-增强扫描评估血管侵犯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结节与周围组织关系（气管/食管/血管侵犯）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颈部淋巴结肿大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发现淋巴结转移（短径＞5mm）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扩大手术范围+术后放射性碘治疗</w:t>
            </w:r>
          </w:p>
        </w:tc>
      </w:tr>
    </w:tbl>
    <w:p w14:paraId="3581A912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肺</w:t>
      </w:r>
      <w:r>
        <w:rPr>
          <w:rFonts w:hint="default"/>
          <w:b/>
          <w:bCs/>
          <w:lang w:val="en-US" w:eastAsia="zh-CN"/>
        </w:rPr>
        <w:t>结节医学监测频率分层管理表​​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305"/>
        <w:gridCol w:w="1242"/>
        <w:gridCol w:w="1316"/>
        <w:gridCol w:w="1274"/>
        <w:gridCol w:w="1802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6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180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低危（TI-RADS 1-2级，无高危因素）​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default"/>
                <w:lang w:val="en-US" w:eastAsia="zh-CN"/>
              </w:rPr>
              <w:t>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选择高频探头超声，由经验丰富的超声医师操作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甲状腺功能（可选）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不推荐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不推荐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不推荐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无临床症状者无需常规检测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自我症状监测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记录颈部不适、声音嘶哑等新发症状</w:t>
            </w:r>
          </w:p>
        </w:tc>
      </w:tr>
      <w:tr w14:paraId="57D58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6EE8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中危（</w:t>
            </w:r>
            <w:r>
              <w:rPr>
                <w:rFonts w:hint="default"/>
                <w:lang w:val="en-US" w:eastAsia="zh-CN"/>
              </w:rPr>
              <w:t>TI-RADS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3-4A 级，存在1-2 个危险因素）​​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86D6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A60D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C8AD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EEE4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6E79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需在同一家机构检查，便于影像对比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细针穿刺活检（必要时）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按需进行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按需进行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用于结节性质不明时鉴别诊断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检测 TSH、FT3、FT4、TPOAb</w:t>
            </w:r>
          </w:p>
        </w:tc>
      </w:tr>
      <w:tr w14:paraId="5573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E974A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高危（</w:t>
            </w:r>
            <w:r>
              <w:rPr>
                <w:rFonts w:hint="default"/>
                <w:lang w:val="en-US" w:eastAsia="zh-CN"/>
              </w:rPr>
              <w:t>TI-RADS 4B-6级，或存在基因突变/家族史）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900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D1C1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029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CA9B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6AF2B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需测量结节体积变化（计算增长率）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细针穿刺活检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评估结节性质变化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同步记录TSH变化趋势（绘制折线图）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rPr>
                <w:rFonts w:hint="default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颈部 CT/MRI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评估周围组织侵犯及淋巴结转移情况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特殊人群（妊娠期/哺乳期）​​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推迟至产后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需严格评估检查必要性及对胎儿影响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rPr>
                <w:rFonts w:hint="default"/>
              </w:rPr>
            </w:pPr>
          </w:p>
        </w:tc>
        <w:tc>
          <w:tcPr>
            <w:tcW w:w="130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甲状腺功能</w:t>
            </w:r>
          </w:p>
        </w:tc>
        <w:tc>
          <w:tcPr>
            <w:tcW w:w="12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优先选择超声检查，避免 CT 等辐射检查</w:t>
            </w:r>
          </w:p>
        </w:tc>
      </w:tr>
    </w:tbl>
    <w:p w14:paraId="7447F902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动态调整机制​​</w:t>
      </w:r>
    </w:p>
    <w:p w14:paraId="475605D5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</w:t>
      </w:r>
      <w:r>
        <w:rPr>
          <w:rFonts w:hint="eastAsia"/>
          <w:b/>
          <w:bCs/>
          <w:lang w:val="en-US" w:eastAsia="zh-CN"/>
        </w:rPr>
        <w:t>甲乳外科</w:t>
      </w:r>
      <w:r>
        <w:rPr>
          <w:rFonts w:hint="default"/>
          <w:b/>
          <w:bCs/>
        </w:rPr>
        <w:t>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3760"/>
        <w:gridCol w:w="3074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37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超声影像特征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DA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结节直径3个月内增大＞3mm；囊性结节出现实性成分；新增微钙化/边缘模糊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7C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48小时内完成甲乳外科会诊，评估穿刺活检或手术指征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穿刺病理结果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E0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病理提示可疑恶性；发现癌细胞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36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优先考虑手术切除（甲状腺叶切/全切），术中冰冻病理检查</w:t>
            </w:r>
          </w:p>
        </w:tc>
      </w:tr>
      <w:tr w14:paraId="57E15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790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766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 进行性降低（＜0.1mIU/L）且结节增大；Tg水平持续升高（术后患者）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AC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启动全身评估（颈部 CT + 全身骨扫描）</w:t>
            </w:r>
          </w:p>
        </w:tc>
      </w:tr>
      <w:tr w14:paraId="4DF0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CE8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临床症状</w:t>
            </w:r>
          </w:p>
        </w:tc>
        <w:tc>
          <w:tcPr>
            <w:tcW w:w="376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D6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出现声音嘶哑（持续＞2周）；吞咽/呼吸困难；颈部淋巴结肿大</w:t>
            </w:r>
          </w:p>
        </w:tc>
        <w:tc>
          <w:tcPr>
            <w:tcW w:w="30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559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急诊超声检查，排除肿瘤侵犯或压迫</w:t>
            </w:r>
          </w:p>
        </w:tc>
      </w:tr>
    </w:tbl>
    <w:p w14:paraId="3BFA97E0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3200"/>
        <w:gridCol w:w="3619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8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36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连续2次甲状腺超声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564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结节连续12个月无大小、回声、形态变化（实性结节需连续24个月稳定）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548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低危：延长至每18个月1次超声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中危：延长至每12个月1次超声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甲状腺功能检测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9DC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连续3次（每3-6个月1次）指标均在正常范围且无动态变化趋势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80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中危：取消甲状腺功能监测（仅维持超声随访）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高危：延长至每6个月1次功能检测</w:t>
            </w:r>
          </w:p>
        </w:tc>
      </w:tr>
      <w:tr w14:paraId="6CC6D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0A5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穿刺病理结果</w:t>
            </w:r>
          </w:p>
        </w:tc>
        <w:tc>
          <w:tcPr>
            <w:tcW w:w="32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4B8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连续2次（间隔6个月）穿刺提示良性且超声无高危特征</w:t>
            </w:r>
          </w:p>
        </w:tc>
        <w:tc>
          <w:tcPr>
            <w:tcW w:w="361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6FB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高危：超声监测延长至每6个月1次</w:t>
            </w:r>
          </w:p>
        </w:tc>
      </w:tr>
    </w:tbl>
    <w:p w14:paraId="6BC2985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6"/>
        <w:tblW w:w="90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632"/>
        <w:gridCol w:w="1642"/>
        <w:gridCol w:w="2000"/>
        <w:gridCol w:w="2225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2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63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16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</w:t>
            </w:r>
          </w:p>
        </w:tc>
        <w:tc>
          <w:tcPr>
            <w:tcW w:w="20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222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低危（TI-RADS 1-2级）</w:t>
            </w:r>
          </w:p>
        </w:tc>
        <w:tc>
          <w:tcPr>
            <w:tcW w:w="16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甲状腺超声12M +自我症状监测1M</w:t>
            </w:r>
          </w:p>
        </w:tc>
        <w:tc>
          <w:tcPr>
            <w:tcW w:w="16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甲状腺超声12M +自我症状监测1M</w:t>
            </w:r>
          </w:p>
        </w:tc>
        <w:tc>
          <w:tcPr>
            <w:tcW w:w="20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甲状腺超声12M + 自我症状监测1M</w:t>
            </w:r>
          </w:p>
        </w:tc>
        <w:tc>
          <w:tcPr>
            <w:tcW w:w="222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每3个月1次甲状腺超声（避免辐射检查），每月自我症状监测（如颈部压迫感、声音变化等）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中危（TI-RADS 3-4A级+危险因素）</w:t>
            </w:r>
          </w:p>
        </w:tc>
        <w:tc>
          <w:tcPr>
            <w:tcW w:w="16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甲状腺超声6M +甲状腺功能6M +自我症状监测1M</w:t>
            </w:r>
          </w:p>
        </w:tc>
        <w:tc>
          <w:tcPr>
            <w:tcW w:w="16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 6M+甲状腺功能6M +自我症状监测1M</w:t>
            </w:r>
          </w:p>
        </w:tc>
        <w:tc>
          <w:tcPr>
            <w:tcW w:w="20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甲状腺超声6M +甲状腺功能6M +自我症状监测1M</w:t>
            </w:r>
          </w:p>
        </w:tc>
        <w:tc>
          <w:tcPr>
            <w:tcW w:w="222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每3个月1次甲状腺超声，每6个月1次甲状腺功能（TSH优先），避免穿刺活检（除非紧急情况）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2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高危（TI-RADS 4B-6级+基因突变）</w:t>
            </w:r>
          </w:p>
        </w:tc>
        <w:tc>
          <w:tcPr>
            <w:tcW w:w="163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甲状腺超声3M +甲状腺功能3M +穿刺活检（必要时）+颈部 CT（1 次/年）</w:t>
            </w:r>
          </w:p>
        </w:tc>
        <w:tc>
          <w:tcPr>
            <w:tcW w:w="16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 3M +甲状腺功能3M + 穿刺活检（按需）+颈部CT（1次/年）</w:t>
            </w:r>
          </w:p>
        </w:tc>
        <w:tc>
          <w:tcPr>
            <w:tcW w:w="20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 3M + 甲状腺功能 3M + 穿刺活检（按需）+颈部CT（1次/年）</w:t>
            </w:r>
          </w:p>
        </w:tc>
        <w:tc>
          <w:tcPr>
            <w:tcW w:w="222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C0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由内分泌科、甲乳外科、产科多学科会诊制定方案，优先超声评估，避免CT等辐射检查</w:t>
            </w:r>
          </w:p>
        </w:tc>
      </w:tr>
    </w:tbl>
    <w:p w14:paraId="12DF50A3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肺</w:t>
      </w:r>
      <w:r>
        <w:rPr>
          <w:rFonts w:hint="default"/>
          <w:b/>
          <w:bCs/>
          <w:highlight w:val="none"/>
          <w:lang w:val="en-US" w:eastAsia="zh-CN"/>
        </w:rPr>
        <w:t>腺结节分级管理要点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4"/>
        <w:gridCol w:w="6590"/>
      </w:tblGrid>
      <w:tr w14:paraId="190A3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3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pPr>
              <w:jc w:val="left"/>
            </w:pPr>
            <w:r>
              <w:rPr>
                <w:rFonts w:hint="eastAsia"/>
                <w:lang w:val="en-US" w:eastAsia="zh-CN"/>
              </w:rPr>
              <w:t>TI-RADS</w:t>
            </w:r>
            <w:r>
              <w:rPr>
                <w:lang w:val="en-US" w:eastAsia="zh-CN"/>
              </w:rPr>
              <w:t>分级</w:t>
            </w:r>
          </w:p>
        </w:tc>
        <w:tc>
          <w:tcPr>
            <w:tcW w:w="659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pPr>
              <w:jc w:val="left"/>
            </w:pPr>
            <w:r>
              <w:rPr>
                <w:lang w:val="en-US" w:eastAsia="zh-CN"/>
              </w:rPr>
              <w:t>管理策略</w:t>
            </w:r>
          </w:p>
        </w:tc>
      </w:tr>
      <w:tr w14:paraId="7B057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年度甲状腺超声随访，无需特殊干预</w:t>
            </w:r>
          </w:p>
        </w:tc>
      </w:tr>
      <w:tr w14:paraId="2770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6-12个月复查甲状腺超声，对比结节稳定性</w:t>
            </w:r>
          </w:p>
        </w:tc>
      </w:tr>
      <w:tr w14:paraId="3D0F9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3-6个月密切随访甲状腺超声，必要时甲状腺功能检测</w:t>
            </w:r>
          </w:p>
        </w:tc>
      </w:tr>
      <w:tr w14:paraId="103B6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4A级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考虑细针穿刺活检，根据结果决定下一步处理</w:t>
            </w:r>
          </w:p>
        </w:tc>
      </w:tr>
      <w:tr w14:paraId="5338F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06F8D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4B-5级</w:t>
            </w:r>
          </w:p>
        </w:tc>
        <w:tc>
          <w:tcPr>
            <w:tcW w:w="659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49EC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优先细针穿刺活检，明确病理，恶性者手术切除</w:t>
            </w:r>
          </w:p>
        </w:tc>
      </w:tr>
      <w:tr w14:paraId="4D8C7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4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DB8A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6级</w:t>
            </w:r>
          </w:p>
        </w:tc>
        <w:tc>
          <w:tcPr>
            <w:tcW w:w="659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EC61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确诊恶性，立即手术治疗（结合分期制定方案）</w:t>
            </w:r>
          </w:p>
        </w:tc>
      </w:tr>
    </w:tbl>
    <w:p w14:paraId="21D54AA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45A07A5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二、甲状腺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结节健康管理建议</w:t>
      </w:r>
    </w:p>
    <w:p w14:paraId="27127EA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4EC70968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sz w:val="21"/>
          <w:szCs w:val="21"/>
        </w:rPr>
      </w:pPr>
      <w:r>
        <w:rPr>
          <w:rFonts w:hint="default"/>
          <w:b/>
          <w:bCs/>
        </w:rPr>
        <w:t>碘摄入管理</w:t>
      </w:r>
    </w:p>
    <w:p w14:paraId="0345797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适宜碘摄入：每日150μg（普通成人），妊娠期/哺乳期增至250μg</w:t>
      </w:r>
      <w:r>
        <w:rPr>
          <w:rFonts w:hint="eastAsia"/>
          <w:sz w:val="21"/>
          <w:szCs w:val="21"/>
          <w:lang w:eastAsia="zh-CN"/>
        </w:rPr>
        <w:t>；</w:t>
      </w:r>
    </w:p>
    <w:p w14:paraId="774C3419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选择加碘盐（每日5g约含碘200μg），避免无碘盐或过量补碘</w:t>
      </w:r>
      <w:r>
        <w:rPr>
          <w:rFonts w:hint="eastAsia"/>
          <w:sz w:val="21"/>
          <w:szCs w:val="21"/>
          <w:lang w:eastAsia="zh-CN"/>
        </w:rPr>
        <w:t>；</w:t>
      </w:r>
    </w:p>
    <w:p w14:paraId="669D2FA5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每周食用1-2次富碘食物（海带5g /紫菜2g /海鱼150g），避免每日食用。</w:t>
      </w:r>
    </w:p>
    <w:p w14:paraId="133A9A9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依据：碘摄入异常（过量/不足）均可能促进甲状腺结节生长（《Thyroid》, 2021）</w:t>
      </w:r>
    </w:p>
    <w:p w14:paraId="6F4070D7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抗炎饮食</w:t>
      </w:r>
    </w:p>
    <w:p w14:paraId="4EB81769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每周食用3-4次富含Omega-3脂肪酸的食物（三文鱼、核桃、亚麻籽）；</w:t>
      </w:r>
    </w:p>
    <w:p w14:paraId="3CB6D7F6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增加膳食纤维摄入（每日25-30g），如全谷物、豆类、新鲜蔬菜；</w:t>
      </w:r>
    </w:p>
    <w:p w14:paraId="3A92B19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减少精制糖（＜25g /日）及加工食品（香肠、罐头）摄入。</w:t>
      </w:r>
    </w:p>
    <w:p w14:paraId="4FD16EE4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依据：慢性炎症与甲状腺结节恶变风险相关（《Journal of Clinical Endocrinology &amp; Metabolism》, 2022）</w:t>
      </w:r>
    </w:p>
    <w:p w14:paraId="5C5163E4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甲状腺保护食疗</w:t>
      </w:r>
    </w:p>
    <w:p w14:paraId="64DB9F57">
      <w:pPr>
        <w:numPr>
          <w:ilvl w:val="0"/>
          <w:numId w:val="0"/>
        </w:numPr>
        <w:spacing w:line="360" w:lineRule="auto"/>
        <w:ind w:leftChars="0"/>
        <w:rPr>
          <w:rFonts w:hint="default"/>
          <w:sz w:val="21"/>
          <w:szCs w:val="21"/>
        </w:rPr>
      </w:pPr>
    </w:p>
    <w:p w14:paraId="76FF6CB6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每周3-4次食用十字花科蔬菜（西兰花、羽衣甘蓝、萝卜），煮熟后食用（减少硫氰酸盐影响）；</w:t>
      </w:r>
    </w:p>
    <w:p w14:paraId="781D1E11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每日摄入100g富含硒元素的食物（蘑菇、鸡蛋、巴西坚果1-2颗）；</w:t>
      </w:r>
    </w:p>
    <w:p w14:paraId="7C3B1D51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适量饮用绿茶（每日200-300ml），含抗氧化物质。</w:t>
      </w:r>
    </w:p>
    <w:p w14:paraId="3C06C87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依据：硒元素可调节甲状腺功能，降低自身免疫性甲状腺疾病风险（《European Journal of Endocrinology》, 2020）</w:t>
      </w:r>
    </w:p>
    <w:p w14:paraId="4D077B84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禁忌食物</w:t>
      </w:r>
    </w:p>
    <w:p w14:paraId="75810654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避免长期大量食用高碘食物（如海带＞50g /日、紫菜＞10g /日）；</w:t>
      </w:r>
    </w:p>
    <w:p w14:paraId="571FEEC2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减少辛辣刺激食物（辣椒、花椒）及酒精摄入（乙醇摄入量＜15g /日）；</w:t>
      </w:r>
    </w:p>
    <w:p w14:paraId="677CC24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禁用霉变食物（如霉花生、霉玉米），避免黄曲霉毒素暴露。</w:t>
      </w:r>
    </w:p>
    <w:p w14:paraId="6B194CE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依据：高碘暴露可诱发甲状腺功能异常及结节增生（《Endocrine Reviews》, 2019）</w:t>
      </w:r>
    </w:p>
    <w:p w14:paraId="357716A5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4089"/>
        <w:gridCol w:w="1278"/>
        <w:gridCol w:w="2340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0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</w:t>
            </w:r>
          </w:p>
        </w:tc>
        <w:tc>
          <w:tcPr>
            <w:tcW w:w="2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早餐​​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小米粥（50g）+煮鸡蛋（1个）+凉拌菠菜（100g+全麦面包（1片）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膳食纤维+优质蛋白+适量碘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苹果（1个）+ 巴西坚果（1 颗）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维生素+硒元素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糙米饭（100g）+清蒸鲈鱼（150g）+蒜蓉西兰花（200g）+豆腐菌菇汤（100ml）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优质蛋白+Omega-3脂肪酸+膳食纤维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无糖酸奶（150g）+蓝莓（100g）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益生菌+抗氧化物质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晚餐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杂粮馒头（80g）+炒青菜（150g）+冬瓜丸子汤（100ml）+橄榄油（10g）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复合碳水+植物营养素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睡前加餐</w:t>
            </w:r>
          </w:p>
        </w:tc>
        <w:tc>
          <w:tcPr>
            <w:tcW w:w="40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银耳莲子羹（100g）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滋阴润燥成分</w:t>
            </w:r>
          </w:p>
        </w:tc>
      </w:tr>
    </w:tbl>
    <w:p w14:paraId="24688ED5">
      <w:pPr>
        <w:spacing w:line="360" w:lineRule="auto"/>
        <w:outlineLvl w:val="9"/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B2EC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3649"/>
        <w:gridCol w:w="4069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6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40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主食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小米、糙米、藜麦、全麦面包、燕麦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精制白米面（白米饭、白面包）、高糖糕点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蛋白质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鲈鱼、鲫鱼、鸡胸肉、豆腐、鸡蛋、豆浆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加工肉制品（香肠、培根）、肥肉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蔬菜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菠菜、西兰花、冬瓜、蘑菇、萝卜、西红柿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未煮熟的十字花科蔬菜（大量生食）、腌制蔬菜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苹果、蓝莓、猕猴桃、梨、柑橘类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高糖水果（荔枝、榴莲、芒果）、果脯蜜饯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油脂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橄榄油、亚麻籽油、紫苏油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反式脂肪酸（人造奶油、植脂末）、动物油脂（猪油、牛油）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饮品</w:t>
            </w:r>
          </w:p>
        </w:tc>
        <w:tc>
          <w:tcPr>
            <w:tcW w:w="36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白开水、淡茶（绿茶、菊花茶）、豆浆</w:t>
            </w:r>
          </w:p>
        </w:tc>
        <w:tc>
          <w:tcPr>
            <w:tcW w:w="40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含糖饮料（可乐、奶茶）、酒精（白酒、啤酒）、浓咖啡</w:t>
            </w:r>
          </w:p>
        </w:tc>
      </w:tr>
    </w:tbl>
    <w:p w14:paraId="330B6122">
      <w:pPr>
        <w:rPr>
          <w:rFonts w:hint="default"/>
          <w:b/>
          <w:bCs/>
          <w:lang w:val="en-US" w:eastAsia="zh-CN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B825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4352"/>
        <w:gridCol w:w="274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3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人群特征​​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​​调整方案​​</w:t>
            </w:r>
          </w:p>
        </w:tc>
        <w:tc>
          <w:tcPr>
            <w:tcW w:w="274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甲亢合并者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限制碘摄入（避免富碘食物），增加蛋白质（1.2-1.5g/kg体重），补充B族维生素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高碘会加重甲亢症状（《Thyroid》, 2021）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甲减合并者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保证适宜碘摄入（加碘盐+每周1次富碘食物），增加膳食纤维（预防便秘）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碘缺乏可能加重甲减（《Journal of the American College of Nutrition》, 2020）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桥本甲状腺炎患者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适量碘摄入（每日150μg），增加硒元素（每日100μg），避免大量生食十字花科蔬菜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硒可降低甲状腺抗体水平（《Nutrients》, 2019）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妊娠期患者</w:t>
            </w:r>
          </w:p>
        </w:tc>
        <w:tc>
          <w:tcPr>
            <w:tcW w:w="435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增加碘摄入（每日250μg），补充叶酸（400μg /日），保证蛋白质（1.5g/kg体重）</w:t>
            </w:r>
          </w:p>
        </w:tc>
        <w:tc>
          <w:tcPr>
            <w:tcW w:w="274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碘缺乏可能影响胎儿神经系统发育（《American Journal of Obstetrics &amp; Gynecology》, 2022）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6E80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329E7813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</w:t>
      </w:r>
    </w:p>
    <w:p w14:paraId="505520C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以蒸、煮、炖、凉拌为主，避免油炸、烧烤、熏制（减少有害物质摄入）；</w:t>
      </w:r>
    </w:p>
    <w:p w14:paraId="3BCE9290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十字花科蔬菜建议煮熟后食用（降低硫氰酸盐对甲状腺的影响）；</w:t>
      </w:r>
    </w:p>
    <w:p w14:paraId="78197CF2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控制每日用盐量（5g），选择加碘盐（含碘量20-30mg/kg）。</w:t>
      </w:r>
    </w:p>
    <w:p w14:paraId="2AAA019B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</w:t>
      </w:r>
    </w:p>
    <w:p w14:paraId="3380AD5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少食多餐（每日5-6餐），避免过饱导致颈部压迫感；</w:t>
      </w:r>
    </w:p>
    <w:p w14:paraId="68CAD358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细嚼慢咽（每口咀嚼20次以上），减轻吞咽负担；</w:t>
      </w:r>
    </w:p>
    <w:p w14:paraId="48A3A3B3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甲状腺肿大明显者，避免进食过快或食用过硬食物。</w:t>
      </w:r>
    </w:p>
    <w:p w14:paraId="21470792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</w:t>
      </w:r>
    </w:p>
    <w:p w14:paraId="36FE29C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每月测量体重（目标：BMI维持18.5-24.9kg/m²）；</w:t>
      </w:r>
    </w:p>
    <w:p w14:paraId="1E9D4A39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每3个月复查甲状腺功能（TSH、FT3、FT4）；</w:t>
      </w:r>
    </w:p>
    <w:p w14:paraId="69E797E7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每周记录饮食日记，评估碘摄入是否适宜（避免过量或不足）。</w:t>
      </w:r>
    </w:p>
    <w:p w14:paraId="2C519D08">
      <w:pPr>
        <w:numPr>
          <w:ilvl w:val="0"/>
          <w:numId w:val="8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</w:t>
      </w:r>
    </w:p>
    <w:p w14:paraId="4A14C22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避免长期服用含碘保健品（如高碘蛋白粉）；</w:t>
      </w:r>
    </w:p>
    <w:p w14:paraId="3C69A4FA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不盲目节食或暴饮暴食（维持代谢稳定）；</w:t>
      </w:r>
    </w:p>
    <w:p w14:paraId="4F2ECB73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禁用霉变食物及过期食品。</w:t>
      </w:r>
    </w:p>
    <w:p w14:paraId="507DBAAB">
      <w:pPr>
        <w:rPr>
          <w:rFonts w:hint="default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475"/>
        <w:gridCol w:w="3456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95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保护颈部为主</w:t>
            </w:r>
          </w:p>
        </w:tc>
        <w:tc>
          <w:tcPr>
            <w:tcW w:w="3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选择颈部活动度小的运动，避免颈部过度后仰、旋转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2EE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减少甲状腺区域压迫及刺激（《Journal of Clinical Endocrinology &amp; Metabolism》, 2021）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适度有氧运动</w:t>
            </w:r>
          </w:p>
        </w:tc>
        <w:tc>
          <w:tcPr>
            <w:tcW w:w="3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选择快走、游泳、骑自行车等，每次30分钟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改善代谢状态，调节内分泌功能（《Endocrine Practice》, 2022）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5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循序渐进</w:t>
            </w:r>
          </w:p>
        </w:tc>
        <w:tc>
          <w:tcPr>
            <w:tcW w:w="3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初始运动强度控制在最大心率的50%-60%，每周增量不超过10%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降低颈部不适及疲劳风险</w:t>
            </w:r>
          </w:p>
        </w:tc>
      </w:tr>
    </w:tbl>
    <w:p w14:paraId="05772801">
      <w:pPr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1875"/>
        <w:gridCol w:w="838"/>
        <w:gridCol w:w="1912"/>
        <w:gridCol w:w="2294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8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83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</w:t>
            </w:r>
          </w:p>
        </w:tc>
        <w:tc>
          <w:tcPr>
            <w:tcW w:w="19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229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低危（TI-RADS 1-2级）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快走（5-6km/h）、游泳、太极拳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中等强度（心率120-140次/分，微微出汗）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避免颈部过度后仰的动作（如仰泳、高抬腿跑）；禁止在颈部不适时强行运动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中危（TI-RADS 3-4A级）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慢走（4-5km/h）、八段锦、瑜伽（温和式）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每周4次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低强度（心率 100-120次/分，无明显疲劳）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禁止颈部负重训练（如举重时颈部用力）；避免快速转头动作；运动时若出现颈部胀痛立即停止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高危（TI-RADS 4B-6级）</w:t>
            </w:r>
          </w:p>
        </w:tc>
        <w:tc>
          <w:tcPr>
            <w:tcW w:w="18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缓慢散步、坐姿肢体活动、腹式呼吸训练</w:t>
            </w:r>
          </w:p>
        </w:tc>
        <w:tc>
          <w:tcPr>
            <w:tcW w:w="83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</w:t>
            </w:r>
          </w:p>
        </w:tc>
        <w:tc>
          <w:tcPr>
            <w:tcW w:w="19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极低强度（心率＜100次/分，以舒适为宜）</w:t>
            </w:r>
          </w:p>
        </w:tc>
        <w:tc>
          <w:tcPr>
            <w:tcW w:w="229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禁止任何可能压迫颈部的动作；避免低头时间过长（如玩手机）；穿刺/术后1个月内暂停运动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示例（低危患者）：​​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3966"/>
        <w:gridCol w:w="1600"/>
        <w:gridCol w:w="1874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热身（5 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肩部环绕（缓慢顺时针、逆时针各5圈）、手臂伸展（前后各8次）、腹式呼吸（吸气4秒→呼气6秒，重复5次）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激活全身肌群，避免颈部过度活动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动作幅度以不引起颈部不适为限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有氧（20分钟）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快走（速度5-6km/h，选择平坦路面）+太极拳简化式（云手、野马分鬃各4组）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提升代谢水平，改善内分泌功能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快走时保持头部自然位置，避免低头或后仰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肢体训练（15分钟）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坐姿抬腿（左右各10次/组，共3组）、弹力带手臂训练（12次×3 组）、踝关节屈伸（20次/组，共2组）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增强肢体力量，避免颈部负担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训练时保持颈部放松，不做转头动作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放松（10分钟）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肩部拉伸（双手交叉举过头顶，向两侧伸展各10秒，重复3次）、背部拉伸（坐姿，双手向后支撑，挺胸5秒，重复5次）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缓解肩背肌肉紧张，促进血液循环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拉伸时感受肌肉牵拉即可，不涉及颈部动作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冷身（5分钟）</w:t>
            </w:r>
          </w:p>
        </w:tc>
        <w:tc>
          <w:tcPr>
            <w:tcW w:w="3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慢走（3-4km/h）+平静呼吸调整（每分钟8-10次）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使心率和呼吸逐渐恢复静息状态</w:t>
            </w:r>
          </w:p>
        </w:tc>
        <w:tc>
          <w:tcPr>
            <w:tcW w:w="18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冷身后观察1-2分钟，无颈部不适再结束运动</w:t>
            </w:r>
          </w:p>
        </w:tc>
      </w:tr>
    </w:tbl>
    <w:p w14:paraId="7D8708F3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9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禁忌与风险预警​​</w:t>
      </w:r>
    </w:p>
    <w:tbl>
      <w:tblPr>
        <w:tblStyle w:val="6"/>
        <w:tblW w:w="8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966"/>
        <w:gridCol w:w="3856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2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38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急性发作期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结节伴随疼痛、红肿或甲状腺炎急性期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绝对休息，仅进行手部、足部小幅度活动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颈部压迫明显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甲状腺肿大导致吞咽/呼吸困难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改为卧床腹式呼吸训练（每日3次，每次5分钟）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近期穿刺/术后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甲状腺结节穿刺后1周内或手术后1个月内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暂停运动，待医生评估后再逐步恢复（从缓慢散步开始）</w:t>
            </w:r>
          </w:p>
        </w:tc>
      </w:tr>
      <w:tr w14:paraId="554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D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合并严重基础病</w:t>
            </w:r>
          </w:p>
        </w:tc>
        <w:tc>
          <w:tcPr>
            <w:tcW w:w="2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62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未控制的甲亢（心率＞100 次/分）、高血压（＞160/100mmHg）</w:t>
            </w:r>
          </w:p>
        </w:tc>
        <w:tc>
          <w:tcPr>
            <w:tcW w:w="38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1E1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仅进行坐姿平静呼吸练习，避免任何肢体负荷</w:t>
            </w:r>
          </w:p>
        </w:tc>
      </w:tr>
    </w:tbl>
    <w:p w14:paraId="4763B0B4">
      <w:pPr>
        <w:rPr>
          <w:rFonts w:hint="default"/>
        </w:rPr>
      </w:pP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3267"/>
        <w:gridCol w:w="392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3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9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运动中异常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出现颈部胀痛、声音嘶哑、头晕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立即停止运动，静坐休息，症状持续10分钟未缓解需就医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运动后反应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运动后颈部不适持续1小时以上或出现吞咽困难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暂停运动计划，记录症状细节并联系主治医生，必要时完善甲状腺超声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体征变化</w:t>
            </w:r>
          </w:p>
        </w:tc>
        <w:tc>
          <w:tcPr>
            <w:tcW w:w="3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运动后心率＞120次/分且30分钟未恢复，或血压较运动前升高30mmHg以上</w:t>
            </w:r>
          </w:p>
        </w:tc>
        <w:tc>
          <w:tcPr>
            <w:tcW w:w="392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降低运动强度至原水平的50%，下次运动前增加5分钟热身，持续异常需医学评估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3939"/>
        <w:gridCol w:w="3038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用“事实-担忧-证据”三步法应对对结节性质的过度焦虑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认知行为疗法（CBT）在甲状腺疾病中的应用（《Psychosomatics》, 2021）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压力分级管理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根据结节变化、检查结果等划分红/黄/绿压力等级，针对性调节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压力与甲状腺功能异常的关联机制（《Journal of Psychosomatic Research》, 2022）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每日记录情绪与颈部症状（胀痛、压迫感）的关联，识别触发因素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心理应激对甲状腺激素分泌的影响（《Brain, Behavior, and Immunity》, 2020）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社会支持网络</w:t>
            </w:r>
          </w:p>
        </w:tc>
        <w:tc>
          <w:tcPr>
            <w:tcW w:w="393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建立“患者-家属-内分泌科医护”三角支持体系，定期沟通</w:t>
            </w:r>
          </w:p>
        </w:tc>
        <w:tc>
          <w:tcPr>
            <w:tcW w:w="303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社会支持可降低甲状腺疾病患者焦虑水平（《Health Psychology》, 2019）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2667"/>
        <w:gridCol w:w="2619"/>
        <w:gridCol w:w="1366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7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26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​​情绪问题特征​​</w:t>
            </w:r>
          </w:p>
        </w:tc>
        <w:tc>
          <w:tcPr>
            <w:tcW w:w="261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低危（TI-RADS 1-2级）</w:t>
            </w:r>
          </w:p>
        </w:tc>
        <w:tc>
          <w:tcPr>
            <w:tcW w:w="26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偶发焦虑（如体检发现结节后的短暂担忧）</w:t>
            </w:r>
          </w:p>
        </w:tc>
        <w:tc>
          <w:tcPr>
            <w:tcW w:w="26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①正念呼吸（每次10分钟）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②阅读甲状腺健康科普资料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中危（TI-RADS 3-4A级+危险因素）</w:t>
            </w:r>
          </w:p>
        </w:tc>
        <w:tc>
          <w:tcPr>
            <w:tcW w:w="26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持续性担忧（如担心结节增大、需穿刺活检）</w:t>
            </w:r>
          </w:p>
        </w:tc>
        <w:tc>
          <w:tcPr>
            <w:tcW w:w="261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①团体认知行为治疗（CBT）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②渐进式肌肉放松训练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每2周1 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4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高危（TI-RADS 4B-6级/基因突变）</w:t>
            </w:r>
          </w:p>
        </w:tc>
        <w:tc>
          <w:tcPr>
            <w:tcW w:w="26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存在灾难化思维（如过度恐惧癌症、手术风险）</w:t>
            </w:r>
          </w:p>
        </w:tc>
        <w:tc>
          <w:tcPr>
            <w:tcW w:w="261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①正念减压疗法（MBSR）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</w:t>
            </w:r>
          </w:p>
        </w:tc>
        <w:tc>
          <w:tcPr>
            <w:tcW w:w="136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每周2次心理咨询</w:t>
            </w:r>
          </w:p>
        </w:tc>
      </w:tr>
    </w:tbl>
    <w:p w14:paraId="0C591558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日常情绪调节工具箱​​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3765"/>
        <w:gridCol w:w="1645"/>
        <w:gridCol w:w="2329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76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​​具体方法​​</w:t>
            </w:r>
          </w:p>
        </w:tc>
        <w:tc>
          <w:tcPr>
            <w:tcW w:w="164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​​执行频率​​</w:t>
            </w:r>
          </w:p>
        </w:tc>
        <w:tc>
          <w:tcPr>
            <w:tcW w:w="232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​​医学证据​​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每日3次，每次5分钟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降低交感神经活性，调节内分泌（《Journal of Alternative and Complementary Medicine》, 2020）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ABC情绪记录表：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A（事件，如“3 个月后复查”）-B（信念，如“一定会恶变”）-C（结果，如“失眠”）→用“多数结节为良性”等事实挑战非理性信念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每日1次，记录3件事件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改善甲状腺疾病患者的灾难化思维（《Cognitive Therapy and Research》, 2018）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渐进式肌肉放松训练（从脚趾到头部逐部位绷紧-放松，重点放松颈部肌肉）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缓解颈部肌肉紧张相关的躯体化症状（《Journal of Behavioral Medicine》, 2019）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76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加入“3人互助小组”（患者+家属+医生），每周视频交流15分钟</w:t>
            </w:r>
          </w:p>
        </w:tc>
        <w:tc>
          <w:tcPr>
            <w:tcW w:w="164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32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提升社会支持评分，降低焦虑水平（《Social Science &amp; Medicine》, 2021）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3489"/>
        <w:gridCol w:w="3240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34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急性应激反应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穿刺结果等待期、结节短期内增大、医生建议手术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启动“30分钟心理急救”（呼吸训练+正念音频引导）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抑郁倾向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PHQ-9量表≥10分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创伤后应激障碍（PTSD）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反复闪回穿刺/手术场景、回避就医</w:t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4063"/>
        <w:gridCol w:w="1253"/>
        <w:gridCol w:w="2553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5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原则​​</w:t>
            </w:r>
          </w:p>
        </w:tc>
        <w:tc>
          <w:tcPr>
            <w:tcW w:w="406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125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关键指标​​</w:t>
            </w:r>
          </w:p>
        </w:tc>
        <w:tc>
          <w:tcPr>
            <w:tcW w:w="255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①记录3件焦虑事件（例：“担心结节是癌”）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②用“90%甲状腺结节为良性”等事实替换灾难化思维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每日重构成功次数≥2次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CBT认知行为疗法在甲状腺疾病中的应用（《Psychosomatics》, 2021）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①晨起自评情绪等级（1-10 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②触发红色警报时（≥7 分）立即启动急救流程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红色警报≤1次/周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压力管理模型（PST）对甲状腺功能的影响（《Journal of Psychosomatic Research》, 2022）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406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①绘制“情绪-颈部症状曲线图”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②标注颈部胀痛、压迫感等与情绪的关联</w:t>
            </w:r>
          </w:p>
        </w:tc>
        <w:tc>
          <w:tcPr>
            <w:tcW w:w="125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症状波动幅度＜2分/周</w:t>
            </w:r>
          </w:p>
        </w:tc>
        <w:tc>
          <w:tcPr>
            <w:tcW w:w="255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心理应激与甲状腺症状的双向影响（《Brain, Behavior, and Immunity》, 2020）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按风险等级执行</w:t>
      </w:r>
      <w:r>
        <w:rPr>
          <w:rFonts w:hint="eastAsia"/>
          <w:b/>
          <w:bCs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475"/>
        <w:gridCol w:w="2583"/>
        <w:gridCol w:w="2769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风险分层</w:t>
            </w:r>
          </w:p>
        </w:tc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高危（Lung-RADS 4级/基因突变）</w:t>
            </w:r>
          </w:p>
        </w:tc>
        <w:tc>
          <w:tcPr>
            <w:tcW w:w="258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中危（Lung-RADS 3级+危险因素）</w:t>
            </w:r>
          </w:p>
        </w:tc>
        <w:tc>
          <w:tcPr>
            <w:tcW w:w="27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低危（Lung-RADS 1-2级）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每日必做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②与心理支持师通话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①渐进式肌肉放松（15分钟）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②团体CBT打卡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①颈部放松训练（5分钟）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②阅读甲状腺科普文章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每周重点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①EMDR 治疗（处理穿刺/手术恐惧）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②与主治医生沟通病情预期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①家庭沟通演练（表达担忧）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②调整运动计划缓解焦虑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①症状自评量表（SCL-90）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②饮食与情绪关联记录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禁忌动作</w:t>
            </w:r>
          </w:p>
        </w:tc>
        <w:tc>
          <w:tcPr>
            <w:tcW w:w="24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自行查阅甲状腺癌晚期案例＞30分钟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独自面对复查结果</w:t>
            </w:r>
          </w:p>
        </w:tc>
        <w:tc>
          <w:tcPr>
            <w:tcW w:w="258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长期回避谈论病情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忽视颈部症状加重</w:t>
            </w:r>
          </w:p>
        </w:tc>
        <w:tc>
          <w:tcPr>
            <w:tcW w:w="27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因焦虑过度限制碘摄入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拒绝必要的复查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2684"/>
        <w:gridCol w:w="1888"/>
        <w:gridCol w:w="1950"/>
        <w:gridCol w:w="1281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2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268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88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128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 7 秒→呼气 8 秒）</w:t>
            </w:r>
          </w:p>
        </w:tc>
        <w:tc>
          <w:tcPr>
            <w:tcW w:w="188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降低皮质醇水平，调节内分泌（《Journal of Alternative and Complementary Medicine》, 2020）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呼吸计时器 APP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ABC记录表（A事件→B 信念→C结果→挑战非理性信念）</w:t>
            </w:r>
          </w:p>
        </w:tc>
        <w:tc>
          <w:tcPr>
            <w:tcW w:w="188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每日记录3件事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改善甲状腺疾病患者的认知偏差（《Cognitive Therapy and Research》,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《甲状腺结节认知重塑练习册》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渐进式肌肉放松训练（重点放松颈部、肩部肌肉）</w:t>
            </w:r>
          </w:p>
        </w:tc>
        <w:tc>
          <w:tcPr>
            <w:tcW w:w="188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缓解躯体化症状（《Journal of Behavioral Medicine》, 2019）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“3人互助小组”（患者+家属+医生，每周视频交流15分钟）</w:t>
            </w:r>
          </w:p>
        </w:tc>
        <w:tc>
          <w:tcPr>
            <w:tcW w:w="188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提升社会支持评分（《Social Science &amp; Medicine》, 2021）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甲状腺患者互助群二维码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危机干预</w:t>
            </w:r>
          </w:p>
        </w:tc>
        <w:tc>
          <w:tcPr>
            <w:tcW w:w="268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眼动脱敏再处理（EMDR）治疗+危机心理干预</w:t>
            </w:r>
          </w:p>
        </w:tc>
        <w:tc>
          <w:tcPr>
            <w:tcW w:w="188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闪回/急性焦虑发作时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 治疗指南（针对医疗相关创伤）</w:t>
            </w:r>
          </w:p>
        </w:tc>
        <w:tc>
          <w:tcPr>
            <w:tcW w:w="128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 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10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1950"/>
        <w:gridCol w:w="1300"/>
        <w:gridCol w:w="1375"/>
        <w:gridCol w:w="2319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3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今日数据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23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晨起情绪评分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1-3分（绿色）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启动10分钟正念呼吸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复查焦虑指数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≤5 分（10分制）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≥7分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查看《甲状腺结节复查流程》漫画版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睡眠质量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入睡≤30分钟，深度睡眠≥2小时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≥60分钟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佩戴睡眠监测手环，睡前听引导冥想</w:t>
            </w:r>
          </w:p>
        </w:tc>
      </w:tr>
      <w:tr w14:paraId="7F39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C54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颈部症状与情绪关联度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456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无明显关联（＜2分）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DD07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45F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5E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记录症状诱因，与医生沟通是否需对症处理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71002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2E9287F6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2977"/>
        <w:gridCol w:w="2458"/>
        <w:gridCol w:w="1771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29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​​具体建议​​</w:t>
            </w:r>
          </w:p>
        </w:tc>
        <w:tc>
          <w:tcPr>
            <w:tcW w:w="245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碘摄入控制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6BF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每日碘摄入150μg（普通成人），妊娠期增至250μg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选择加碘盐（每日5g），每周1-2次富碘食物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碘代谢异常与甲状腺结节密切相关（《Thyroid》, 2021）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避免无碘盐或过量补碘，定期检测尿碘水平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抗炎饮食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70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每周3-4次深海鱼、核桃等富含Omega-3的食物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减少精制糖及加工食品摄入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慢性炎症促进甲状腺结节生长（《Journal of Clinical Endocrinology &amp; Metabolism》, 2022）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用橄榄油烹饪，油温不超过180℃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甲状腺保护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7C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每日摄入富含硒的食物（蘑菇、鸡蛋、1-2颗巴西坚果）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每周3-4次煮熟的十字花科蔬菜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硒可调节甲状腺功能，降低自身免疫风险（《European Journal of Endocrinology》, 2020）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十字花科蔬菜避免大量生食</w:t>
            </w:r>
          </w:p>
        </w:tc>
      </w:tr>
      <w:tr w14:paraId="4904D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FB7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禁忌食物</w:t>
            </w:r>
          </w:p>
        </w:tc>
        <w:tc>
          <w:tcPr>
            <w:tcW w:w="297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189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长期大量食用高碘食物（海带＞50g /日）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霉变食物及高盐腌制食品</w:t>
            </w:r>
          </w:p>
        </w:tc>
        <w:tc>
          <w:tcPr>
            <w:tcW w:w="245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1736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高碘及毒素暴露增加甲状腺疾病风险（《Endocrine Reviews》, 2019）</w:t>
            </w:r>
          </w:p>
        </w:tc>
        <w:tc>
          <w:tcPr>
            <w:tcW w:w="177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E2E7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减少隐形盐摄入（酱油、味精）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3344"/>
        <w:gridCol w:w="2267"/>
        <w:gridCol w:w="1796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</w:t>
            </w:r>
          </w:p>
        </w:tc>
        <w:tc>
          <w:tcPr>
            <w:tcW w:w="334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7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有氧运动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每周5次快走（30分钟/次，5-6km/h）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心率控制在100-120次/分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改善代谢状态，调节甲状腺功能（《Endocrine Practice》, 2022）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避免颈部过度后仰、旋转的运动（如仰泳、头球）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每日10分钟颈部放松训练（缓慢低头-抬头-侧头，各方向5次）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腹式呼吸（吸气4秒→屏息2秒→呼气6秒）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缓解颈部肌肉紧张，改善局部血液循环（《Journal of Physical Therapy Science》, 2021）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避免快速转头或颈部负重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轻量肢体训练</w:t>
            </w:r>
          </w:p>
        </w:tc>
        <w:tc>
          <w:tcPr>
            <w:tcW w:w="334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每周2次坐姿弹力带训练（上肢 / 下肢，12次×3组）</w:t>
            </w:r>
          </w:p>
        </w:tc>
        <w:tc>
          <w:tcPr>
            <w:tcW w:w="2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增强肌肉力量，不增加颈部负担（《Medicine &amp; Science in Sports &amp; Exercise》, 2020）</w:t>
            </w:r>
          </w:p>
        </w:tc>
        <w:tc>
          <w:tcPr>
            <w:tcW w:w="17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禁止颈部受力的动作（如举重、引体向上）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作息管理​​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3100"/>
        <w:gridCol w:w="2233"/>
        <w:gridCol w:w="1996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31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具</w:t>
            </w:r>
            <w:r>
              <w:rPr>
                <w:rFonts w:hint="default"/>
                <w:lang w:val="en-US" w:eastAsia="zh-CN"/>
              </w:rPr>
              <w:t>体建议​​</w:t>
            </w:r>
          </w:p>
        </w:tc>
        <w:tc>
          <w:tcPr>
            <w:tcW w:w="223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睡眠管理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23:00前入睡，保证7-8小时睡眠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使用睡眠监测手环记录深度睡眠时间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良好睡眠可提升肺部免疫功能（《Sleep Med》）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褪黑素（遵医嘱，适用于入睡困难者）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午间休息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15-20分钟闭目养神（避免趴睡）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缓解呼吸肌疲劳（HRV 研究）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舒适颈枕（保持颈椎自然曲度）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避免熬夜</w:t>
            </w:r>
          </w:p>
        </w:tc>
        <w:tc>
          <w:tcPr>
            <w:tcW w:w="31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熬夜次数＜1次/周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睡前1小时远离电子屏幕</w:t>
            </w:r>
          </w:p>
        </w:tc>
        <w:tc>
          <w:tcPr>
            <w:tcW w:w="223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熬夜影响肺部修复功能（《Cell》）</w:t>
            </w:r>
          </w:p>
        </w:tc>
        <w:tc>
          <w:tcPr>
            <w:tcW w:w="19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睡眠日志本（记录入睡/起床时间）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807"/>
        <w:gridCol w:w="2577"/>
        <w:gridCol w:w="1952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280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25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吸气4秒→屏息7秒→呼气8秒（每天3组）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降低交感神经活性，改善甲状腺功能（《Journal of Psychosomatic Research》, 2022）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正念冥想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晨起10分钟正念冥想（专注于呼吸，减少杂念）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缓解焦虑相关的内分泌紊乱（《Mindfulness》, 2021）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80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加入“3人互助小组“（患者+家属+医生），每周视频交流15分钟</w:t>
            </w:r>
          </w:p>
        </w:tc>
        <w:tc>
          <w:tcPr>
            <w:tcW w:w="257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社会支持可降低甲状腺疾病心理负担（《Health Psychology》, 2019）</w:t>
            </w:r>
          </w:p>
        </w:tc>
        <w:tc>
          <w:tcPr>
            <w:tcW w:w="195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每周日20:00</w:t>
            </w:r>
          </w:p>
        </w:tc>
      </w:tr>
    </w:tbl>
    <w:p w14:paraId="63B96B3C">
      <w:pPr>
        <w:rPr>
          <w:rFonts w:hint="default"/>
        </w:rPr>
      </w:pPr>
      <w:r>
        <w:rPr>
          <w:rFonts w:hint="default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1B63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870"/>
        <w:gridCol w:w="2067"/>
        <w:gridCol w:w="1507"/>
      </w:tblGrid>
      <w:tr w14:paraId="5C94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8BA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87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87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18F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5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BA4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253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辐射防护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ED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减少头颈部CT检查（必要时选择 MRI 替代）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远离放射性物质（如胸透仪、放射性同位素）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5A5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辐射暴露是甲状腺癌明确危险因素（《Radiation Research》, 2021）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D8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每年头颈部辐射检查不超过1次</w:t>
            </w:r>
          </w:p>
        </w:tc>
      </w:tr>
      <w:tr w14:paraId="1564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B4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减少刺激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82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避免颈部长期受压（如过紧的衣领、围巾）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远离吸烟环境（包括二手烟）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4B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烟草中的有害物质可影响甲状腺功能（《Tobacco Control》, 2020）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7C8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选择宽松衣领的衣物，定期通风换气</w:t>
            </w:r>
          </w:p>
        </w:tc>
      </w:tr>
      <w:tr w14:paraId="3227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DB0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化学物质</w:t>
            </w:r>
          </w:p>
        </w:tc>
        <w:tc>
          <w:tcPr>
            <w:tcW w:w="387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1F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避免长期接触含碘消毒剂（如碘伏频繁涂抹颈部）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减少染发剂、化妆品中的化学物质接触</w:t>
            </w:r>
          </w:p>
        </w:tc>
        <w:tc>
          <w:tcPr>
            <w:tcW w:w="20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B8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化学刺激物可能干扰甲状腺代谢（《Environmental Health Perspectives》, 2019）</w:t>
            </w:r>
          </w:p>
        </w:tc>
        <w:tc>
          <w:tcPr>
            <w:tcW w:w="1507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97C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使用天然成分的护肤品，戴手套处理消毒剂</w:t>
            </w:r>
          </w:p>
        </w:tc>
      </w:tr>
    </w:tbl>
    <w:p w14:paraId="44F845A3">
      <w:pPr>
        <w:rPr>
          <w:rFonts w:hint="default"/>
        </w:rPr>
      </w:pPr>
      <w:r>
        <w:rPr>
          <w:rFonts w:hint="default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1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2834"/>
        <w:gridCol w:w="1700"/>
        <w:gridCol w:w="2255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283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225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体重指数（BMI）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18.5-24.9kg/m²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每周1次（晨起空腹）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症状变化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无新发颈部胀痛/声音嘶哑/吞咽困难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《甲状腺结节症状日记》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TSH：0.27-4.2mIU/L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FT3：3.1-6.8pmol/L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FT4：12-22pmol/L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每3-6个月1次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医院生化检测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情绪评分</w:t>
            </w:r>
          </w:p>
        </w:tc>
        <w:tc>
          <w:tcPr>
            <w:tcW w:w="283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≤4分（10分制）</w:t>
            </w:r>
          </w:p>
        </w:tc>
        <w:tc>
          <w:tcPr>
            <w:tcW w:w="17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每周自评</w:t>
            </w:r>
          </w:p>
        </w:tc>
        <w:tc>
          <w:tcPr>
            <w:tcW w:w="225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Borg量表</w:t>
            </w:r>
          </w:p>
        </w:tc>
      </w:tr>
    </w:tbl>
    <w:p w14:paraId="5DAD27EE">
      <w:r>
        <w:rPr>
          <w:rFonts w:hint="default"/>
        </w:rPr>
        <w:t>​</w:t>
      </w:r>
    </w:p>
    <w:p w14:paraId="122273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82DF8"/>
    <w:multiLevelType w:val="singleLevel"/>
    <w:tmpl w:val="8CC82DF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65C4D59"/>
    <w:multiLevelType w:val="singleLevel"/>
    <w:tmpl w:val="F65C4D59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b/>
        <w:bCs/>
      </w:rPr>
    </w:lvl>
  </w:abstractNum>
  <w:abstractNum w:abstractNumId="7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8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10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0CAD48E8"/>
    <w:rsid w:val="31C0661C"/>
    <w:rsid w:val="36E33796"/>
    <w:rsid w:val="394626BC"/>
    <w:rsid w:val="3CFDBAF9"/>
    <w:rsid w:val="3E980344"/>
    <w:rsid w:val="4B175AA8"/>
    <w:rsid w:val="5753390A"/>
    <w:rsid w:val="5EB87851"/>
    <w:rsid w:val="6B9A16B0"/>
    <w:rsid w:val="772A4BCA"/>
    <w:rsid w:val="ABFABE9E"/>
    <w:rsid w:val="BFFA35FA"/>
    <w:rsid w:val="F6FEE707"/>
    <w:rsid w:val="F7F7C4C3"/>
    <w:rsid w:val="FFBFA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1359</Words>
  <Characters>1474</Characters>
  <Lines>0</Lines>
  <Paragraphs>0</Paragraphs>
  <TotalTime>0</TotalTime>
  <ScaleCrop>false</ScaleCrop>
  <LinksUpToDate>false</LinksUpToDate>
  <CharactersWithSpaces>1510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2025-04-15T15:53:00Z</dcterms:created>
  <dc:creator>枫叶</dc:creator>
  <cp:lastModifiedBy>张雪</cp:lastModifiedBy>
  <dcterms:modified xsi:type="dcterms:W3CDTF">2025-10-15T06:16:31Z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7584102614444937AA46DC002B1013E2_13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