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BB95B0">
      <w:pPr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  <w:b/>
          <w:bCs/>
          <w:color w:val="92D050"/>
          <w:kern w:val="0"/>
          <w:sz w:val="96"/>
          <w:szCs w:val="96"/>
          <w:lang w:val="en-US" w:eastAsia="zh-CN" w:bidi="ar"/>
        </w:rPr>
      </w:pPr>
    </w:p>
    <w:p w14:paraId="5F4D1731">
      <w:pPr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  <w:b/>
          <w:bCs/>
          <w:color w:val="92D050"/>
          <w:kern w:val="0"/>
          <w:sz w:val="96"/>
          <w:szCs w:val="96"/>
          <w:lang w:val="en-US" w:eastAsia="zh-CN" w:bidi="ar"/>
        </w:rPr>
      </w:pPr>
    </w:p>
    <w:p w14:paraId="16FBE7D6">
      <w:pPr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92D050"/>
          <w:kern w:val="0"/>
          <w:sz w:val="96"/>
          <w:szCs w:val="96"/>
          <w:lang w:val="en-US" w:eastAsia="zh-CN" w:bidi="ar"/>
        </w:rPr>
        <w:t>xxx</w:t>
      </w:r>
      <w:r>
        <w:rPr>
          <w:rFonts w:ascii="微软雅黑" w:hAnsi="微软雅黑" w:eastAsia="微软雅黑" w:cs="微软雅黑"/>
          <w:b/>
          <w:bCs/>
          <w:color w:val="92D050"/>
          <w:kern w:val="0"/>
          <w:sz w:val="96"/>
          <w:szCs w:val="96"/>
          <w:lang w:val="en-US" w:eastAsia="zh-CN" w:bidi="ar"/>
        </w:rPr>
        <w:t>女士</w:t>
      </w:r>
      <w:r>
        <w:rPr>
          <w:rFonts w:hint="eastAsia" w:ascii="微软雅黑" w:hAnsi="微软雅黑" w:eastAsia="微软雅黑" w:cs="微软雅黑"/>
          <w:b/>
          <w:bCs/>
          <w:color w:val="92D050"/>
          <w:kern w:val="0"/>
          <w:sz w:val="96"/>
          <w:szCs w:val="96"/>
          <w:lang w:val="en-US" w:eastAsia="zh-CN" w:bidi="ar"/>
        </w:rPr>
        <w:t>/先生</w:t>
      </w:r>
    </w:p>
    <w:p w14:paraId="20FF60FB">
      <w:pPr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92D050"/>
          <w:kern w:val="0"/>
          <w:sz w:val="96"/>
          <w:szCs w:val="96"/>
          <w:lang w:val="en-US" w:eastAsia="zh-CN" w:bidi="ar"/>
        </w:rPr>
        <w:t>结节健康管理方案</w:t>
      </w:r>
    </w:p>
    <w:p w14:paraId="669AF945">
      <w:pPr>
        <w:numPr>
          <w:ilvl w:val="0"/>
          <w:numId w:val="1"/>
        </w:numPr>
        <w:spacing w:line="360" w:lineRule="auto"/>
        <w:ind w:left="-420" w:leftChars="0" w:firstLine="420" w:firstLineChars="0"/>
        <w:jc w:val="left"/>
        <w:outlineLvl w:val="0"/>
        <w:rPr>
          <w:rFonts w:hint="default"/>
          <w:sz w:val="21"/>
          <w:szCs w:val="21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BEA4F9F">
      <w:pPr>
        <w:keepNext w:val="0"/>
        <w:keepLines w:val="0"/>
        <w:widowControl/>
        <w:suppressLineNumbers w:val="0"/>
        <w:jc w:val="center"/>
      </w:pPr>
      <w:r>
        <w:rPr>
          <w:rFonts w:hint="eastAsia"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  <w:t>结节</w:t>
      </w:r>
      <w:r>
        <w:rPr>
          <w:rFonts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  <w:t>健康</w:t>
      </w:r>
      <w:r>
        <w:rPr>
          <w:rFonts w:hint="eastAsia"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  <w:t>管理团队</w:t>
      </w:r>
      <w:r>
        <w:rPr>
          <w:rFonts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  <w:t>给您的寄语</w:t>
      </w:r>
    </w:p>
    <w:p w14:paraId="07346F0D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尊敬的xxx女士/先生： </w:t>
      </w:r>
    </w:p>
    <w:p w14:paraId="2E4EEF4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感谢您对我们的信任！我们将竭诚为您提供科学、专业的结节健康管理指导及全程管家服务。我们坚持以新医学模式（生理—心理—社会）为核心，通过多维度干预有效管控结节风险、改善体质基础。目前，我们已形成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>结节风险评估、生活方式干预、中医体质调理、影像复查跟踪、情绪与压力管理、长期随访计划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等服务板块，为您提供全方位守护。</w:t>
      </w:r>
    </w:p>
    <w:p w14:paraId="1F44AFB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结节健康管理团队郑重承诺： </w:t>
      </w:r>
    </w:p>
    <w:p w14:paraId="1B3DB77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</w:pPr>
      <w:r>
        <w:rPr>
          <w:rFonts w:ascii="Wingdings" w:hAnsi="Wingdings" w:eastAsia="宋体" w:cs="Wingdings"/>
          <w:color w:val="000000"/>
          <w:kern w:val="0"/>
          <w:sz w:val="24"/>
          <w:szCs w:val="24"/>
          <w:lang w:val="en-US" w:eastAsia="zh-CN" w:bidi="ar"/>
        </w:rPr>
        <w:t xml:space="preserve"> 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健康管理师严格遵守公司的服务标准流程； </w:t>
      </w:r>
    </w:p>
    <w:p w14:paraId="6B01376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</w:pPr>
      <w:r>
        <w:rPr>
          <w:rFonts w:hint="default" w:ascii="Wingdings" w:hAnsi="Wingdings" w:eastAsia="宋体" w:cs="Wingdings"/>
          <w:color w:val="000000"/>
          <w:kern w:val="0"/>
          <w:sz w:val="24"/>
          <w:szCs w:val="24"/>
          <w:lang w:val="en-US" w:eastAsia="zh-CN" w:bidi="ar"/>
        </w:rPr>
        <w:t xml:space="preserve"> 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认真执行、落实每一项服务内容，同时也接受您的监督； </w:t>
      </w:r>
    </w:p>
    <w:p w14:paraId="522AAD1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Wingdings" w:hAnsi="Wingdings" w:eastAsia="宋体" w:cs="Wingdings"/>
          <w:color w:val="000000"/>
          <w:kern w:val="0"/>
          <w:sz w:val="24"/>
          <w:szCs w:val="24"/>
          <w:lang w:val="en-US" w:eastAsia="zh-CN" w:bidi="ar"/>
        </w:rPr>
        <w:t xml:space="preserve"> 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承担信息保密责任，未经您的许可，不向第三方泄漏个人信息。 </w:t>
      </w:r>
    </w:p>
    <w:p w14:paraId="0A84C6C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下列结节健康管理方案是基于您的基础信息、遗传史、疾病史、饮食生活习惯及各项检查报告经综合分析评估后而制定的。我们秉承“</w:t>
      </w:r>
      <w:r>
        <w:rPr>
          <w:rFonts w:hint="default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结节可防可控，体质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调理</w:t>
      </w:r>
      <w:r>
        <w:rPr>
          <w:rFonts w:hint="default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是根本”的理念，重点从饮食、运动、情绪、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三大</w:t>
      </w:r>
      <w:r>
        <w:rPr>
          <w:rFonts w:hint="default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维度入手，帮助您改善内环境、降低结节进展风险。若您有更多信息补充（如近期复查结果、症状变化等），欢迎随时联系专属健康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管理师</w:t>
      </w:r>
      <w:r>
        <w:rPr>
          <w:rFonts w:hint="default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，我们将及时更新您的健康档案与管理策略。</w:t>
      </w:r>
    </w:p>
    <w:p w14:paraId="0E2D2F7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为了您的健康，希望您配合健康管理师的工作；如您有关于健康的任何需求， </w:t>
      </w:r>
    </w:p>
    <w:p w14:paraId="030CA10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均可与您的专属健康管理师联系，您的健康是我们最大的追求和成就！ </w:t>
      </w:r>
    </w:p>
    <w:p w14:paraId="063721E7">
      <w:pPr>
        <w:keepNext w:val="0"/>
        <w:keepLines w:val="0"/>
        <w:widowControl/>
        <w:suppressLineNumbers w:val="0"/>
        <w:jc w:val="righ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结节健康管理团队</w:t>
      </w:r>
    </w:p>
    <w:p w14:paraId="5F0F89E7">
      <w:pPr>
        <w:numPr>
          <w:ilvl w:val="0"/>
          <w:numId w:val="1"/>
        </w:numPr>
        <w:spacing w:line="360" w:lineRule="auto"/>
        <w:ind w:left="-420" w:leftChars="0" w:firstLine="420" w:firstLineChars="0"/>
        <w:jc w:val="left"/>
        <w:outlineLvl w:val="0"/>
        <w:rPr>
          <w:rFonts w:hint="default"/>
          <w:sz w:val="21"/>
          <w:szCs w:val="21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7982026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</w:pPr>
      <w:r>
        <w:rPr>
          <w:rFonts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  <w:t>健康风险评估</w:t>
      </w:r>
    </w:p>
    <w:p w14:paraId="76B25AE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b/>
          <w:bCs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一)</w:t>
      </w:r>
      <w:r>
        <w:rPr>
          <w:rFonts w:hint="default"/>
          <w:b/>
          <w:bCs/>
        </w:rPr>
        <w:t>基本信息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49"/>
        <w:gridCol w:w="2200"/>
        <w:gridCol w:w="2086"/>
        <w:gridCol w:w="2228"/>
      </w:tblGrid>
      <w:tr w14:paraId="2026F2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  <w:tblHeader/>
        </w:trPr>
        <w:tc>
          <w:tcPr>
            <w:tcW w:w="1949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915869">
            <w:pPr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姓名</w:t>
            </w:r>
          </w:p>
        </w:tc>
        <w:tc>
          <w:tcPr>
            <w:tcW w:w="220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ABA875">
            <w:pPr>
              <w:jc w:val="left"/>
              <w:rPr>
                <w:rFonts w:hint="eastAsia"/>
              </w:rPr>
            </w:pPr>
          </w:p>
        </w:tc>
        <w:tc>
          <w:tcPr>
            <w:tcW w:w="2086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C3A884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性别</w:t>
            </w:r>
          </w:p>
        </w:tc>
        <w:tc>
          <w:tcPr>
            <w:tcW w:w="2228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4E4C9A">
            <w:pPr>
              <w:jc w:val="left"/>
              <w:rPr>
                <w:rFonts w:hint="eastAsia"/>
              </w:rPr>
            </w:pPr>
          </w:p>
        </w:tc>
      </w:tr>
      <w:tr w14:paraId="7C3AC9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194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F8028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年龄</w:t>
            </w:r>
          </w:p>
        </w:tc>
        <w:tc>
          <w:tcPr>
            <w:tcW w:w="22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BE8651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208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0B16F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身高</w:t>
            </w:r>
          </w:p>
        </w:tc>
        <w:tc>
          <w:tcPr>
            <w:tcW w:w="222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D72557">
            <w:pPr>
              <w:jc w:val="left"/>
              <w:rPr>
                <w:rFonts w:hint="default"/>
                <w:lang w:val="en-US" w:eastAsia="zh-CN"/>
              </w:rPr>
            </w:pPr>
          </w:p>
        </w:tc>
      </w:tr>
      <w:tr w14:paraId="5B2FF4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6" w:hRule="atLeast"/>
        </w:trPr>
        <w:tc>
          <w:tcPr>
            <w:tcW w:w="194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98D6C0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体重</w:t>
            </w:r>
          </w:p>
        </w:tc>
        <w:tc>
          <w:tcPr>
            <w:tcW w:w="22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85FEE6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208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9AF6B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联系电话</w:t>
            </w:r>
          </w:p>
        </w:tc>
        <w:tc>
          <w:tcPr>
            <w:tcW w:w="222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B49A20">
            <w:pPr>
              <w:jc w:val="left"/>
              <w:rPr>
                <w:rFonts w:hint="default"/>
              </w:rPr>
            </w:pPr>
          </w:p>
        </w:tc>
      </w:tr>
    </w:tbl>
    <w:p w14:paraId="60330407">
      <w:pPr>
        <w:spacing w:line="360" w:lineRule="auto"/>
        <w:rPr>
          <w:rFonts w:hint="default"/>
          <w:b/>
          <w:bCs/>
        </w:rPr>
      </w:pPr>
      <w:r>
        <w:rPr>
          <w:rFonts w:hint="eastAsia"/>
          <w:b/>
          <w:bCs/>
          <w:lang w:val="en-US" w:eastAsia="zh-CN"/>
        </w:rPr>
        <w:t>（二）双结节</w:t>
      </w:r>
      <w:r>
        <w:rPr>
          <w:rFonts w:hint="default"/>
          <w:b/>
          <w:bCs/>
        </w:rPr>
        <w:t>影像学特征</w:t>
      </w:r>
    </w:p>
    <w:tbl>
      <w:tblPr>
        <w:tblStyle w:val="6"/>
        <w:tblW w:w="846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13"/>
        <w:gridCol w:w="3096"/>
        <w:gridCol w:w="3456"/>
      </w:tblGrid>
      <w:tr w14:paraId="370A4A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  <w:tblHeader/>
        </w:trPr>
        <w:tc>
          <w:tcPr>
            <w:tcW w:w="1913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A46DC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项目</w:t>
            </w:r>
          </w:p>
        </w:tc>
        <w:tc>
          <w:tcPr>
            <w:tcW w:w="3096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BBCC7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乳腺结节</w:t>
            </w:r>
            <w:r>
              <w:rPr>
                <w:rFonts w:hint="default"/>
                <w:lang w:val="en-US" w:eastAsia="zh-CN"/>
              </w:rPr>
              <w:t>数据</w:t>
            </w:r>
          </w:p>
        </w:tc>
        <w:tc>
          <w:tcPr>
            <w:tcW w:w="3456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8A614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甲状腺结节</w:t>
            </w:r>
            <w:r>
              <w:rPr>
                <w:rFonts w:hint="default"/>
                <w:lang w:val="en-US" w:eastAsia="zh-CN"/>
              </w:rPr>
              <w:t>数据</w:t>
            </w:r>
          </w:p>
        </w:tc>
      </w:tr>
      <w:tr w14:paraId="335929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191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71F8F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结节发现时间</w:t>
            </w:r>
          </w:p>
        </w:tc>
        <w:tc>
          <w:tcPr>
            <w:tcW w:w="309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454316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34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153F3E">
            <w:pPr>
              <w:jc w:val="left"/>
              <w:rPr>
                <w:rFonts w:hint="default"/>
                <w:lang w:val="en-US" w:eastAsia="zh-CN"/>
              </w:rPr>
            </w:pPr>
          </w:p>
        </w:tc>
      </w:tr>
      <w:tr w14:paraId="293CDA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191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EDDAB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结节症状</w:t>
            </w:r>
          </w:p>
        </w:tc>
        <w:tc>
          <w:tcPr>
            <w:tcW w:w="309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33542B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□无任何症状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 xml:space="preserve">□乳头溢液 </w:t>
            </w:r>
          </w:p>
          <w:p w14:paraId="54461052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□乳头内陷或偏斜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□乳房皮肤改变</w:t>
            </w:r>
          </w:p>
          <w:p w14:paraId="64EC3CDF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□可触及肿块</w:t>
            </w:r>
          </w:p>
          <w:p w14:paraId="08BE8DA9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□其他</w:t>
            </w:r>
          </w:p>
        </w:tc>
        <w:tc>
          <w:tcPr>
            <w:tcW w:w="34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7409A0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□无症状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□颈部不适</w:t>
            </w:r>
          </w:p>
          <w:p w14:paraId="0A4BD0E3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□吞咽困难 </w:t>
            </w:r>
          </w:p>
          <w:p w14:paraId="19C1E818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□声音嘶哑 </w:t>
            </w:r>
          </w:p>
          <w:p w14:paraId="5602A919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□其他</w:t>
            </w:r>
          </w:p>
        </w:tc>
      </w:tr>
      <w:tr w14:paraId="3A1FA1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191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54D75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分级</w:t>
            </w:r>
          </w:p>
        </w:tc>
        <w:tc>
          <w:tcPr>
            <w:tcW w:w="309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B23F7C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BI-RADS</w:t>
            </w:r>
          </w:p>
        </w:tc>
        <w:tc>
          <w:tcPr>
            <w:tcW w:w="34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9C987E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 xml:space="preserve">TI-RADS </w:t>
            </w:r>
          </w:p>
        </w:tc>
      </w:tr>
      <w:tr w14:paraId="0A8C1C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191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A1820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结节位置</w:t>
            </w:r>
          </w:p>
        </w:tc>
        <w:tc>
          <w:tcPr>
            <w:tcW w:w="309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B25792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□左侧乳房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 xml:space="preserve">□右侧乳房 </w:t>
            </w:r>
          </w:p>
          <w:p w14:paraId="5F88B31E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□双侧乳房</w:t>
            </w:r>
          </w:p>
          <w:p w14:paraId="02B91548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□其他</w:t>
            </w:r>
          </w:p>
        </w:tc>
        <w:tc>
          <w:tcPr>
            <w:tcW w:w="34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AA605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□甲状腺左叶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□甲状腺右叶</w:t>
            </w:r>
          </w:p>
          <w:p w14:paraId="466240A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□其他</w:t>
            </w:r>
          </w:p>
        </w:tc>
      </w:tr>
      <w:tr w14:paraId="58E09B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191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D4AF4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边界/边缘特征</w:t>
            </w:r>
          </w:p>
        </w:tc>
        <w:tc>
          <w:tcPr>
            <w:tcW w:w="309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65F2E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□光滑 □模糊 □分叶状□钙化（微钙化/粗大钙化）□毛刺征□其他</w:t>
            </w:r>
          </w:p>
        </w:tc>
        <w:tc>
          <w:tcPr>
            <w:tcW w:w="34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989B4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□光滑 □模糊 □分叶状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□钙化（微钙化/粗大钙化）□毛刺征□其他</w:t>
            </w:r>
          </w:p>
        </w:tc>
      </w:tr>
      <w:tr w14:paraId="42AC3D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191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39CAE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内部/回声特征</w:t>
            </w:r>
          </w:p>
        </w:tc>
        <w:tc>
          <w:tcPr>
            <w:tcW w:w="309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4E733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□无回声（囊性）□等回声（实性）□低回声 □混合回声□其他</w:t>
            </w:r>
          </w:p>
        </w:tc>
        <w:tc>
          <w:tcPr>
            <w:tcW w:w="34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74F9A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□无回声（囊性）□等回声（实性）□低回声 □混合回声□其他</w:t>
            </w:r>
          </w:p>
        </w:tc>
      </w:tr>
      <w:tr w14:paraId="68D93E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191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CC542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血流信号</w:t>
            </w:r>
          </w:p>
        </w:tc>
        <w:tc>
          <w:tcPr>
            <w:tcW w:w="309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758FA1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 □稀疏</w:t>
            </w:r>
          </w:p>
          <w:p w14:paraId="5A42B8C9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□丰富（内部/周边）</w:t>
            </w:r>
          </w:p>
        </w:tc>
        <w:tc>
          <w:tcPr>
            <w:tcW w:w="34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088F31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 □稀疏</w:t>
            </w:r>
          </w:p>
          <w:p w14:paraId="3D2970A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□丰富（内部/周边）</w:t>
            </w:r>
          </w:p>
        </w:tc>
      </w:tr>
      <w:tr w14:paraId="452785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191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2D28D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数量</w:t>
            </w:r>
          </w:p>
        </w:tc>
        <w:tc>
          <w:tcPr>
            <w:tcW w:w="309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F21EA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□单发 □多发（ 个）</w:t>
            </w:r>
          </w:p>
        </w:tc>
        <w:tc>
          <w:tcPr>
            <w:tcW w:w="34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5EFF1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□单发 □多发（ 个）</w:t>
            </w:r>
          </w:p>
        </w:tc>
      </w:tr>
      <w:tr w14:paraId="07B0E8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191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6D1C4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结节大小</w:t>
            </w:r>
          </w:p>
        </w:tc>
        <w:tc>
          <w:tcPr>
            <w:tcW w:w="309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CF91C9">
            <w:pPr>
              <w:ind w:firstLine="630" w:firstLineChars="300"/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mm</w:t>
            </w:r>
          </w:p>
        </w:tc>
        <w:tc>
          <w:tcPr>
            <w:tcW w:w="34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D8286F">
            <w:pPr>
              <w:ind w:firstLine="1050" w:firstLineChars="50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mm</w:t>
            </w:r>
          </w:p>
        </w:tc>
      </w:tr>
    </w:tbl>
    <w:p w14:paraId="4B4ADF95">
      <w:pPr>
        <w:spacing w:line="360" w:lineRule="auto"/>
        <w:rPr>
          <w:rFonts w:hint="default"/>
        </w:rPr>
      </w:pPr>
      <w:r>
        <w:rPr>
          <w:rFonts w:hint="default"/>
        </w:rPr>
        <w:t>分析结论：​</w:t>
      </w:r>
    </w:p>
    <w:p w14:paraId="38670251">
      <w:pPr>
        <w:numPr>
          <w:ilvl w:val="0"/>
          <w:numId w:val="0"/>
        </w:numPr>
        <w:spacing w:line="360" w:lineRule="auto"/>
        <w:rPr>
          <w:rFonts w:hint="default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</w:rPr>
        <w:t>总体评估与随访建议​</w:t>
      </w:r>
    </w:p>
    <w:p w14:paraId="5B5EFF86">
      <w:pPr>
        <w:numPr>
          <w:ilvl w:val="0"/>
          <w:numId w:val="0"/>
        </w:numPr>
        <w:spacing w:line="360" w:lineRule="auto"/>
        <w:rPr>
          <w:rFonts w:hint="default"/>
        </w:rPr>
      </w:pPr>
    </w:p>
    <w:p w14:paraId="6F435DB0">
      <w:pPr>
        <w:numPr>
          <w:ilvl w:val="0"/>
          <w:numId w:val="0"/>
        </w:numPr>
        <w:spacing w:line="360" w:lineRule="auto"/>
        <w:rPr>
          <w:rFonts w:hint="default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2.风险提示</w:t>
      </w:r>
    </w:p>
    <w:p w14:paraId="3BC0385F">
      <w:pPr>
        <w:numPr>
          <w:ilvl w:val="0"/>
          <w:numId w:val="0"/>
        </w:numPr>
        <w:spacing w:line="360" w:lineRule="auto"/>
        <w:rPr>
          <w:rFonts w:hint="default"/>
        </w:rPr>
      </w:pPr>
    </w:p>
    <w:p w14:paraId="4149BB73">
      <w:pPr>
        <w:numPr>
          <w:ilvl w:val="0"/>
          <w:numId w:val="3"/>
        </w:numPr>
        <w:spacing w:line="360" w:lineRule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中医简要分析</w:t>
      </w:r>
    </w:p>
    <w:p w14:paraId="469F21D5">
      <w:pPr>
        <w:numPr>
          <w:ilvl w:val="0"/>
          <w:numId w:val="0"/>
        </w:numPr>
        <w:spacing w:line="360" w:lineRule="auto"/>
        <w:rPr>
          <w:rFonts w:hint="default"/>
          <w:b/>
          <w:bCs/>
          <w:lang w:val="en-US" w:eastAsia="zh-CN"/>
        </w:rPr>
      </w:pPr>
      <w:r>
        <w:rPr>
          <w:rFonts w:hint="default"/>
        </w:rPr>
        <w:br w:type="textWrapping"/>
      </w:r>
      <w:r>
        <w:rPr>
          <w:rFonts w:hint="eastAsia"/>
          <w:b/>
          <w:bCs/>
          <w:lang w:val="en-US" w:eastAsia="zh-CN"/>
        </w:rPr>
        <w:t>（三）既往</w:t>
      </w:r>
      <w:r>
        <w:rPr>
          <w:rFonts w:hint="default"/>
          <w:b/>
          <w:bCs/>
          <w:lang w:val="en-US" w:eastAsia="zh-CN"/>
        </w:rPr>
        <w:t>病史与风险分层</w:t>
      </w:r>
    </w:p>
    <w:tbl>
      <w:tblPr>
        <w:tblStyle w:val="6"/>
        <w:tblW w:w="847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1"/>
        <w:gridCol w:w="2"/>
        <w:gridCol w:w="1834"/>
        <w:gridCol w:w="2"/>
        <w:gridCol w:w="960"/>
        <w:gridCol w:w="1932"/>
        <w:gridCol w:w="2556"/>
      </w:tblGrid>
      <w:tr w14:paraId="756B28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193" w:type="dxa"/>
            <w:gridSpan w:val="2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87C612">
            <w:pPr>
              <w:jc w:val="left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项目</w:t>
            </w:r>
          </w:p>
        </w:tc>
        <w:tc>
          <w:tcPr>
            <w:tcW w:w="1836" w:type="dxa"/>
            <w:gridSpan w:val="2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E5C0A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选项/数据​​</w:t>
            </w:r>
          </w:p>
        </w:tc>
        <w:tc>
          <w:tcPr>
            <w:tcW w:w="96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AE1143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必填</w:t>
            </w:r>
          </w:p>
        </w:tc>
        <w:tc>
          <w:tcPr>
            <w:tcW w:w="1932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91A9E2">
            <w:pPr>
              <w:jc w:val="left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乳腺</w:t>
            </w:r>
            <w:r>
              <w:rPr>
                <w:rFonts w:hint="default"/>
                <w:lang w:val="en-US" w:eastAsia="zh-CN"/>
              </w:rPr>
              <w:t>风险权重</w:t>
            </w:r>
          </w:p>
        </w:tc>
        <w:tc>
          <w:tcPr>
            <w:tcW w:w="2556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1A3F0E">
            <w:pPr>
              <w:jc w:val="left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甲状腺</w:t>
            </w:r>
            <w:r>
              <w:rPr>
                <w:rFonts w:hint="default"/>
                <w:lang w:val="en-US" w:eastAsia="zh-CN"/>
              </w:rPr>
              <w:t>风险权重</w:t>
            </w:r>
          </w:p>
        </w:tc>
      </w:tr>
      <w:tr w14:paraId="69D6B5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77" w:type="dxa"/>
            <w:gridSpan w:val="7"/>
            <w:tcBorders>
              <w:left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C6269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乳腺基础疾病史</w:t>
            </w:r>
          </w:p>
        </w:tc>
      </w:tr>
      <w:tr w14:paraId="3332D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9D426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乳腺增生病史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A9976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□普通增生 □不典型增生</w:t>
            </w:r>
          </w:p>
        </w:tc>
        <w:tc>
          <w:tcPr>
            <w:tcW w:w="96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9728E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93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E36F2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★★★★☆</w:t>
            </w:r>
          </w:p>
        </w:tc>
        <w:tc>
          <w:tcPr>
            <w:tcW w:w="25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922A3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7A1B73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051C1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乳腺纤维瘤病史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EB8B3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 □单发 □多发</w:t>
            </w:r>
          </w:p>
        </w:tc>
        <w:tc>
          <w:tcPr>
            <w:tcW w:w="96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8ADF4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93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33C4E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★★★☆☆</w:t>
            </w:r>
          </w:p>
        </w:tc>
        <w:tc>
          <w:tcPr>
            <w:tcW w:w="25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7FFAD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51614E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CD531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乳腺囊肿病史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1048E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 □单发 □多发</w:t>
            </w:r>
          </w:p>
        </w:tc>
        <w:tc>
          <w:tcPr>
            <w:tcW w:w="96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13CB3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93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7BF10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★★☆☆☆</w:t>
            </w:r>
          </w:p>
        </w:tc>
        <w:tc>
          <w:tcPr>
            <w:tcW w:w="25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FC3F5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677D7E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8F5D5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乳腺炎病史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7C763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 □急性 □慢性</w:t>
            </w:r>
          </w:p>
        </w:tc>
        <w:tc>
          <w:tcPr>
            <w:tcW w:w="96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35527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93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45D98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★☆☆☆☆</w:t>
            </w:r>
          </w:p>
        </w:tc>
        <w:tc>
          <w:tcPr>
            <w:tcW w:w="25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2AA82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324831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AA3D4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乳腺癌病史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06CF5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 □原位癌 □浸润癌</w:t>
            </w:r>
          </w:p>
        </w:tc>
        <w:tc>
          <w:tcPr>
            <w:tcW w:w="96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8F8FC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93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8113D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★★★★★</w:t>
            </w:r>
          </w:p>
        </w:tc>
        <w:tc>
          <w:tcPr>
            <w:tcW w:w="25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42EFE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1F8DA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CF4D5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其他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5E695F">
            <w:pPr>
              <w:jc w:val="left"/>
              <w:rPr>
                <w:rFonts w:hint="eastAsia"/>
                <w:lang w:val="en-US" w:eastAsia="zh-CN"/>
              </w:rPr>
            </w:pPr>
          </w:p>
        </w:tc>
        <w:tc>
          <w:tcPr>
            <w:tcW w:w="96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60F2E6">
            <w:pPr>
              <w:jc w:val="left"/>
              <w:rPr>
                <w:rFonts w:hint="eastAsia"/>
                <w:lang w:val="en-US" w:eastAsia="zh-CN"/>
              </w:rPr>
            </w:pPr>
          </w:p>
        </w:tc>
        <w:tc>
          <w:tcPr>
            <w:tcW w:w="193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CBBC31">
            <w:pPr>
              <w:jc w:val="left"/>
              <w:rPr>
                <w:rFonts w:hint="eastAsia"/>
                <w:lang w:val="en-US" w:eastAsia="zh-CN"/>
              </w:rPr>
            </w:pPr>
          </w:p>
        </w:tc>
        <w:tc>
          <w:tcPr>
            <w:tcW w:w="25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501F67">
            <w:pPr>
              <w:jc w:val="left"/>
              <w:rPr>
                <w:rFonts w:hint="eastAsia"/>
                <w:lang w:val="en-US" w:eastAsia="zh-CN"/>
              </w:rPr>
            </w:pPr>
          </w:p>
        </w:tc>
      </w:tr>
      <w:tr w14:paraId="23697C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77" w:type="dxa"/>
            <w:gridSpan w:val="7"/>
            <w:tcBorders>
              <w:left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7F5FB9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甲状腺基础疾病史</w:t>
            </w:r>
          </w:p>
        </w:tc>
      </w:tr>
      <w:tr w14:paraId="6C05A7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25C1D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甲状腺功能亢进（甲亢）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59BC54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</w:t>
            </w:r>
          </w:p>
          <w:p w14:paraId="3D774D1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□有</w:t>
            </w:r>
          </w:p>
        </w:tc>
        <w:tc>
          <w:tcPr>
            <w:tcW w:w="96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19DC2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93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EF83B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25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ED157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★★★★☆</w:t>
            </w:r>
          </w:p>
        </w:tc>
      </w:tr>
      <w:tr w14:paraId="2DA42C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12C55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甲状腺功能减退（甲减）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F10185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</w:t>
            </w:r>
          </w:p>
          <w:p w14:paraId="27DB125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□有</w:t>
            </w:r>
          </w:p>
        </w:tc>
        <w:tc>
          <w:tcPr>
            <w:tcW w:w="96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AB99D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93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67C9F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25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6AD33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★★★☆☆</w:t>
            </w:r>
          </w:p>
        </w:tc>
      </w:tr>
      <w:tr w14:paraId="666675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34541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桥本甲状腺炎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AD0950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</w:t>
            </w:r>
          </w:p>
          <w:p w14:paraId="1E81B20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□有</w:t>
            </w:r>
          </w:p>
        </w:tc>
        <w:tc>
          <w:tcPr>
            <w:tcW w:w="96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8184D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93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6585D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25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F6350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★★★★☆</w:t>
            </w:r>
          </w:p>
        </w:tc>
      </w:tr>
      <w:tr w14:paraId="211D72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09337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亚急性甲状腺炎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B6A78D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</w:t>
            </w:r>
          </w:p>
          <w:p w14:paraId="25B02AE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□有</w:t>
            </w:r>
          </w:p>
        </w:tc>
        <w:tc>
          <w:tcPr>
            <w:tcW w:w="96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8815B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93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9BCAA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25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BAE54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★★☆☆☆</w:t>
            </w:r>
          </w:p>
        </w:tc>
      </w:tr>
      <w:tr w14:paraId="342E27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C3EA3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甲状腺癌病史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FB76FA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</w:t>
            </w:r>
          </w:p>
          <w:p w14:paraId="66862B2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□有</w:t>
            </w:r>
          </w:p>
        </w:tc>
        <w:tc>
          <w:tcPr>
            <w:tcW w:w="96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3FF68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93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4F5E4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25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740F6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★★★★★</w:t>
            </w:r>
          </w:p>
        </w:tc>
      </w:tr>
      <w:tr w14:paraId="23C4BC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77" w:type="dxa"/>
            <w:gridSpan w:val="7"/>
            <w:tcBorders>
              <w:left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F43C1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其他风险因素</w:t>
            </w:r>
          </w:p>
        </w:tc>
      </w:tr>
      <w:tr w14:paraId="5133C0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0E236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粉尘/有害气体接触史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5FAB8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□无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□有</w:t>
            </w:r>
          </w:p>
        </w:tc>
        <w:tc>
          <w:tcPr>
            <w:tcW w:w="96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49217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93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8CB05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★★★☆☆</w:t>
            </w:r>
          </w:p>
        </w:tc>
        <w:tc>
          <w:tcPr>
            <w:tcW w:w="25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F367E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709941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3F7F1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糖尿病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640D3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□无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□有</w:t>
            </w:r>
          </w:p>
        </w:tc>
        <w:tc>
          <w:tcPr>
            <w:tcW w:w="96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DD749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93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CFFCE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★★☆☆☆</w:t>
            </w:r>
          </w:p>
        </w:tc>
        <w:tc>
          <w:tcPr>
            <w:tcW w:w="25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99FCC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★★☆☆☆</w:t>
            </w:r>
          </w:p>
        </w:tc>
      </w:tr>
      <w:tr w14:paraId="466194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4131A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辐射暴露史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78199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□无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□头颈部放疗史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□胸部放疗史 □核辐射接触史 □其他</w:t>
            </w:r>
          </w:p>
        </w:tc>
        <w:tc>
          <w:tcPr>
            <w:tcW w:w="96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6057A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93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3D630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★★☆☆☆</w:t>
            </w:r>
          </w:p>
        </w:tc>
        <w:tc>
          <w:tcPr>
            <w:tcW w:w="25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671A8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★★★★☆</w:t>
            </w:r>
          </w:p>
        </w:tc>
      </w:tr>
      <w:tr w14:paraId="368A0D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0CF5C5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自身免疫疾病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B10511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□系统性红斑狼疮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□类风湿关节炎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□其他</w:t>
            </w:r>
          </w:p>
        </w:tc>
        <w:tc>
          <w:tcPr>
            <w:tcW w:w="96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8DE0B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93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A2652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25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E4537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★★★☆☆</w:t>
            </w:r>
          </w:p>
        </w:tc>
      </w:tr>
      <w:tr w14:paraId="1CF9DB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084C42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药物使用史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2F00F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□长期使用含碘药物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□免疫抑制剂</w:t>
            </w:r>
          </w:p>
          <w:p w14:paraId="4C3DC734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□其他</w:t>
            </w:r>
          </w:p>
        </w:tc>
        <w:tc>
          <w:tcPr>
            <w:tcW w:w="96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ACF21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93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F535A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25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1A4DC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★★★☆☆</w:t>
            </w:r>
          </w:p>
        </w:tc>
      </w:tr>
      <w:tr w14:paraId="1D51D5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8477" w:type="dxa"/>
            <w:gridSpan w:val="7"/>
            <w:shd w:val="clear" w:color="auto" w:fill="auto"/>
            <w:vAlign w:val="center"/>
          </w:tcPr>
          <w:p w14:paraId="35E3784B">
            <w:pPr>
              <w:tabs>
                <w:tab w:val="left" w:pos="713"/>
              </w:tabs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现病史与家族史</w:t>
            </w:r>
          </w:p>
        </w:tc>
      </w:tr>
      <w:tr w14:paraId="0BEC63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 w:hRule="atLeast"/>
        </w:trPr>
        <w:tc>
          <w:tcPr>
            <w:tcW w:w="1191" w:type="dxa"/>
            <w:shd w:val="clear" w:color="auto" w:fill="auto"/>
            <w:vAlign w:val="center"/>
          </w:tcPr>
          <w:p w14:paraId="0C0B10EB">
            <w:pPr>
              <w:ind w:left="210" w:leftChars="10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肿瘤标志物检查</w:t>
            </w:r>
          </w:p>
        </w:tc>
        <w:tc>
          <w:tcPr>
            <w:tcW w:w="1836" w:type="dxa"/>
            <w:gridSpan w:val="2"/>
            <w:shd w:val="clear" w:color="auto" w:fill="auto"/>
            <w:vAlign w:val="center"/>
          </w:tcPr>
          <w:p w14:paraId="69DE9F3A">
            <w:pPr>
              <w:ind w:left="210" w:leftChars="100" w:firstLine="0" w:firstLineChars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 □有</w:t>
            </w:r>
          </w:p>
        </w:tc>
        <w:tc>
          <w:tcPr>
            <w:tcW w:w="962" w:type="dxa"/>
            <w:gridSpan w:val="2"/>
            <w:shd w:val="clear" w:color="auto" w:fill="auto"/>
            <w:vAlign w:val="center"/>
          </w:tcPr>
          <w:p w14:paraId="4A47B2F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932" w:type="dxa"/>
            <w:shd w:val="clear" w:color="auto" w:fill="auto"/>
            <w:vAlign w:val="center"/>
          </w:tcPr>
          <w:p w14:paraId="4FC500F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★★★★★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B8B03F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★★★★★</w:t>
            </w:r>
          </w:p>
        </w:tc>
      </w:tr>
      <w:tr w14:paraId="56EB88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4" w:hRule="atLeast"/>
        </w:trPr>
        <w:tc>
          <w:tcPr>
            <w:tcW w:w="1193" w:type="dxa"/>
            <w:gridSpan w:val="2"/>
            <w:shd w:val="clear" w:color="auto" w:fill="auto"/>
            <w:vAlign w:val="center"/>
          </w:tcPr>
          <w:p w14:paraId="734F413E">
            <w:pPr>
              <w:ind w:left="210" w:leftChars="100" w:firstLine="0" w:firstLineChars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遗传性乳腺病史</w:t>
            </w:r>
          </w:p>
        </w:tc>
        <w:tc>
          <w:tcPr>
            <w:tcW w:w="1836" w:type="dxa"/>
            <w:gridSpan w:val="2"/>
            <w:shd w:val="clear" w:color="auto" w:fill="auto"/>
            <w:vAlign w:val="center"/>
          </w:tcPr>
          <w:p w14:paraId="3F81BF9C">
            <w:pPr>
              <w:ind w:firstLine="210" w:firstLineChars="10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 □有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3FADAE37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932" w:type="dxa"/>
            <w:shd w:val="clear" w:color="auto" w:fill="auto"/>
            <w:vAlign w:val="center"/>
          </w:tcPr>
          <w:tbl>
            <w:tblPr>
              <w:tblStyle w:val="6"/>
              <w:tblW w:w="913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088"/>
            </w:tblGrid>
            <w:tr w14:paraId="35EB441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088" w:type="dxa"/>
                  <w:tcBorders>
                    <w:right w:val="nil"/>
                  </w:tcBorders>
                  <w:shd w:val="clear" w:color="auto" w:fill="auto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  <w:vAlign w:val="center"/>
                </w:tcPr>
                <w:p w14:paraId="05CAFE34">
                  <w:pPr>
                    <w:jc w:val="left"/>
                    <w:rPr>
                      <w:rFonts w:hint="eastAsia" w:asciiTheme="minorHAnsi" w:hAnsiTheme="minorHAnsi" w:eastAsiaTheme="minor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★★★★★</w:t>
                  </w:r>
                </w:p>
              </w:tc>
            </w:tr>
          </w:tbl>
          <w:p w14:paraId="0236D43B">
            <w:pPr>
              <w:jc w:val="left"/>
              <w:rPr>
                <w:rFonts w:hint="eastAsia"/>
                <w:lang w:val="en-US" w:eastAsia="zh-CN"/>
              </w:rPr>
            </w:pPr>
          </w:p>
        </w:tc>
        <w:tc>
          <w:tcPr>
            <w:tcW w:w="2556" w:type="dxa"/>
            <w:shd w:val="clear" w:color="auto" w:fill="auto"/>
            <w:vAlign w:val="center"/>
          </w:tcPr>
          <w:p w14:paraId="223323FA">
            <w:pPr>
              <w:jc w:val="left"/>
              <w:rPr>
                <w:rFonts w:hint="eastAsia"/>
                <w:lang w:val="en-US" w:eastAsia="zh-CN"/>
              </w:rPr>
            </w:pPr>
          </w:p>
        </w:tc>
      </w:tr>
      <w:tr w14:paraId="02F513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4" w:hRule="atLeast"/>
        </w:trPr>
        <w:tc>
          <w:tcPr>
            <w:tcW w:w="1193" w:type="dxa"/>
            <w:gridSpan w:val="2"/>
            <w:shd w:val="clear" w:color="auto" w:fill="auto"/>
            <w:vAlign w:val="center"/>
          </w:tcPr>
          <w:p w14:paraId="1F8741A4">
            <w:pPr>
              <w:ind w:left="210" w:leftChars="100" w:firstLine="0" w:firstLineChars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遗传性甲状腺病史</w:t>
            </w:r>
          </w:p>
        </w:tc>
        <w:tc>
          <w:tcPr>
            <w:tcW w:w="1836" w:type="dxa"/>
            <w:gridSpan w:val="2"/>
            <w:shd w:val="clear" w:color="auto" w:fill="auto"/>
            <w:vAlign w:val="center"/>
          </w:tcPr>
          <w:p w14:paraId="237FFF85">
            <w:pPr>
              <w:ind w:firstLine="21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 □有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36C21AA8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932" w:type="dxa"/>
            <w:shd w:val="clear" w:color="auto" w:fill="auto"/>
            <w:vAlign w:val="center"/>
          </w:tcPr>
          <w:p w14:paraId="5D580025">
            <w:pPr>
              <w:jc w:val="left"/>
              <w:rPr>
                <w:rFonts w:hint="eastAsia"/>
                <w:lang w:val="en-US" w:eastAsia="zh-CN"/>
              </w:rPr>
            </w:pPr>
          </w:p>
        </w:tc>
        <w:tc>
          <w:tcPr>
            <w:tcW w:w="2556" w:type="dxa"/>
            <w:shd w:val="clear" w:color="auto" w:fill="auto"/>
            <w:vAlign w:val="center"/>
          </w:tcPr>
          <w:tbl>
            <w:tblPr>
              <w:tblStyle w:val="6"/>
              <w:tblW w:w="913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088"/>
            </w:tblGrid>
            <w:tr w14:paraId="5FDA916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</w:tblPrEx>
              <w:tc>
                <w:tcPr>
                  <w:tcW w:w="2088" w:type="dxa"/>
                  <w:tcBorders>
                    <w:right w:val="nil"/>
                  </w:tcBorders>
                  <w:shd w:val="clear" w:color="auto" w:fill="auto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  <w:vAlign w:val="center"/>
                </w:tcPr>
                <w:p w14:paraId="44412A93">
                  <w:pPr>
                    <w:jc w:val="left"/>
                    <w:rPr>
                      <w:rFonts w:hint="eastAsia" w:asciiTheme="minorHAnsi" w:hAnsiTheme="minorHAnsi" w:eastAsiaTheme="minor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★★★★★</w:t>
                  </w:r>
                </w:p>
              </w:tc>
            </w:tr>
          </w:tbl>
          <w:p w14:paraId="3B222814">
            <w:pPr>
              <w:jc w:val="left"/>
              <w:rPr>
                <w:rFonts w:hint="eastAsia"/>
                <w:lang w:val="en-US" w:eastAsia="zh-CN"/>
              </w:rPr>
            </w:pPr>
          </w:p>
        </w:tc>
      </w:tr>
    </w:tbl>
    <w:p w14:paraId="217722B4">
      <w:pPr>
        <w:rPr>
          <w:rFonts w:hint="default"/>
        </w:rPr>
      </w:pPr>
      <w:r>
        <w:rPr>
          <w:rFonts w:hint="default"/>
        </w:rPr>
        <w:t>分析结论：​</w:t>
      </w:r>
    </w:p>
    <w:p w14:paraId="75B84AF2">
      <w:pPr>
        <w:rPr>
          <w:rFonts w:hint="default"/>
        </w:rPr>
      </w:pPr>
      <w:r>
        <w:rPr>
          <w:rFonts w:hint="default"/>
        </w:rPr>
        <w:t>1.总体评估与随访建议​</w:t>
      </w:r>
    </w:p>
    <w:p w14:paraId="122EA708">
      <w:pPr>
        <w:rPr>
          <w:rFonts w:hint="default"/>
        </w:rPr>
      </w:pPr>
    </w:p>
    <w:p w14:paraId="33B99B48">
      <w:pPr>
        <w:rPr>
          <w:rFonts w:hint="default"/>
        </w:rPr>
      </w:pPr>
      <w:r>
        <w:rPr>
          <w:rFonts w:hint="default"/>
        </w:rPr>
        <w:t>2.风险提示</w:t>
      </w:r>
    </w:p>
    <w:p w14:paraId="679684EB">
      <w:pPr>
        <w:rPr>
          <w:rFonts w:hint="default"/>
        </w:rPr>
      </w:pPr>
    </w:p>
    <w:p w14:paraId="1C4A0E04">
      <w:pPr>
        <w:rPr>
          <w:rFonts w:hint="default"/>
        </w:rPr>
      </w:pPr>
      <w:r>
        <w:rPr>
          <w:rFonts w:hint="default"/>
        </w:rPr>
        <w:t>3.中医简要分析</w:t>
      </w:r>
    </w:p>
    <w:p w14:paraId="244D4702">
      <w:pPr>
        <w:rPr>
          <w:rFonts w:hint="default"/>
        </w:rPr>
      </w:pPr>
    </w:p>
    <w:p w14:paraId="56113907">
      <w:pPr>
        <w:rPr>
          <w:rFonts w:hint="default"/>
        </w:rPr>
      </w:pPr>
    </w:p>
    <w:p w14:paraId="23A01082">
      <w:pPr>
        <w:rPr>
          <w:rFonts w:hint="default"/>
        </w:rPr>
      </w:pPr>
      <w:r>
        <w:rPr>
          <w:rFonts w:hint="default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BC54D7">
      <w:pPr>
        <w:numPr>
          <w:ilvl w:val="0"/>
          <w:numId w:val="0"/>
        </w:numPr>
        <w:spacing w:line="360" w:lineRule="auto"/>
        <w:ind w:leftChars="0"/>
        <w:jc w:val="left"/>
        <w:outlineLvl w:val="1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（四）</w:t>
      </w:r>
      <w:r>
        <w:rPr>
          <w:rFonts w:hint="default"/>
          <w:b/>
          <w:bCs/>
          <w:lang w:val="en-US" w:eastAsia="zh-CN"/>
        </w:rPr>
        <w:t>动态风险评级​​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92"/>
        <w:gridCol w:w="1871"/>
        <w:gridCol w:w="1592"/>
        <w:gridCol w:w="1973"/>
        <w:gridCol w:w="1998"/>
      </w:tblGrid>
      <w:tr w14:paraId="29F278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192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9C6CA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风险维度</w:t>
            </w:r>
          </w:p>
        </w:tc>
        <w:tc>
          <w:tcPr>
            <w:tcW w:w="1871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4A5DE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低危​​</w:t>
            </w:r>
          </w:p>
        </w:tc>
        <w:tc>
          <w:tcPr>
            <w:tcW w:w="1592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CD75E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中危​​</w:t>
            </w:r>
          </w:p>
        </w:tc>
        <w:tc>
          <w:tcPr>
            <w:tcW w:w="1973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049A7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​高危​​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8B92C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处理措施​​</w:t>
            </w:r>
          </w:p>
        </w:tc>
      </w:tr>
      <w:tr w14:paraId="028A3E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387B0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家族史</w:t>
            </w:r>
          </w:p>
        </w:tc>
        <w:tc>
          <w:tcPr>
            <w:tcW w:w="1871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E21D4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无乳腺、甲状腺相关癌症或遗传性疾病家族史</w:t>
            </w:r>
          </w:p>
        </w:tc>
        <w:tc>
          <w:tcPr>
            <w:tcW w:w="159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C29F8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二级亲属乳腺或甲状腺癌史（≥1人）</w:t>
            </w:r>
          </w:p>
        </w:tc>
        <w:tc>
          <w:tcPr>
            <w:tcW w:w="1973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19E97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一级亲属乳腺癌或甲状腺癌史（≥1人）+家族聚集性或 BRCA1/2基因突变</w:t>
            </w:r>
          </w:p>
        </w:tc>
        <w:tc>
          <w:tcPr>
            <w:tcW w:w="199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8580D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基因检测+强化双器官监测</w:t>
            </w:r>
          </w:p>
        </w:tc>
      </w:tr>
      <w:tr w14:paraId="03C549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001C4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疾病史</w:t>
            </w:r>
          </w:p>
        </w:tc>
        <w:tc>
          <w:tcPr>
            <w:tcW w:w="1871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E4660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无乳腺、甲状腺慢性疾病史</w:t>
            </w:r>
          </w:p>
        </w:tc>
        <w:tc>
          <w:tcPr>
            <w:tcW w:w="159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4B7A9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乳腺单发纤维瘤或甲亢 / 甲减（控制稳定）</w:t>
            </w:r>
          </w:p>
        </w:tc>
        <w:tc>
          <w:tcPr>
            <w:tcW w:w="1973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BC6B9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乳腺不典型增生 / 多发纤维瘤 + 囊肿或桥本甲状腺炎（抗体显著升高）/ 乳腺或甲状腺癌病史</w:t>
            </w:r>
          </w:p>
        </w:tc>
        <w:tc>
          <w:tcPr>
            <w:tcW w:w="199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E9AE5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多学科会诊（乳腺外科+甲乳外科+内分泌科）</w:t>
            </w:r>
          </w:p>
        </w:tc>
      </w:tr>
      <w:tr w14:paraId="1139A7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E12C4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影像学特征</w:t>
            </w:r>
          </w:p>
        </w:tc>
        <w:tc>
          <w:tcPr>
            <w:tcW w:w="1871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89EDF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乳腺BI-RADS 1-2级（结节＜5mm）且甲状腺 TI-RADS 1-2级（结节＜5mm，囊性为主）</w:t>
            </w:r>
          </w:p>
        </w:tc>
        <w:tc>
          <w:tcPr>
            <w:tcW w:w="159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05626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 BI-RADS 3 级且甲状腺 TI-RADS 3-4A级（5-10mm，实性低回声）</w:t>
            </w:r>
          </w:p>
        </w:tc>
        <w:tc>
          <w:tcPr>
            <w:tcW w:w="1973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DB1BC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 BI-RADS  4级及以上或甲状腺TI-RADS 4B-6级（＞10mm，伴微钙化 / 边缘模糊等高危特征）</w:t>
            </w:r>
          </w:p>
        </w:tc>
        <w:tc>
          <w:tcPr>
            <w:tcW w:w="199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6E7D6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双结节穿刺活检+双器官功能检测</w:t>
            </w:r>
          </w:p>
        </w:tc>
      </w:tr>
      <w:tr w14:paraId="0B02E6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2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FCB0FE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分子标志物/辐射相关</w:t>
            </w:r>
          </w:p>
        </w:tc>
        <w:tc>
          <w:tcPr>
            <w:tcW w:w="1871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169A7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乳腺CA15-3正常且无辐射暴露史</w:t>
            </w:r>
          </w:p>
        </w:tc>
        <w:tc>
          <w:tcPr>
            <w:tcW w:w="1592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987EC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乳腺CA15-3 波动或既往头颈部低剂量放疗（＜10Gy）</w:t>
            </w:r>
          </w:p>
        </w:tc>
        <w:tc>
          <w:tcPr>
            <w:tcW w:w="1973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C0AE6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乳腺CA15-3持续升高或童年期头颈部放疗史（≥10Gy）/ 核辐射接触史</w:t>
            </w:r>
          </w:p>
        </w:tc>
        <w:tc>
          <w:tcPr>
            <w:tcW w:w="1998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21265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PET-CT全身筛查+加强双器官超声监测（每3个月1次）</w:t>
            </w:r>
          </w:p>
        </w:tc>
      </w:tr>
    </w:tbl>
    <w:p w14:paraId="11810521">
      <w:pPr>
        <w:numPr>
          <w:ilvl w:val="0"/>
          <w:numId w:val="0"/>
        </w:numPr>
        <w:spacing w:line="360" w:lineRule="auto"/>
        <w:ind w:leftChars="0"/>
        <w:jc w:val="left"/>
        <w:outlineLvl w:val="1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（五）双</w:t>
      </w:r>
      <w:r>
        <w:rPr>
          <w:rFonts w:hint="default"/>
          <w:b/>
          <w:bCs/>
          <w:lang w:val="en-US" w:eastAsia="zh-CN"/>
        </w:rPr>
        <w:t>结节医学监测矩阵​​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6"/>
        <w:gridCol w:w="1217"/>
        <w:gridCol w:w="1547"/>
        <w:gridCol w:w="1716"/>
        <w:gridCol w:w="1400"/>
        <w:gridCol w:w="1307"/>
      </w:tblGrid>
      <w:tr w14:paraId="524259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386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43C65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检查项目</w:t>
            </w:r>
          </w:p>
        </w:tc>
        <w:tc>
          <w:tcPr>
            <w:tcW w:w="1217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FA957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监测频率</w:t>
            </w:r>
          </w:p>
        </w:tc>
        <w:tc>
          <w:tcPr>
            <w:tcW w:w="1547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C2872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技术规范</w:t>
            </w:r>
          </w:p>
        </w:tc>
        <w:tc>
          <w:tcPr>
            <w:tcW w:w="1716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D1A9C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关键观察指标</w:t>
            </w:r>
          </w:p>
        </w:tc>
        <w:tc>
          <w:tcPr>
            <w:tcW w:w="140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4B95A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预警阈值</w:t>
            </w:r>
          </w:p>
        </w:tc>
        <w:tc>
          <w:tcPr>
            <w:tcW w:w="1307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D90DE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后续处理建议</w:t>
            </w:r>
          </w:p>
        </w:tc>
      </w:tr>
      <w:tr w14:paraId="2EDEE0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4051A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乳腺超声</w:t>
            </w:r>
          </w:p>
        </w:tc>
        <w:tc>
          <w:tcPr>
            <w:tcW w:w="121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B3BC7A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低危：每6个月；</w:t>
            </w:r>
          </w:p>
          <w:p w14:paraId="6B58D913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中危：每6个月；</w:t>
            </w:r>
          </w:p>
          <w:p w14:paraId="4FB74F5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高危：每 3 个月</w:t>
            </w:r>
          </w:p>
        </w:tc>
        <w:tc>
          <w:tcPr>
            <w:tcW w:w="154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DDE78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-10MHz 高频线阵探头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 弹性成像（应变率比值法）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-BI-RADS 分类评估</w:t>
            </w:r>
          </w:p>
        </w:tc>
        <w:tc>
          <w:tcPr>
            <w:tcW w:w="17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AD953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-结节形态（圆形/分叶/ 不规则）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-纵横比（＞1 提示恶性）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-血流信号 RI 值（＞0.7 警惕）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-弹性评分（1-5 分）</w:t>
            </w:r>
          </w:p>
        </w:tc>
        <w:tc>
          <w:tcPr>
            <w:tcW w:w="14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D17C3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弹性评分≥4分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RI 值＞0.7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体积倍增时间＜6个月</w:t>
            </w:r>
          </w:p>
        </w:tc>
        <w:tc>
          <w:tcPr>
            <w:tcW w:w="1307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8110D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升级为 BI-RADS 4级，建议穿刺活检；联合 MRI 检查</w:t>
            </w:r>
          </w:p>
        </w:tc>
      </w:tr>
      <w:tr w14:paraId="4E9BC0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7B3B1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乳腺钼靶</w:t>
            </w:r>
          </w:p>
        </w:tc>
        <w:tc>
          <w:tcPr>
            <w:tcW w:w="121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E45D46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低危：每年1次；</w:t>
            </w:r>
          </w:p>
          <w:p w14:paraId="56A2498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中危：每年 1次；高危：每6个月1次</w:t>
            </w:r>
          </w:p>
        </w:tc>
        <w:tc>
          <w:tcPr>
            <w:tcW w:w="154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477EF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-双侧加压摄影（头尾位+内外侧斜位）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-自动曝光控制（AEC）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-钙化灶放大摄影</w:t>
            </w:r>
          </w:p>
        </w:tc>
        <w:tc>
          <w:tcPr>
            <w:tcW w:w="17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9D7BA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-微钙化灶（簇状/线状）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-结构扭曲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-腺体不对称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-BI-RADS分类</w:t>
            </w:r>
          </w:p>
        </w:tc>
        <w:tc>
          <w:tcPr>
            <w:tcW w:w="14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D8DBA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钙化灶＞5 簇 /cm²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结构扭曲伴血供</w:t>
            </w:r>
          </w:p>
        </w:tc>
        <w:tc>
          <w:tcPr>
            <w:tcW w:w="1307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8D0EF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立即转诊乳腺外科，加做增强 MRI</w:t>
            </w:r>
          </w:p>
        </w:tc>
      </w:tr>
      <w:tr w14:paraId="0F6F65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D84EB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 MRI</w:t>
            </w:r>
          </w:p>
        </w:tc>
        <w:tc>
          <w:tcPr>
            <w:tcW w:w="121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B7957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高危：每 6 个月</w:t>
            </w:r>
          </w:p>
        </w:tc>
        <w:tc>
          <w:tcPr>
            <w:tcW w:w="154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F904F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-3.0T 磁共振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-DWI 序列（b值800）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-动态增强扫描（TIC曲线分析）</w:t>
            </w:r>
          </w:p>
        </w:tc>
        <w:tc>
          <w:tcPr>
            <w:tcW w:w="17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FED45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-动态增强曲线（Ⅱ型/Ⅲ型提示恶性）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-ADC值（＜1.2×10⁻³mm²/s）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-时间-信号强度曲线</w:t>
            </w:r>
          </w:p>
        </w:tc>
        <w:tc>
          <w:tcPr>
            <w:tcW w:w="14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DC829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TIC曲线Ⅲ型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ADC值下降＞20%</w:t>
            </w:r>
          </w:p>
        </w:tc>
        <w:tc>
          <w:tcPr>
            <w:tcW w:w="1307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48765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多学科会诊（MDT），优先手术干预</w:t>
            </w:r>
          </w:p>
        </w:tc>
      </w:tr>
      <w:tr w14:paraId="1D03F8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908D9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甲状腺超声</w:t>
            </w:r>
          </w:p>
        </w:tc>
        <w:tc>
          <w:tcPr>
            <w:tcW w:w="121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7B7AE6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低危：每年1次；中危：每6个月1次；</w:t>
            </w:r>
          </w:p>
          <w:p w14:paraId="70BFA84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高危：每3个月1次</w:t>
            </w:r>
          </w:p>
        </w:tc>
        <w:tc>
          <w:tcPr>
            <w:tcW w:w="154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48680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-高频探头（7.5-10MHz）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-测量三维径线（长×宽×高）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-评估血流阻力指数（RI）</w:t>
            </w:r>
          </w:p>
        </w:tc>
        <w:tc>
          <w:tcPr>
            <w:tcW w:w="17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C8235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-结节直径变化（增大/缩小）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-回声变化（囊性→实性）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-新增微钙化/边缘模糊</w:t>
            </w:r>
          </w:p>
        </w:tc>
        <w:tc>
          <w:tcPr>
            <w:tcW w:w="14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ACC74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体积增大＞50%或直径增加＞3mm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出现微钙化或边缘不规则</w:t>
            </w:r>
          </w:p>
        </w:tc>
        <w:tc>
          <w:tcPr>
            <w:tcW w:w="1307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0769A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升级为 TI-RADS 4B级及以上，转诊甲乳外科评估穿刺</w:t>
            </w:r>
          </w:p>
        </w:tc>
      </w:tr>
      <w:tr w14:paraId="6BDD54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142EB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甲状腺功能检测</w:t>
            </w:r>
          </w:p>
        </w:tc>
        <w:tc>
          <w:tcPr>
            <w:tcW w:w="121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11588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中高危患者：每6个月1次</w:t>
            </w:r>
          </w:p>
        </w:tc>
        <w:tc>
          <w:tcPr>
            <w:tcW w:w="154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62B88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-检测TSH、FT3、FT4、TPOAb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-必要时加测 Tg、TgAb（甲状腺癌术后）</w:t>
            </w:r>
          </w:p>
        </w:tc>
        <w:tc>
          <w:tcPr>
            <w:tcW w:w="17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7D180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TSH异常（＜0.1mIU/L 或＞4.0mIU/L）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TPOAb 显著升高（＞300IU/ml）</w:t>
            </w:r>
          </w:p>
        </w:tc>
        <w:tc>
          <w:tcPr>
            <w:tcW w:w="14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C1F12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TSH进行性降低或升高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Tg水平持续升高（术后患者）</w:t>
            </w:r>
          </w:p>
        </w:tc>
        <w:tc>
          <w:tcPr>
            <w:tcW w:w="1307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99161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调整左甲状腺素剂量（甲减患者）/评估恶性风险</w:t>
            </w:r>
          </w:p>
        </w:tc>
      </w:tr>
      <w:tr w14:paraId="15F94E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87C5E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血清肿瘤标志物</w:t>
            </w:r>
          </w:p>
        </w:tc>
        <w:tc>
          <w:tcPr>
            <w:tcW w:w="121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14F73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高危：每3个月</w:t>
            </w:r>
          </w:p>
        </w:tc>
        <w:tc>
          <w:tcPr>
            <w:tcW w:w="154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0203A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-化学发光法检测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-参考实验室质控标准</w:t>
            </w:r>
          </w:p>
        </w:tc>
        <w:tc>
          <w:tcPr>
            <w:tcW w:w="17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D474B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-CA15-3（＞35U/ml）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-CEA（＞5ng/ml）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-CA125（＞35U/ml）</w:t>
            </w:r>
          </w:p>
        </w:tc>
        <w:tc>
          <w:tcPr>
            <w:tcW w:w="14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F952C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CA15-3进行性升高＞20%/季度</w:t>
            </w:r>
          </w:p>
        </w:tc>
        <w:tc>
          <w:tcPr>
            <w:tcW w:w="1307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E6A01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联合 PET-CT全身筛查，排除转移</w:t>
            </w:r>
          </w:p>
        </w:tc>
      </w:tr>
      <w:tr w14:paraId="2BB42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C6ED2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细针穿刺活检</w:t>
            </w:r>
          </w:p>
        </w:tc>
        <w:tc>
          <w:tcPr>
            <w:tcW w:w="121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2FB60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 BI-RADS 4级及以上或甲状腺 TI-RADS 4级及以上患者</w:t>
            </w:r>
          </w:p>
        </w:tc>
        <w:tc>
          <w:tcPr>
            <w:tcW w:w="154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69D8B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-超声引导下穿刺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-获取足够组织量（≥3 条）</w:t>
            </w:r>
          </w:p>
        </w:tc>
        <w:tc>
          <w:tcPr>
            <w:tcW w:w="17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36266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病理结果（良性/可疑恶性/恶性）</w:t>
            </w:r>
          </w:p>
        </w:tc>
        <w:tc>
          <w:tcPr>
            <w:tcW w:w="14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9676B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病理提示可疑恶性或恶性</w:t>
            </w:r>
          </w:p>
        </w:tc>
        <w:tc>
          <w:tcPr>
            <w:tcW w:w="1307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BF320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手术切除（单侧/ 双侧）+淋巴结清扫</w:t>
            </w:r>
          </w:p>
        </w:tc>
      </w:tr>
      <w:tr w14:paraId="6AAA2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373DC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颈部 CT/MRI</w:t>
            </w:r>
          </w:p>
        </w:tc>
        <w:tc>
          <w:tcPr>
            <w:tcW w:w="121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A7288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甲状腺高危患者必要时</w:t>
            </w:r>
          </w:p>
        </w:tc>
        <w:tc>
          <w:tcPr>
            <w:tcW w:w="154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BDFCA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-薄层扫描（层厚≤1mm）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-增强扫描评估血管侵犯</w:t>
            </w:r>
          </w:p>
        </w:tc>
        <w:tc>
          <w:tcPr>
            <w:tcW w:w="17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A5FA6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结节与周围组织关系（气管/食管/血管侵犯）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颈部淋巴结肿大</w:t>
            </w:r>
          </w:p>
        </w:tc>
        <w:tc>
          <w:tcPr>
            <w:tcW w:w="14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F6DC2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发现淋巴结转移（短径＞5mm）</w:t>
            </w:r>
          </w:p>
        </w:tc>
        <w:tc>
          <w:tcPr>
            <w:tcW w:w="1307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44FF3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扩大手术范围+术后放射性碘治疗（甲状腺相关）</w:t>
            </w:r>
          </w:p>
        </w:tc>
      </w:tr>
      <w:tr w14:paraId="3EAEF6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9C83A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自我触诊监测</w:t>
            </w:r>
          </w:p>
        </w:tc>
        <w:tc>
          <w:tcPr>
            <w:tcW w:w="121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AAE4B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每月</w:t>
            </w:r>
          </w:p>
        </w:tc>
        <w:tc>
          <w:tcPr>
            <w:tcW w:w="154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FED17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-乳腺：经后7-10天检查，四指触诊法（指腹滑动触诊）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-甲状腺：颈部轻柔触诊</w:t>
            </w:r>
          </w:p>
        </w:tc>
        <w:tc>
          <w:tcPr>
            <w:tcW w:w="17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EA37E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乳腺：结节大小变化（增长＞20%）、质地变硬、皮肤橘皮样改变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甲状腺：颈部结节大小变化、压痛</w:t>
            </w:r>
          </w:p>
        </w:tc>
        <w:tc>
          <w:tcPr>
            <w:tcW w:w="14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BCD7A7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7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6EA77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及时记录并反馈医生</w:t>
            </w:r>
          </w:p>
        </w:tc>
      </w:tr>
    </w:tbl>
    <w:p w14:paraId="3581A912">
      <w:pPr>
        <w:numPr>
          <w:ilvl w:val="0"/>
          <w:numId w:val="0"/>
        </w:numPr>
        <w:spacing w:line="360" w:lineRule="auto"/>
        <w:ind w:leftChars="0"/>
        <w:jc w:val="left"/>
        <w:outlineLvl w:val="1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（六）双</w:t>
      </w:r>
      <w:r>
        <w:rPr>
          <w:rFonts w:hint="default"/>
          <w:b/>
          <w:bCs/>
          <w:lang w:val="en-US" w:eastAsia="zh-CN"/>
        </w:rPr>
        <w:t>结节医学监测频率分层管理表​​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87"/>
        <w:gridCol w:w="1305"/>
        <w:gridCol w:w="1242"/>
        <w:gridCol w:w="1316"/>
        <w:gridCol w:w="1274"/>
        <w:gridCol w:w="1802"/>
      </w:tblGrid>
      <w:tr w14:paraId="518417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687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9C889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风险分层​​</w:t>
            </w:r>
          </w:p>
        </w:tc>
        <w:tc>
          <w:tcPr>
            <w:tcW w:w="1305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54FDD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检查项目​​</w:t>
            </w:r>
          </w:p>
        </w:tc>
        <w:tc>
          <w:tcPr>
            <w:tcW w:w="1242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EABCBB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初始诊断后（第1年）​​</w:t>
            </w:r>
          </w:p>
        </w:tc>
        <w:tc>
          <w:tcPr>
            <w:tcW w:w="1316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8E96FF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稳定期（第2-3年）​​</w:t>
            </w:r>
          </w:p>
        </w:tc>
        <w:tc>
          <w:tcPr>
            <w:tcW w:w="1274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5C160F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高危持续期（≥4年）​​</w:t>
            </w:r>
          </w:p>
        </w:tc>
        <w:tc>
          <w:tcPr>
            <w:tcW w:w="1802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801CA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注意事项​​</w:t>
            </w:r>
          </w:p>
        </w:tc>
      </w:tr>
      <w:tr w14:paraId="31AC4D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restart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306459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低危（乳腺 BI-RADS 2-3级，甲状腺 TI-RADS 1-2级，无高危因素）</w:t>
            </w: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DB87F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乳腺超声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B3E5F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每6个月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31C5A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每12个月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ACEC5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每12个月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F5B23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乳腺检查需在月经后7-10天，避开黄体期</w:t>
            </w:r>
          </w:p>
        </w:tc>
      </w:tr>
      <w:tr w14:paraId="410F5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E56534">
            <w:pPr>
              <w:jc w:val="left"/>
              <w:rPr>
                <w:rFonts w:hint="default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90C73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乳腺钼靶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9D825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第1年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6DCB9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每年1次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FFF37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每年1次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2534D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致密型乳腺需联合超声检查</w:t>
            </w:r>
          </w:p>
        </w:tc>
      </w:tr>
      <w:tr w14:paraId="25FE65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FF30D2">
            <w:pPr>
              <w:jc w:val="left"/>
              <w:rPr>
                <w:rFonts w:hint="default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5F610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甲状腺超声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E57E9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每12个月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E9142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每12个月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CCCFE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每12个月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BF0C6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选择高频探头超声，由经验丰富的超声医师操作</w:t>
            </w:r>
          </w:p>
        </w:tc>
      </w:tr>
      <w:tr w14:paraId="5AD96F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8B0418">
            <w:pPr>
              <w:jc w:val="left"/>
              <w:rPr>
                <w:rFonts w:hint="default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B6219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甲状腺功能（可选）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A7559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不推荐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1EEE1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不推荐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0C217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不推荐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ED0FC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无临床症状者无需常规检测</w:t>
            </w:r>
          </w:p>
        </w:tc>
      </w:tr>
      <w:tr w14:paraId="5D7E79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5A67EC">
            <w:pPr>
              <w:jc w:val="left"/>
              <w:rPr>
                <w:rFonts w:hint="default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CFCE9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自我触诊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5CF1A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9415B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E6B26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6237C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记录双结节大小变化（建议使用测量尺）</w:t>
            </w:r>
          </w:p>
        </w:tc>
      </w:tr>
      <w:tr w14:paraId="57D587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restart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666EE8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中危（乳腺 BI-RADS 3级+1-2个危险因素，甲状腺 TI-RADS 3-4A级+1-2个危险因素）​</w:t>
            </w: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486D6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乳腺超声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8A60D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每6个月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AC8AD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每6个月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EEE48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每6个月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46E79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增加弹性成像评估（每半年1次）</w:t>
            </w:r>
          </w:p>
        </w:tc>
      </w:tr>
      <w:tr w14:paraId="562B5A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604ECE">
            <w:pPr>
              <w:jc w:val="left"/>
              <w:rPr>
                <w:rFonts w:hint="default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20633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乳腺钼靶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7F119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第1年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62FE4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每年1次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F630E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每年1次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39249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若结节邻近胸壁，需加做侧斜位加压摄影</w:t>
            </w:r>
          </w:p>
        </w:tc>
      </w:tr>
      <w:tr w14:paraId="0F6548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7B3163">
            <w:pPr>
              <w:jc w:val="left"/>
              <w:rPr>
                <w:rFonts w:hint="default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4F1BF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 MRI（可选）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8F1D6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第1年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D66A7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每2年1次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24C79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每年1次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FA306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适用于致密型乳腺或高风险随访</w:t>
            </w:r>
          </w:p>
        </w:tc>
      </w:tr>
      <w:tr w14:paraId="119FEF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AA049E">
            <w:pPr>
              <w:jc w:val="left"/>
              <w:rPr>
                <w:rFonts w:hint="default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C3BB2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甲状腺超声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D04BA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每6个月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D2F8C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每6个月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919F9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每6个月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ACDCF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需在同一家机构检查，便于影像对比</w:t>
            </w:r>
          </w:p>
        </w:tc>
      </w:tr>
      <w:tr w14:paraId="08D0A3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F9EAD2">
            <w:pPr>
              <w:jc w:val="left"/>
              <w:rPr>
                <w:rFonts w:hint="default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1212A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细针穿刺活检（必要时）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63B53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第1年1次（针对分级较高侧）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FBFF7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按需进行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0B8ED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按需进行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4ADCC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用于结节性质不明时鉴别诊断</w:t>
            </w:r>
          </w:p>
        </w:tc>
      </w:tr>
      <w:tr w14:paraId="24EE67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45FE5E">
            <w:pPr>
              <w:jc w:val="left"/>
              <w:rPr>
                <w:rFonts w:hint="default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9881A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甲状腺功能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9F8E4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每6个月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73E5F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每6个月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4E78A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每6个月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31C11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检测 TSH、FT3、FT4、TPOAb</w:t>
            </w:r>
          </w:p>
        </w:tc>
      </w:tr>
      <w:tr w14:paraId="778561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E74362">
            <w:pPr>
              <w:jc w:val="left"/>
              <w:rPr>
                <w:rFonts w:hint="default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B0612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自我触诊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846BC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04814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EE7EA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D5BEA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同时关注乳腺及甲状腺区域症状</w:t>
            </w:r>
          </w:p>
        </w:tc>
      </w:tr>
      <w:tr w14:paraId="557300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restart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4E974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高危（乳腺 BI-RADS 4级及以上或甲状腺 TI-RADS 4B-6级，或存在基因突变/家族史）</w:t>
            </w: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A9003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乳腺超声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AD1C1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每3个月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C029A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每3个月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ACA9B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每3个月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6AF2B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需动态测量体积变化（计算VDT）</w:t>
            </w:r>
          </w:p>
        </w:tc>
      </w:tr>
      <w:tr w14:paraId="01B6EE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4364C8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2EEA6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乳腺钼靶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12AC3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第1年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E935D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每6个月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EACCF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每6个月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D660F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配合放大摄影技术（×1.5-2倍）</w:t>
            </w:r>
          </w:p>
        </w:tc>
      </w:tr>
      <w:tr w14:paraId="2828FD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1D4F22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CCAF7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 MRI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E3CBA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每6个月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363E5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每6个月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7A000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每6个月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16607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使用动态增强扫描（DCE-MRI）</w:t>
            </w:r>
          </w:p>
        </w:tc>
      </w:tr>
      <w:tr w14:paraId="22BFA9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99C168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AB587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甲状腺超声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3C0BF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每3个月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6E117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每3个月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D7B48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每3个月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0E86B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需测量结节体积变化（计算增长率）</w:t>
            </w:r>
          </w:p>
        </w:tc>
      </w:tr>
      <w:tr w14:paraId="6E73C6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FFB417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709A0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细针穿刺活检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F8A29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第1年 2 次（双结节分别评估）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F9FB8B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每6个月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0F6ABD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每6个月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04AD3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评估双结节性质变化</w:t>
            </w:r>
          </w:p>
        </w:tc>
      </w:tr>
      <w:tr w14:paraId="017057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5AA96F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1D244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甲状腺功能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035FF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每3个月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7E88BB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每3个月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023E6B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每3个月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C41A2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同步记录TSH变化趋势（绘制折线图）</w:t>
            </w:r>
          </w:p>
        </w:tc>
      </w:tr>
      <w:tr w14:paraId="299F47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DD7E27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4D1CF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血清肿瘤标志物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56C32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每3个月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23D241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每3个月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6DB0C4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每3个月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1E62B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联合检测 CA15-3、CEA、CA125</w:t>
            </w:r>
          </w:p>
        </w:tc>
      </w:tr>
      <w:tr w14:paraId="10D7B1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F95CAB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421E6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颈部 CT/MRI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799EA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第1年1次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24D515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每年1次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F28A9E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每年1次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71F24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评估甲状腺周围组织侵犯及淋巴结转移情况</w:t>
            </w:r>
          </w:p>
        </w:tc>
      </w:tr>
      <w:tr w14:paraId="0C34D2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CC204A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A7E69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自我触诊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4116F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B077F0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92EFBE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3B8FE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密切关注双结节区域异常变化</w:t>
            </w:r>
          </w:p>
        </w:tc>
      </w:tr>
      <w:tr w14:paraId="096F93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restart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2C87D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特殊人群（妊娠期/哺乳期）</w:t>
            </w: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E5030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乳腺超声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B12E6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 6 周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7E2E4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暂停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321BC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恢复常规监测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A955C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禁用 X 线检查，优先选择弹性超声</w:t>
            </w:r>
          </w:p>
        </w:tc>
      </w:tr>
      <w:tr w14:paraId="40498B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8F4840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B94AF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乳腺触诊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3E3B2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7F6D9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暂停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BC0A1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恢复常规监测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C7D31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避免挤压乳头，防止诱发溢液</w:t>
            </w:r>
          </w:p>
        </w:tc>
      </w:tr>
      <w:tr w14:paraId="56EAD0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367613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F93DC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甲状腺超声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87331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每3个月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2DCF9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暂停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4C8A8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恢复常规监测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67CD3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避免辐射检查，优先超声评估</w:t>
            </w:r>
          </w:p>
        </w:tc>
      </w:tr>
      <w:tr w14:paraId="0C86C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A7F7EE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293F9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甲状腺功能</w:t>
            </w:r>
          </w:p>
        </w:tc>
        <w:tc>
          <w:tcPr>
            <w:tcW w:w="1242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5C689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每3个月</w:t>
            </w:r>
          </w:p>
        </w:tc>
        <w:tc>
          <w:tcPr>
            <w:tcW w:w="1316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9EBC9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暂停</w:t>
            </w:r>
          </w:p>
        </w:tc>
        <w:tc>
          <w:tcPr>
            <w:tcW w:w="1274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D207E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恢复常规监测</w:t>
            </w:r>
          </w:p>
        </w:tc>
        <w:tc>
          <w:tcPr>
            <w:tcW w:w="1802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64B4B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优先选择超声检查，避免CT等辐射检查</w:t>
            </w:r>
          </w:p>
        </w:tc>
      </w:tr>
    </w:tbl>
    <w:p w14:paraId="7447F902">
      <w:pPr>
        <w:numPr>
          <w:ilvl w:val="0"/>
          <w:numId w:val="0"/>
        </w:numPr>
        <w:spacing w:line="360" w:lineRule="auto"/>
        <w:ind w:leftChars="0"/>
        <w:jc w:val="left"/>
        <w:outlineLvl w:val="1"/>
        <w:rPr>
          <w:rFonts w:hint="default"/>
          <w:b/>
          <w:bCs/>
        </w:rPr>
      </w:pPr>
      <w:r>
        <w:rPr>
          <w:rFonts w:hint="eastAsia"/>
          <w:b/>
          <w:bCs/>
          <w:lang w:val="en-US" w:eastAsia="zh-CN"/>
        </w:rPr>
        <w:t>（七）</w:t>
      </w:r>
      <w:r>
        <w:rPr>
          <w:rFonts w:hint="default"/>
          <w:b/>
          <w:bCs/>
          <w:lang w:val="en-US" w:eastAsia="zh-CN"/>
        </w:rPr>
        <w:t>动态调整机制​​</w:t>
      </w:r>
    </w:p>
    <w:p w14:paraId="475605D5">
      <w:pPr>
        <w:numPr>
          <w:ilvl w:val="0"/>
          <w:numId w:val="4"/>
        </w:numPr>
        <w:spacing w:line="360" w:lineRule="auto"/>
        <w:ind w:leftChars="0"/>
        <w:jc w:val="left"/>
        <w:outlineLvl w:val="2"/>
        <w:rPr>
          <w:rFonts w:hint="default"/>
          <w:b/>
          <w:bCs/>
        </w:rPr>
      </w:pPr>
      <w:r>
        <w:rPr>
          <w:rFonts w:hint="default"/>
          <w:b/>
          <w:bCs/>
        </w:rPr>
        <w:t>升级标准（需立即转诊相关科室）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90"/>
        <w:gridCol w:w="3760"/>
        <w:gridCol w:w="3074"/>
      </w:tblGrid>
      <w:tr w14:paraId="128163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B81C5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指标异常</w:t>
            </w:r>
          </w:p>
        </w:tc>
        <w:tc>
          <w:tcPr>
            <w:tcW w:w="376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A62CD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升级条件</w:t>
            </w:r>
          </w:p>
        </w:tc>
        <w:tc>
          <w:tcPr>
            <w:tcW w:w="3074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95EA9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后续处理</w:t>
            </w:r>
          </w:p>
        </w:tc>
      </w:tr>
      <w:tr w14:paraId="598DF0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D3FBC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乳腺相关</w:t>
            </w:r>
          </w:p>
        </w:tc>
        <w:tc>
          <w:tcPr>
            <w:tcW w:w="376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BA07DA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超声弹性评分≥4分（周边蓝色区域＞30%）；</w:t>
            </w:r>
          </w:p>
          <w:p w14:paraId="7E37F456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血流信号 RI 值≥0.7且进行性升高；</w:t>
            </w:r>
          </w:p>
          <w:p w14:paraId="4624E9AF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自我触诊结节体积增长＞20%（3个月内）；</w:t>
            </w:r>
          </w:p>
          <w:p w14:paraId="0D6ADAA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血清标志物CA15-3季度增幅＞20%</w:t>
            </w:r>
          </w:p>
        </w:tc>
        <w:tc>
          <w:tcPr>
            <w:tcW w:w="307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050E15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72小时内穿刺活检；联合超声造影（CEUS）评估；</w:t>
            </w:r>
          </w:p>
          <w:p w14:paraId="499F7C5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启动48小时急诊评估流程；PET-CT全身筛查</w:t>
            </w:r>
          </w:p>
        </w:tc>
      </w:tr>
      <w:tr w14:paraId="6B853F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AC960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甲状腺相关</w:t>
            </w:r>
          </w:p>
        </w:tc>
        <w:tc>
          <w:tcPr>
            <w:tcW w:w="376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78861C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结节直径3个月内增大＞3mm；</w:t>
            </w:r>
          </w:p>
          <w:p w14:paraId="08328C28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囊性结节出现实性成分；新增微钙化/边缘模糊；</w:t>
            </w:r>
          </w:p>
          <w:p w14:paraId="491D965B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TSH 进行性降低（＜0.1mIU/L）且结节增大；</w:t>
            </w:r>
          </w:p>
          <w:p w14:paraId="049DEB1D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Tg水平持续升高（术后患者）；</w:t>
            </w:r>
          </w:p>
          <w:p w14:paraId="2766E05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出现声音嘶哑（持续＞2周）、吞咽/呼吸困难、颈部淋巴结肿大</w:t>
            </w:r>
          </w:p>
        </w:tc>
        <w:tc>
          <w:tcPr>
            <w:tcW w:w="307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C0579F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48小时内完成甲乳外科会诊，评估穿刺活检或手术指征；</w:t>
            </w:r>
          </w:p>
          <w:p w14:paraId="67574AA2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启动全身评估（颈部CT+全身骨扫描）；</w:t>
            </w:r>
          </w:p>
          <w:p w14:paraId="6973616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急诊超声检查，排除肿瘤侵犯或压迫</w:t>
            </w:r>
          </w:p>
        </w:tc>
      </w:tr>
    </w:tbl>
    <w:p w14:paraId="3BFA97E0">
      <w:pPr>
        <w:numPr>
          <w:ilvl w:val="0"/>
          <w:numId w:val="4"/>
        </w:numPr>
        <w:spacing w:line="360" w:lineRule="auto"/>
        <w:ind w:leftChars="0"/>
        <w:jc w:val="left"/>
        <w:outlineLvl w:val="2"/>
        <w:rPr>
          <w:rFonts w:hint="default"/>
          <w:b/>
          <w:bCs/>
        </w:rPr>
      </w:pPr>
      <w:r>
        <w:rPr>
          <w:rFonts w:hint="default"/>
          <w:b/>
          <w:bCs/>
        </w:rPr>
        <w:t>降级标准（可延长监测间隔）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07"/>
        <w:gridCol w:w="3200"/>
        <w:gridCol w:w="3619"/>
      </w:tblGrid>
      <w:tr w14:paraId="2E3F2E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807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DB2D9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稳定证据</w:t>
            </w:r>
          </w:p>
        </w:tc>
        <w:tc>
          <w:tcPr>
            <w:tcW w:w="320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400EA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降级条件</w:t>
            </w:r>
          </w:p>
        </w:tc>
        <w:tc>
          <w:tcPr>
            <w:tcW w:w="3619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901BD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新监测频率</w:t>
            </w:r>
          </w:p>
        </w:tc>
      </w:tr>
      <w:tr w14:paraId="7CF9EE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9165B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乳腺相关</w:t>
            </w:r>
          </w:p>
        </w:tc>
        <w:tc>
          <w:tcPr>
            <w:tcW w:w="32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AE7EEA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连续2次超声形态无变化+RI 值＜0.6；</w:t>
            </w:r>
          </w:p>
          <w:p w14:paraId="0B579348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MRI动态增强TI曲线保持Ⅰ型（缓慢上升型）；</w:t>
            </w:r>
          </w:p>
          <w:p w14:paraId="50B564C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标志物 CA15-3连续3次稳定</w:t>
            </w:r>
          </w:p>
        </w:tc>
        <w:tc>
          <w:tcPr>
            <w:tcW w:w="361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0951A6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乳腺超声延长至每年1次；</w:t>
            </w:r>
          </w:p>
          <w:p w14:paraId="427CF869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乳腺MRI缩短至每2年1次；</w:t>
            </w:r>
          </w:p>
          <w:p w14:paraId="03D548A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取消乳腺血清学监测（维持影像学随访）</w:t>
            </w:r>
          </w:p>
        </w:tc>
      </w:tr>
      <w:tr w14:paraId="53F6F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F2C2C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甲状腺相关</w:t>
            </w:r>
          </w:p>
        </w:tc>
        <w:tc>
          <w:tcPr>
            <w:tcW w:w="32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6B7ABA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连续2次甲状腺超声结节连续12个月无大小、回声、形态变化（实性结节需连续24个月稳定）；</w:t>
            </w:r>
          </w:p>
          <w:p w14:paraId="3B66F793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甲状腺功能检测连续3次（每3-6个月1次）指标均在正常范围且无动态变化趋势；</w:t>
            </w:r>
          </w:p>
          <w:p w14:paraId="78E9DC0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连续2次（间隔6个月）穿刺提示良性且超声无高危特征</w:t>
            </w:r>
          </w:p>
        </w:tc>
        <w:tc>
          <w:tcPr>
            <w:tcW w:w="361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82A88F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甲状腺超声：低危延长至每18个月1次，中危延长至每12个月1次；</w:t>
            </w:r>
          </w:p>
          <w:p w14:paraId="59CFA66C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甲状腺功能：中危取消监测（仅维持超声随访），高危延长至每6个月1次；</w:t>
            </w:r>
          </w:p>
          <w:p w14:paraId="209880B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甲状腺超声监测高危延长至每6个月1次</w:t>
            </w:r>
          </w:p>
        </w:tc>
      </w:tr>
    </w:tbl>
    <w:p w14:paraId="6BC29857">
      <w:pPr>
        <w:numPr>
          <w:ilvl w:val="0"/>
          <w:numId w:val="0"/>
        </w:numPr>
        <w:spacing w:line="360" w:lineRule="auto"/>
        <w:ind w:leftChars="0"/>
        <w:jc w:val="left"/>
        <w:outlineLvl w:val="1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（八）</w:t>
      </w:r>
      <w:r>
        <w:rPr>
          <w:rFonts w:hint="default"/>
          <w:b/>
          <w:bCs/>
          <w:lang w:val="en-US" w:eastAsia="zh-CN"/>
        </w:rPr>
        <w:t>分层监测策略​​</w:t>
      </w:r>
    </w:p>
    <w:tbl>
      <w:tblPr>
        <w:tblStyle w:val="6"/>
        <w:tblW w:w="902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20"/>
        <w:gridCol w:w="1941"/>
        <w:gridCol w:w="1831"/>
        <w:gridCol w:w="2071"/>
        <w:gridCol w:w="1965"/>
      </w:tblGrid>
      <w:tr w14:paraId="1C8049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220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9AAE4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风险分层​</w:t>
            </w:r>
          </w:p>
        </w:tc>
        <w:tc>
          <w:tcPr>
            <w:tcW w:w="1941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B3719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初始1年​​</w:t>
            </w:r>
          </w:p>
        </w:tc>
        <w:tc>
          <w:tcPr>
            <w:tcW w:w="1831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42A73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稳定期（2-3年）</w:t>
            </w:r>
          </w:p>
        </w:tc>
        <w:tc>
          <w:tcPr>
            <w:tcW w:w="2071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7354E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高危持续期（≥4年）</w:t>
            </w:r>
          </w:p>
        </w:tc>
        <w:tc>
          <w:tcPr>
            <w:tcW w:w="1965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35E2C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特殊人群（妊娠期）​</w:t>
            </w:r>
          </w:p>
        </w:tc>
      </w:tr>
      <w:tr w14:paraId="1DBA94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96BFB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低危</w:t>
            </w:r>
          </w:p>
        </w:tc>
        <w:tc>
          <w:tcPr>
            <w:tcW w:w="1941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9A104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乳腺：超声6M+钼靶1Y+触诊1M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甲状腺：超声12M+触诊1M</w:t>
            </w:r>
          </w:p>
        </w:tc>
        <w:tc>
          <w:tcPr>
            <w:tcW w:w="1831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97B02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乳腺：超声12M+触诊1M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甲状腺：超声12M +触诊1M</w:t>
            </w:r>
          </w:p>
        </w:tc>
        <w:tc>
          <w:tcPr>
            <w:tcW w:w="2071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FF6C2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乳腺：超声12M+触诊1M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甲状腺：超声12M+触诊1M</w:t>
            </w:r>
          </w:p>
        </w:tc>
        <w:tc>
          <w:tcPr>
            <w:tcW w:w="1965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9C135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乳腺：超声6W+触诊1M（禁X线）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甲状腺：超声3M+触诊1M（避免辐射）</w:t>
            </w:r>
          </w:p>
        </w:tc>
      </w:tr>
      <w:tr w14:paraId="706F31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538CF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中危</w:t>
            </w:r>
          </w:p>
        </w:tc>
        <w:tc>
          <w:tcPr>
            <w:tcW w:w="1941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4E8FD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乳腺：超声6M+钼靶1Y+MRI（可选）1Y+触诊1M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甲状腺：超声6M+功能6M+触诊1M</w:t>
            </w:r>
          </w:p>
        </w:tc>
        <w:tc>
          <w:tcPr>
            <w:tcW w:w="1831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F7BFE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乳腺：超声6M+MRI2Y+触诊1M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甲状腺：超声6M+功能6M+触诊1M</w:t>
            </w:r>
          </w:p>
        </w:tc>
        <w:tc>
          <w:tcPr>
            <w:tcW w:w="2071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63ED8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乳腺：超声6M+MRI1Y+触诊1M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甲状腺：超声6M+功能6M+触诊1M</w:t>
            </w:r>
          </w:p>
        </w:tc>
        <w:tc>
          <w:tcPr>
            <w:tcW w:w="1965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BF02D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乳腺：超声6W+触诊1M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甲状腺：超声3M+功能6M（TSH 优先）+触诊1M（避免穿刺除非紧急）</w:t>
            </w:r>
          </w:p>
        </w:tc>
      </w:tr>
      <w:tr w14:paraId="6020C5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0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01567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高危</w:t>
            </w:r>
          </w:p>
        </w:tc>
        <w:tc>
          <w:tcPr>
            <w:tcW w:w="1941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36C6C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乳腺：超声3M+钼靶6M+MRI6M+标志物3M+触诊1M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甲状腺：超声3M+功能3M+穿刺活检（必要时）+颈部CT（1次/年）+触诊1M</w:t>
            </w:r>
          </w:p>
        </w:tc>
        <w:tc>
          <w:tcPr>
            <w:tcW w:w="1831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0D6C0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乳腺：超声3M+MRI6M+标志物3M+触诊1M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甲状腺：超声3M+功能3M+穿刺活检（按需）+颈部CT（1次/年）+触诊1M</w:t>
            </w:r>
          </w:p>
        </w:tc>
        <w:tc>
          <w:tcPr>
            <w:tcW w:w="2071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1C7C4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乳腺：超声3M+MRI3M+标志物3M+触诊1M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甲状腺：超声3M +功能3M+穿刺活检（按需）+颈部 CT（1次/年）+ 触诊1M</w:t>
            </w:r>
          </w:p>
        </w:tc>
        <w:tc>
          <w:tcPr>
            <w:tcW w:w="1965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A20CBD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由多学科会诊制定方案，乳腺超声6W+触诊1M；</w:t>
            </w:r>
          </w:p>
          <w:p w14:paraId="5EB7C03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甲状腺超声3M+触诊1M，避免辐射检查</w:t>
            </w:r>
          </w:p>
        </w:tc>
      </w:tr>
    </w:tbl>
    <w:p w14:paraId="12DF50A3">
      <w:pPr>
        <w:numPr>
          <w:ilvl w:val="0"/>
          <w:numId w:val="0"/>
        </w:numPr>
        <w:spacing w:line="360" w:lineRule="auto"/>
        <w:ind w:leftChars="0"/>
        <w:jc w:val="left"/>
        <w:outlineLvl w:val="1"/>
        <w:rPr>
          <w:rFonts w:hint="default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（九</w:t>
      </w:r>
      <w:bookmarkStart w:id="0" w:name="_GoBack"/>
      <w:bookmarkEnd w:id="0"/>
      <w:r>
        <w:rPr>
          <w:rFonts w:hint="eastAsia"/>
          <w:b/>
          <w:bCs/>
          <w:highlight w:val="none"/>
          <w:lang w:val="en-US" w:eastAsia="zh-CN"/>
        </w:rPr>
        <w:t>）双</w:t>
      </w:r>
      <w:r>
        <w:rPr>
          <w:rFonts w:hint="default"/>
          <w:b/>
          <w:bCs/>
          <w:highlight w:val="none"/>
          <w:lang w:val="en-US" w:eastAsia="zh-CN"/>
        </w:rPr>
        <w:t>结节分级管理要点</w:t>
      </w:r>
    </w:p>
    <w:tbl>
      <w:tblPr>
        <w:tblStyle w:val="6"/>
        <w:tblW w:w="90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34"/>
        <w:gridCol w:w="2843"/>
        <w:gridCol w:w="1672"/>
        <w:gridCol w:w="2871"/>
      </w:tblGrid>
      <w:tr w14:paraId="3B8A23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634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2B0E91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乳腺BI-RADS分级</w:t>
            </w:r>
          </w:p>
        </w:tc>
        <w:tc>
          <w:tcPr>
            <w:tcW w:w="2843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865838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管理策略</w:t>
            </w:r>
          </w:p>
        </w:tc>
        <w:tc>
          <w:tcPr>
            <w:tcW w:w="1672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B809CC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甲状腺TI-RADS分级</w:t>
            </w:r>
          </w:p>
        </w:tc>
        <w:tc>
          <w:tcPr>
            <w:tcW w:w="2871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DBB9E2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管理策略</w:t>
            </w:r>
          </w:p>
        </w:tc>
      </w:tr>
      <w:tr w14:paraId="013E67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34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50895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1-2级</w:t>
            </w:r>
          </w:p>
        </w:tc>
        <w:tc>
          <w:tcPr>
            <w:tcW w:w="2843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D5595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定期随访，观察为主</w:t>
            </w:r>
          </w:p>
        </w:tc>
        <w:tc>
          <w:tcPr>
            <w:tcW w:w="167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601D4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1级</w:t>
            </w:r>
          </w:p>
        </w:tc>
        <w:tc>
          <w:tcPr>
            <w:tcW w:w="2871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FD68C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年度甲状腺超声随访，无需特殊干预</w:t>
            </w:r>
          </w:p>
        </w:tc>
      </w:tr>
      <w:tr w14:paraId="0C1829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34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E255D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3级</w:t>
            </w:r>
          </w:p>
        </w:tc>
        <w:tc>
          <w:tcPr>
            <w:tcW w:w="2843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57EA1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短期随访（3-6个月），警惕恶变征兆</w:t>
            </w:r>
          </w:p>
        </w:tc>
        <w:tc>
          <w:tcPr>
            <w:tcW w:w="167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A04B1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2级</w:t>
            </w:r>
          </w:p>
        </w:tc>
        <w:tc>
          <w:tcPr>
            <w:tcW w:w="2871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6196D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6-12个月复查甲状腺超声，对比结节稳定性</w:t>
            </w:r>
          </w:p>
        </w:tc>
      </w:tr>
      <w:tr w14:paraId="7A1174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34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CF69A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4级</w:t>
            </w:r>
          </w:p>
        </w:tc>
        <w:tc>
          <w:tcPr>
            <w:tcW w:w="2843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9437C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活检，恶性倾向需手术</w:t>
            </w:r>
          </w:p>
        </w:tc>
        <w:tc>
          <w:tcPr>
            <w:tcW w:w="167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DE3C0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3级</w:t>
            </w:r>
          </w:p>
        </w:tc>
        <w:tc>
          <w:tcPr>
            <w:tcW w:w="2871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CC959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3-6个月密切随访甲状腺超声，必要时甲状腺功能检测</w:t>
            </w:r>
          </w:p>
        </w:tc>
      </w:tr>
      <w:tr w14:paraId="32472F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34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B259C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5-6级</w:t>
            </w:r>
          </w:p>
        </w:tc>
        <w:tc>
          <w:tcPr>
            <w:tcW w:w="2843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153A6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手术治疗为主，结合放化疗</w:t>
            </w:r>
          </w:p>
        </w:tc>
        <w:tc>
          <w:tcPr>
            <w:tcW w:w="167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03C45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4A级</w:t>
            </w:r>
          </w:p>
        </w:tc>
        <w:tc>
          <w:tcPr>
            <w:tcW w:w="2871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C1FD6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考虑细针穿刺活检，根据结果决定下一步处理</w:t>
            </w:r>
          </w:p>
        </w:tc>
      </w:tr>
      <w:tr w14:paraId="6021B7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34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06F8DB">
            <w:pPr>
              <w:jc w:val="left"/>
              <w:rPr>
                <w:rFonts w:hint="eastAsia"/>
                <w:lang w:val="en-US" w:eastAsia="zh-CN"/>
              </w:rPr>
            </w:pPr>
          </w:p>
        </w:tc>
        <w:tc>
          <w:tcPr>
            <w:tcW w:w="2843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49EC11">
            <w:pPr>
              <w:jc w:val="left"/>
              <w:rPr>
                <w:rFonts w:hint="eastAsia"/>
                <w:lang w:val="en-US" w:eastAsia="zh-CN"/>
              </w:rPr>
            </w:pPr>
          </w:p>
        </w:tc>
        <w:tc>
          <w:tcPr>
            <w:tcW w:w="167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DC200A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4B-5级</w:t>
            </w:r>
          </w:p>
        </w:tc>
        <w:tc>
          <w:tcPr>
            <w:tcW w:w="2871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BDBBBD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优先细针穿刺活检，明确病理，恶性者手术切除</w:t>
            </w:r>
          </w:p>
        </w:tc>
      </w:tr>
      <w:tr w14:paraId="526600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34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FDB8A2">
            <w:pPr>
              <w:jc w:val="left"/>
              <w:rPr>
                <w:rFonts w:hint="eastAsia"/>
                <w:lang w:val="en-US" w:eastAsia="zh-CN"/>
              </w:rPr>
            </w:pPr>
          </w:p>
        </w:tc>
        <w:tc>
          <w:tcPr>
            <w:tcW w:w="2843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3EC615">
            <w:pPr>
              <w:jc w:val="left"/>
              <w:rPr>
                <w:rFonts w:hint="eastAsia"/>
                <w:lang w:val="en-US" w:eastAsia="zh-CN"/>
              </w:rPr>
            </w:pPr>
          </w:p>
        </w:tc>
        <w:tc>
          <w:tcPr>
            <w:tcW w:w="1672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249875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6级</w:t>
            </w:r>
          </w:p>
        </w:tc>
        <w:tc>
          <w:tcPr>
            <w:tcW w:w="2871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72F774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确诊恶性，立即手术治疗（结合分期制定方案）</w:t>
            </w:r>
          </w:p>
        </w:tc>
      </w:tr>
    </w:tbl>
    <w:p w14:paraId="5483BA3B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  <w:t>二、乳腺合并甲状腺双</w:t>
      </w:r>
      <w:r>
        <w:rPr>
          <w:rFonts w:hint="default"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  <w:t>结节健康管理建议</w:t>
      </w:r>
    </w:p>
    <w:p w14:paraId="27127EA6">
      <w:pPr>
        <w:numPr>
          <w:ilvl w:val="0"/>
          <w:numId w:val="5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</w:rPr>
      </w:pPr>
      <w:r>
        <w:rPr>
          <w:rFonts w:hint="eastAsia"/>
          <w:b/>
          <w:bCs/>
          <w:lang w:val="en-US" w:eastAsia="zh-CN"/>
        </w:rPr>
        <w:t>饮食建议</w:t>
      </w:r>
    </w:p>
    <w:p w14:paraId="4B478448">
      <w:pPr>
        <w:numPr>
          <w:ilvl w:val="0"/>
          <w:numId w:val="6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核心饮食原则​​</w:t>
      </w:r>
    </w:p>
    <w:p w14:paraId="54F203F3">
      <w:pPr>
        <w:numPr>
          <w:ilvl w:val="0"/>
          <w:numId w:val="7"/>
        </w:numPr>
        <w:spacing w:line="360" w:lineRule="auto"/>
        <w:ind w:left="425" w:leftChars="0" w:hanging="425" w:firstLineChars="0"/>
        <w:jc w:val="left"/>
        <w:outlineLvl w:val="3"/>
        <w:rPr>
          <w:rFonts w:hint="default"/>
          <w:b/>
          <w:bCs/>
        </w:rPr>
      </w:pPr>
      <w:r>
        <w:rPr>
          <w:rFonts w:hint="default"/>
          <w:b/>
          <w:bCs/>
        </w:rPr>
        <w:t>兼顾双结节需求的碘脂糖管理</w:t>
      </w:r>
    </w:p>
    <w:p w14:paraId="701678DD">
      <w:pPr>
        <w:numPr>
          <w:ilvl w:val="0"/>
          <w:numId w:val="8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控制总脂肪摄入＜总能量的30%；限制添加糖＜25g /日；</w:t>
      </w:r>
    </w:p>
    <w:p w14:paraId="4986CF02">
      <w:pPr>
        <w:numPr>
          <w:ilvl w:val="0"/>
          <w:numId w:val="8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适宜碘摄入：每日150μg（普通成人），妊娠期/哺乳期增至250μg；</w:t>
      </w:r>
    </w:p>
    <w:p w14:paraId="4A29E52E">
      <w:pPr>
        <w:numPr>
          <w:ilvl w:val="0"/>
          <w:numId w:val="8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选择加碘盐（每日5g约含碘200μg），避免无碘盐或过量补碘；每周食用1-2次富碘食物（海带5g /紫菜2g /海鱼150g），避免每日食用。</w:t>
      </w:r>
    </w:p>
    <w:p w14:paraId="032C7EE1">
      <w:pPr>
        <w:numPr>
          <w:ilvl w:val="0"/>
          <w:numId w:val="8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依据：高脂饮食促进雌激素合成加重乳腺结节风险（JAMA Oncology, 2021）；碘摄入异常（过量/不足）均可能促进甲状腺结节生长（《Thyroid》, 2021）</w:t>
      </w:r>
    </w:p>
    <w:p w14:paraId="06036F5D">
      <w:pPr>
        <w:numPr>
          <w:ilvl w:val="0"/>
          <w:numId w:val="7"/>
        </w:numPr>
        <w:spacing w:line="360" w:lineRule="auto"/>
        <w:ind w:left="425" w:leftChars="0" w:hanging="425" w:firstLineChars="0"/>
        <w:jc w:val="left"/>
        <w:outlineLvl w:val="3"/>
        <w:rPr>
          <w:rFonts w:hint="default"/>
          <w:b/>
          <w:bCs/>
        </w:rPr>
      </w:pPr>
      <w:r>
        <w:rPr>
          <w:rFonts w:hint="default"/>
          <w:b/>
          <w:bCs/>
        </w:rPr>
        <w:t>高纤维抗炎抗氧化</w:t>
      </w:r>
    </w:p>
    <w:p w14:paraId="4B8D66AB">
      <w:pPr>
        <w:numPr>
          <w:ilvl w:val="0"/>
          <w:numId w:val="8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每日膳食纤维≥25g（全谷物+蔬菜+水果）；重点摄入深色蔬果（西兰花、蓝莓、胡萝卜）；</w:t>
      </w:r>
    </w:p>
    <w:p w14:paraId="02BEEE32">
      <w:pPr>
        <w:numPr>
          <w:ilvl w:val="0"/>
          <w:numId w:val="8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每周食用3-4次富含Omega-3脂肪酸的食物（三文鱼、核桃、亚麻籽）；减少精制糖及加工食品（香肠、罐头）摄入。</w:t>
      </w:r>
    </w:p>
    <w:p w14:paraId="6608BFC7">
      <w:pPr>
        <w:numPr>
          <w:ilvl w:val="0"/>
          <w:numId w:val="8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依据：膳食纤维降低雌激素重吸收率（American Journal of Clinical Nutrition, 2020）；慢性炎症与甲状腺结节恶变风险相关（《Journal of Clinical Endocrinology &amp; Metabolism》, 2022）</w:t>
      </w:r>
    </w:p>
    <w:p w14:paraId="4D31B780">
      <w:pPr>
        <w:numPr>
          <w:ilvl w:val="0"/>
          <w:numId w:val="7"/>
        </w:numPr>
        <w:spacing w:line="360" w:lineRule="auto"/>
        <w:ind w:left="425" w:leftChars="0" w:hanging="425" w:firstLineChars="0"/>
        <w:jc w:val="left"/>
        <w:outlineLvl w:val="3"/>
        <w:rPr>
          <w:rFonts w:hint="default"/>
          <w:b/>
          <w:bCs/>
        </w:rPr>
      </w:pPr>
      <w:r>
        <w:rPr>
          <w:rFonts w:hint="default"/>
          <w:b/>
          <w:bCs/>
        </w:rPr>
        <w:t>优质蛋白与双器官保护</w:t>
      </w:r>
    </w:p>
    <w:p w14:paraId="39508B51">
      <w:pPr>
        <w:numPr>
          <w:ilvl w:val="0"/>
          <w:numId w:val="8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优选鱼类（三文鱼、鳕鱼）、禽类（去皮鸡胸肉）、豆类；减少红肉（猪牛羊肉）至＜1次/周；</w:t>
      </w:r>
    </w:p>
    <w:p w14:paraId="3F999E3B">
      <w:pPr>
        <w:numPr>
          <w:ilvl w:val="0"/>
          <w:numId w:val="8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每日摄入100g富含硒元素的食物（蘑菇、鸡蛋、巴西坚果1-2颗）；每周3-4次食用十字花科蔬菜（西兰花、羽衣甘蓝、萝卜），煮熟后食用（减少硫氰酸盐影响）。</w:t>
      </w:r>
    </w:p>
    <w:p w14:paraId="466FFD81">
      <w:pPr>
        <w:numPr>
          <w:ilvl w:val="0"/>
          <w:numId w:val="8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依据：红肉摄入与乳腺结节恶变风险正相关（WHO, 2015）；硒元素可调节甲状腺功能，降低自身免疫性甲状腺疾病风险（《European Journal of Endocrinology》, 2020）</w:t>
      </w:r>
    </w:p>
    <w:p w14:paraId="389CF49F">
      <w:pPr>
        <w:numPr>
          <w:ilvl w:val="0"/>
          <w:numId w:val="7"/>
        </w:numPr>
        <w:spacing w:line="360" w:lineRule="auto"/>
        <w:ind w:left="425" w:leftChars="0" w:hanging="425" w:firstLineChars="0"/>
        <w:jc w:val="left"/>
        <w:outlineLvl w:val="3"/>
        <w:rPr>
          <w:rFonts w:hint="default"/>
          <w:b/>
          <w:bCs/>
        </w:rPr>
      </w:pPr>
      <w:r>
        <w:rPr>
          <w:rFonts w:hint="default"/>
          <w:b/>
          <w:bCs/>
        </w:rPr>
        <w:t>避免双重风险物质</w:t>
      </w:r>
    </w:p>
    <w:p w14:paraId="2864826C">
      <w:pPr>
        <w:numPr>
          <w:ilvl w:val="0"/>
          <w:numId w:val="9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禁用含雌激素保健品（蜂王浆、雪蛤）；限制深加工食品（罐头、腌制食品）；</w:t>
      </w:r>
    </w:p>
    <w:p w14:paraId="75EE2038">
      <w:pPr>
        <w:numPr>
          <w:ilvl w:val="0"/>
          <w:numId w:val="9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避免长期大量食用高碘食物（如海带＞50g /日、紫菜＞10g /日）；减少辛辣刺激食物（辣椒、花椒）及酒精摄入（乙醇摄入量＜15g /日）；禁用霉变食物（如霉花生、霉玉米）。</w:t>
      </w:r>
    </w:p>
    <w:p w14:paraId="03457977">
      <w:pPr>
        <w:numPr>
          <w:ilvl w:val="0"/>
          <w:numId w:val="9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依据：外源性雌激素可能刺激乳腺结节生长（Endocrine Reviews, 2018）；高碘暴露可诱发甲状腺功能异常及结节增生（《Endocrine Reviews》, 2019）</w:t>
      </w:r>
    </w:p>
    <w:p w14:paraId="357716A5">
      <w:pPr>
        <w:rPr>
          <w:rFonts w:hint="default"/>
        </w:rPr>
      </w:pPr>
      <w:r>
        <w:rPr>
          <w:rFonts w:hint="default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909F26">
      <w:pPr>
        <w:numPr>
          <w:ilvl w:val="0"/>
          <w:numId w:val="6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每日饮食方案（1800kcal/日示例）​​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19"/>
        <w:gridCol w:w="4089"/>
        <w:gridCol w:w="1278"/>
        <w:gridCol w:w="2340"/>
      </w:tblGrid>
      <w:tr w14:paraId="3F1CBB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919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32733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餐次​​</w:t>
            </w:r>
          </w:p>
        </w:tc>
        <w:tc>
          <w:tcPr>
            <w:tcW w:w="4089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09BB2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食物搭配​​</w:t>
            </w:r>
          </w:p>
        </w:tc>
        <w:tc>
          <w:tcPr>
            <w:tcW w:w="1278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39412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热量分配​</w:t>
            </w:r>
          </w:p>
        </w:tc>
        <w:tc>
          <w:tcPr>
            <w:tcW w:w="2340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AA458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营养重点​​</w:t>
            </w:r>
          </w:p>
        </w:tc>
      </w:tr>
      <w:tr w14:paraId="517686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DE3B9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早餐</w:t>
            </w:r>
          </w:p>
        </w:tc>
        <w:tc>
          <w:tcPr>
            <w:tcW w:w="40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69CA3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燕麦粥（50g）+水煮蛋（1个）+凉拌菠菜（100g）+无糖豆浆（200ml）</w:t>
            </w:r>
          </w:p>
        </w:tc>
        <w:tc>
          <w:tcPr>
            <w:tcW w:w="127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1724A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30%</w:t>
            </w:r>
          </w:p>
        </w:tc>
        <w:tc>
          <w:tcPr>
            <w:tcW w:w="234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089CF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膳食纤维+优质蛋白+适量碘+植物雌激素</w:t>
            </w:r>
          </w:p>
        </w:tc>
      </w:tr>
      <w:tr w14:paraId="73B1C9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41145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上午加餐</w:t>
            </w:r>
          </w:p>
        </w:tc>
        <w:tc>
          <w:tcPr>
            <w:tcW w:w="40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254CB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苹果（1个）+ 巴西坚果（1颗）+ 核桃仁（10g）</w:t>
            </w:r>
          </w:p>
        </w:tc>
        <w:tc>
          <w:tcPr>
            <w:tcW w:w="127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6DC91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10%</w:t>
            </w:r>
          </w:p>
        </w:tc>
        <w:tc>
          <w:tcPr>
            <w:tcW w:w="234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4E0CC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维生素+硒元素+抗氧化物质+健康脂肪</w:t>
            </w:r>
          </w:p>
        </w:tc>
      </w:tr>
      <w:tr w14:paraId="05D34B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E65F5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午餐</w:t>
            </w:r>
          </w:p>
        </w:tc>
        <w:tc>
          <w:tcPr>
            <w:tcW w:w="40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8CF3C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糙米饭（100g）+清蒸鲈鱼（150g）+蒜蓉西兰花（200g）+豆腐菌菇汤（100ml）</w:t>
            </w:r>
          </w:p>
        </w:tc>
        <w:tc>
          <w:tcPr>
            <w:tcW w:w="127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2D75A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40%</w:t>
            </w:r>
          </w:p>
        </w:tc>
        <w:tc>
          <w:tcPr>
            <w:tcW w:w="234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1EB7A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优质蛋白+Omega-3 脂肪酸+膳食纤维+植物营养素</w:t>
            </w:r>
          </w:p>
        </w:tc>
      </w:tr>
      <w:tr w14:paraId="7C3ADB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84FDD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下午加餐</w:t>
            </w:r>
          </w:p>
        </w:tc>
        <w:tc>
          <w:tcPr>
            <w:tcW w:w="40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9352C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无糖希腊酸奶（150g）+蓝莓（100g）</w:t>
            </w:r>
          </w:p>
        </w:tc>
        <w:tc>
          <w:tcPr>
            <w:tcW w:w="127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5669C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10%</w:t>
            </w:r>
          </w:p>
        </w:tc>
        <w:tc>
          <w:tcPr>
            <w:tcW w:w="234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C765D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益生菌+花青素+抗氧化物质</w:t>
            </w:r>
          </w:p>
        </w:tc>
      </w:tr>
      <w:tr w14:paraId="52D61F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C2A99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晚餐</w:t>
            </w:r>
          </w:p>
        </w:tc>
        <w:tc>
          <w:tcPr>
            <w:tcW w:w="40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FCC63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杂粮馒头（80g）+西芹百合（150g）+冬瓜丸子汤（100ml）+橄榄油（10g）+亚麻籽（5g）</w:t>
            </w:r>
          </w:p>
        </w:tc>
        <w:tc>
          <w:tcPr>
            <w:tcW w:w="127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943FB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20%</w:t>
            </w:r>
          </w:p>
        </w:tc>
        <w:tc>
          <w:tcPr>
            <w:tcW w:w="234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165D0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复合碳水+植物雌激素+可溶性膳食纤维+健康油脂</w:t>
            </w:r>
          </w:p>
        </w:tc>
      </w:tr>
      <w:tr w14:paraId="23D2CD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9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606C7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睡前加餐</w:t>
            </w:r>
          </w:p>
        </w:tc>
        <w:tc>
          <w:tcPr>
            <w:tcW w:w="4089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B0FFF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 颗杏仁+银耳莲子羹（100g）</w:t>
            </w:r>
          </w:p>
        </w:tc>
        <w:tc>
          <w:tcPr>
            <w:tcW w:w="1278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F353C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5%</w:t>
            </w:r>
          </w:p>
        </w:tc>
        <w:tc>
          <w:tcPr>
            <w:tcW w:w="2340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59EEC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优质蛋白+维生素E+滋阴润燥成分</w:t>
            </w:r>
          </w:p>
        </w:tc>
      </w:tr>
    </w:tbl>
    <w:p w14:paraId="24688ED5">
      <w:pPr>
        <w:spacing w:line="360" w:lineRule="auto"/>
        <w:outlineLvl w:val="9"/>
        <w:rPr>
          <w:rFonts w:hint="default"/>
        </w:rPr>
      </w:pPr>
      <w:r>
        <w:rPr>
          <w:rFonts w:hint="default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8AB2EC">
      <w:pPr>
        <w:numPr>
          <w:ilvl w:val="0"/>
          <w:numId w:val="6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重点食材选择清单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08"/>
        <w:gridCol w:w="3649"/>
        <w:gridCol w:w="4069"/>
      </w:tblGrid>
      <w:tr w14:paraId="1146BD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908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4D1F3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类别​​</w:t>
            </w:r>
          </w:p>
        </w:tc>
        <w:tc>
          <w:tcPr>
            <w:tcW w:w="3649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25911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推荐食材​​</w:t>
            </w:r>
          </w:p>
        </w:tc>
        <w:tc>
          <w:tcPr>
            <w:tcW w:w="4069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8F051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禁用/慎用食材​​</w:t>
            </w:r>
          </w:p>
        </w:tc>
      </w:tr>
      <w:tr w14:paraId="0172E0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8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6E239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主食</w:t>
            </w:r>
          </w:p>
        </w:tc>
        <w:tc>
          <w:tcPr>
            <w:tcW w:w="364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72943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燕麦、糙米、藜麦、全麦面包、杂粮饭、小米</w:t>
            </w:r>
          </w:p>
        </w:tc>
        <w:tc>
          <w:tcPr>
            <w:tcW w:w="406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A7C74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精制白米面（白米饭、白面包）、高糖糕点、膨化食品</w:t>
            </w:r>
          </w:p>
        </w:tc>
      </w:tr>
      <w:tr w14:paraId="420CE5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8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1A4DB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蛋白质</w:t>
            </w:r>
          </w:p>
        </w:tc>
        <w:tc>
          <w:tcPr>
            <w:tcW w:w="364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54C5D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鲑鱼、鳕鱼、虾、鲈鱼、鲫鱼、去皮鸡胸肉、豆腐、鸡蛋、豆浆</w:t>
            </w:r>
          </w:p>
        </w:tc>
        <w:tc>
          <w:tcPr>
            <w:tcW w:w="406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13F72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红肉（猪牛羊肉）、加工肉制品（香肠、培根、火腿）、肥肉</w:t>
            </w:r>
          </w:p>
        </w:tc>
      </w:tr>
      <w:tr w14:paraId="643A87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8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FD6DB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蔬菜</w:t>
            </w:r>
          </w:p>
        </w:tc>
        <w:tc>
          <w:tcPr>
            <w:tcW w:w="364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9A28C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西兰花、菠菜、芦笋、胡萝卜、番茄、香菇、紫甘蓝、冬瓜、蘑菇、萝卜</w:t>
            </w:r>
          </w:p>
        </w:tc>
        <w:tc>
          <w:tcPr>
            <w:tcW w:w="406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81627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未煮熟的十字花科蔬菜（大量生食）、油炸蔬菜（如炸薯条）、腌制蔬菜</w:t>
            </w:r>
          </w:p>
        </w:tc>
      </w:tr>
      <w:tr w14:paraId="45F801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8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38B38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水果</w:t>
            </w:r>
          </w:p>
        </w:tc>
        <w:tc>
          <w:tcPr>
            <w:tcW w:w="364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C3DC5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蓝莓、草莓、猕猴桃、苹果、梨、柑橘类</w:t>
            </w:r>
          </w:p>
        </w:tc>
        <w:tc>
          <w:tcPr>
            <w:tcW w:w="406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320F3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高糖水果（荔枝、榴莲、芒果）、果脯蜜饯</w:t>
            </w:r>
          </w:p>
        </w:tc>
      </w:tr>
      <w:tr w14:paraId="5722C9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8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C0F79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油脂</w:t>
            </w:r>
          </w:p>
        </w:tc>
        <w:tc>
          <w:tcPr>
            <w:tcW w:w="364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470DF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特级初榨橄榄油、亚麻籽油、紫苏油</w:t>
            </w:r>
          </w:p>
        </w:tc>
        <w:tc>
          <w:tcPr>
            <w:tcW w:w="406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A7872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反式脂肪酸（人造奶油、植脂末、奶茶）、动物油脂（猪油、牛油）</w:t>
            </w:r>
          </w:p>
        </w:tc>
      </w:tr>
      <w:tr w14:paraId="29FB85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8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7F07E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饮品</w:t>
            </w:r>
          </w:p>
        </w:tc>
        <w:tc>
          <w:tcPr>
            <w:tcW w:w="3649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A74F8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白开水、淡茶（绿茶、菊花茶）、无糖黑咖啡、豆浆</w:t>
            </w:r>
          </w:p>
        </w:tc>
        <w:tc>
          <w:tcPr>
            <w:tcW w:w="4069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E5B8F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含糖饮料（可乐、奶茶）、酒精（白酒、啤酒）、浓咖啡</w:t>
            </w:r>
          </w:p>
        </w:tc>
      </w:tr>
    </w:tbl>
    <w:p w14:paraId="330B6122">
      <w:pPr>
        <w:rPr>
          <w:rFonts w:hint="default"/>
          <w:b/>
          <w:bCs/>
          <w:lang w:val="en-US" w:eastAsia="zh-CN"/>
        </w:rPr>
      </w:pPr>
      <w:r>
        <w:rPr>
          <w:rFonts w:hint="default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6DB825">
      <w:pPr>
        <w:numPr>
          <w:ilvl w:val="0"/>
          <w:numId w:val="6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特殊人群饮食调整​​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32"/>
        <w:gridCol w:w="4352"/>
        <w:gridCol w:w="2742"/>
      </w:tblGrid>
      <w:tr w14:paraId="39D111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532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222FB7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人群特征​​</w:t>
            </w:r>
          </w:p>
        </w:tc>
        <w:tc>
          <w:tcPr>
            <w:tcW w:w="4352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3E867F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​​调整方案​​</w:t>
            </w:r>
          </w:p>
        </w:tc>
        <w:tc>
          <w:tcPr>
            <w:tcW w:w="2742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C45AE7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​​医学依据​​</w:t>
            </w:r>
          </w:p>
        </w:tc>
      </w:tr>
      <w:tr w14:paraId="38958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9F56F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超重/肥胖患者</w:t>
            </w:r>
          </w:p>
        </w:tc>
        <w:tc>
          <w:tcPr>
            <w:tcW w:w="435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74DDF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每日热量控制在1500-1600kcal，增加饱腹感食材（魔芋、燕麦麸皮）</w:t>
            </w:r>
          </w:p>
        </w:tc>
        <w:tc>
          <w:tcPr>
            <w:tcW w:w="274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1A852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BMI＞24时，乳腺结节恶变风险↑30%（AJOG, 2022）</w:t>
            </w:r>
          </w:p>
        </w:tc>
      </w:tr>
      <w:tr w14:paraId="420A9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4084B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糖尿病合并者</w:t>
            </w:r>
          </w:p>
        </w:tc>
        <w:tc>
          <w:tcPr>
            <w:tcW w:w="435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F093B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选择低GI主食（如荞麦面），严格限制添加糖，增加膳食纤维（如菊芋）</w:t>
            </w:r>
          </w:p>
        </w:tc>
        <w:tc>
          <w:tcPr>
            <w:tcW w:w="274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4E813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高血糖状态加速结节血管生成（Cancer Res, 2021）</w:t>
            </w:r>
          </w:p>
        </w:tc>
      </w:tr>
      <w:tr w14:paraId="2485CA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3709C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甲亢合并者</w:t>
            </w:r>
          </w:p>
        </w:tc>
        <w:tc>
          <w:tcPr>
            <w:tcW w:w="435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CABC5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限制碘摄入（避免富碘食物），增加蛋白质（1.2-1.5g/kg体重），补充B族维生素</w:t>
            </w:r>
          </w:p>
        </w:tc>
        <w:tc>
          <w:tcPr>
            <w:tcW w:w="274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430CA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高碘会加重甲亢症状（《Thyroid》, 2021）</w:t>
            </w:r>
          </w:p>
        </w:tc>
      </w:tr>
      <w:tr w14:paraId="313A69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5A707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甲减合并者</w:t>
            </w:r>
          </w:p>
        </w:tc>
        <w:tc>
          <w:tcPr>
            <w:tcW w:w="435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7063B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保证适宜碘摄入（加碘盐+每周1次富碘食物），增加膳食纤维（预防便秘）</w:t>
            </w:r>
          </w:p>
        </w:tc>
        <w:tc>
          <w:tcPr>
            <w:tcW w:w="274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C7A80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碘缺乏可能加重甲减（《Journal of the American College of Nutrition》, 2020）</w:t>
            </w:r>
          </w:p>
        </w:tc>
      </w:tr>
      <w:tr w14:paraId="7771A3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CD4BDF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胃肠道敏感者</w:t>
            </w:r>
          </w:p>
        </w:tc>
        <w:tc>
          <w:tcPr>
            <w:tcW w:w="435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3FCB09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食材烹饪以蒸煮为主，减少粗纤维摄入（如竹笋、坚果），分餐制</w:t>
            </w:r>
          </w:p>
        </w:tc>
        <w:tc>
          <w:tcPr>
            <w:tcW w:w="274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7842E1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肠道菌群失衡影响雌激素代谢（Gut, 2020）</w:t>
            </w:r>
          </w:p>
        </w:tc>
      </w:tr>
      <w:tr w14:paraId="33C612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834661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桥本甲状腺炎患者</w:t>
            </w:r>
          </w:p>
        </w:tc>
        <w:tc>
          <w:tcPr>
            <w:tcW w:w="435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8FA3A5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适量碘摄入（每日150μg），增加硒元素（每日100μg），避免大量生食十字花科蔬菜</w:t>
            </w:r>
          </w:p>
        </w:tc>
        <w:tc>
          <w:tcPr>
            <w:tcW w:w="274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E9F2AC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硒可降低甲状腺抗体水平（《Nutrients》, 2019）</w:t>
            </w:r>
          </w:p>
        </w:tc>
      </w:tr>
      <w:tr w14:paraId="2BA8B2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2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C4A263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备孕期/哺乳期</w:t>
            </w:r>
          </w:p>
        </w:tc>
        <w:tc>
          <w:tcPr>
            <w:tcW w:w="4352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ABE3BA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增加碘摄入（每日250μg），补充叶酸（400μg /日），保证蛋白质（1.5g/kg体重）；避免大豆异黄酮过量（每日＜50mg）</w:t>
            </w:r>
          </w:p>
        </w:tc>
        <w:tc>
          <w:tcPr>
            <w:tcW w:w="2742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802275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碘缺乏可能影响胎儿神经系统发育（《American Journal of Obstetrics &amp; Gynecology》, 2022）；乳腺结节患者激素水平波动需精准调控</w:t>
            </w:r>
          </w:p>
        </w:tc>
      </w:tr>
    </w:tbl>
    <w:p w14:paraId="1051C627">
      <w:pPr>
        <w:rPr>
          <w:rFonts w:hint="default"/>
        </w:rPr>
      </w:pPr>
      <w:r>
        <w:rPr>
          <w:rFonts w:hint="default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596E80">
      <w:pPr>
        <w:numPr>
          <w:ilvl w:val="0"/>
          <w:numId w:val="6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关键注意事项​​</w:t>
      </w:r>
    </w:p>
    <w:p w14:paraId="329E7813">
      <w:pPr>
        <w:numPr>
          <w:ilvl w:val="0"/>
          <w:numId w:val="10"/>
        </w:numPr>
        <w:spacing w:line="360" w:lineRule="auto"/>
        <w:ind w:left="425" w:leftChars="0" w:hanging="425" w:firstLineChars="0"/>
        <w:jc w:val="left"/>
        <w:outlineLvl w:val="3"/>
        <w:rPr>
          <w:rFonts w:hint="default"/>
          <w:b/>
          <w:bCs/>
        </w:rPr>
      </w:pPr>
      <w:r>
        <w:rPr>
          <w:rFonts w:hint="default"/>
          <w:b/>
          <w:bCs/>
        </w:rPr>
        <w:t>烹饪方式</w:t>
      </w:r>
    </w:p>
    <w:p w14:paraId="0A2E37B7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以蒸、煮、炖、凉拌为主，禁用油炸、烧烤、熏制；</w:t>
      </w:r>
    </w:p>
    <w:p w14:paraId="1336B36A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十字花科蔬菜建议煮熟后食用（降低硫氰酸盐对甲状腺的影响）；</w:t>
      </w:r>
    </w:p>
    <w:p w14:paraId="78197CF2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每日用盐＜5g，选择加碘盐（含碘量20-30mg/kg），警惕隐形盐（酱油、味精）。</w:t>
      </w:r>
    </w:p>
    <w:p w14:paraId="2AAA019B">
      <w:pPr>
        <w:numPr>
          <w:ilvl w:val="0"/>
          <w:numId w:val="10"/>
        </w:numPr>
        <w:spacing w:line="360" w:lineRule="auto"/>
        <w:ind w:left="425" w:leftChars="0" w:hanging="425" w:firstLineChars="0"/>
        <w:jc w:val="left"/>
        <w:outlineLvl w:val="3"/>
        <w:rPr>
          <w:rFonts w:hint="default"/>
          <w:b/>
          <w:bCs/>
        </w:rPr>
      </w:pPr>
      <w:r>
        <w:rPr>
          <w:rFonts w:hint="default"/>
          <w:b/>
          <w:bCs/>
        </w:rPr>
        <w:t>进餐节奏</w:t>
      </w:r>
    </w:p>
    <w:p w14:paraId="2F3716B1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少食多餐（每日5-6餐），避免餐后血糖骤升及过饱导致颈部压迫感；</w:t>
      </w:r>
    </w:p>
    <w:p w14:paraId="641EC571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细嚼慢咽（每口咀嚼20次以上），减轻吞咽负担；</w:t>
      </w:r>
    </w:p>
    <w:p w14:paraId="48A3A3B3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甲状腺肿大明显者，避免进食过快或食用过硬食物。</w:t>
      </w:r>
    </w:p>
    <w:p w14:paraId="21470792">
      <w:pPr>
        <w:numPr>
          <w:ilvl w:val="0"/>
          <w:numId w:val="10"/>
        </w:numPr>
        <w:spacing w:line="360" w:lineRule="auto"/>
        <w:ind w:left="425" w:leftChars="0" w:hanging="425" w:firstLineChars="0"/>
        <w:jc w:val="left"/>
        <w:outlineLvl w:val="3"/>
        <w:rPr>
          <w:rFonts w:hint="default"/>
          <w:b/>
          <w:bCs/>
        </w:rPr>
      </w:pPr>
      <w:r>
        <w:rPr>
          <w:rFonts w:hint="default"/>
          <w:b/>
          <w:bCs/>
        </w:rPr>
        <w:t>监测指标</w:t>
      </w:r>
    </w:p>
    <w:p w14:paraId="74CBCBCF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每月测量体重、腰围（目标：腰围＜85cm，BMI18.5-24.9kg/m²）；</w:t>
      </w:r>
    </w:p>
    <w:p w14:paraId="086F2769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每3个月复查血脂、血糖、胰岛素抵抗指标及甲状腺功能（TSH、FT3、FT4）；</w:t>
      </w:r>
    </w:p>
    <w:p w14:paraId="69E797E7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每周记录饮食日记，评估碘摄入是否适宜（避免过量或不足）。</w:t>
      </w:r>
    </w:p>
    <w:p w14:paraId="2C519D08">
      <w:pPr>
        <w:numPr>
          <w:ilvl w:val="0"/>
          <w:numId w:val="10"/>
        </w:numPr>
        <w:spacing w:line="360" w:lineRule="auto"/>
        <w:ind w:left="425" w:leftChars="0" w:hanging="425" w:firstLineChars="0"/>
        <w:jc w:val="left"/>
        <w:outlineLvl w:val="3"/>
        <w:rPr>
          <w:rFonts w:hint="default"/>
          <w:b/>
          <w:bCs/>
        </w:rPr>
      </w:pPr>
      <w:r>
        <w:rPr>
          <w:rFonts w:hint="default"/>
          <w:b/>
          <w:bCs/>
        </w:rPr>
        <w:t>禁忌行为</w:t>
      </w:r>
    </w:p>
    <w:p w14:paraId="5BD98F4B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禁用含雌激素的护肤品（如大豆精华面膜）及长期服用含碘保健品（如高碘蛋白粉）；</w:t>
      </w:r>
    </w:p>
    <w:p w14:paraId="6C03A43E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避免长期高温烹饪（如反复煎炸）及盲目节食或暴饮暴食（维持代谢稳定）；</w:t>
      </w:r>
    </w:p>
    <w:p w14:paraId="4F2ECB73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禁用霉变食物及过期食品。</w:t>
      </w:r>
    </w:p>
    <w:p w14:paraId="507DBAAB">
      <w:pPr>
        <w:rPr>
          <w:rFonts w:hint="default"/>
        </w:rPr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4F8DB6">
      <w:pPr>
        <w:numPr>
          <w:ilvl w:val="0"/>
          <w:numId w:val="5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运动建议</w:t>
      </w:r>
    </w:p>
    <w:p w14:paraId="7078BC70">
      <w:pPr>
        <w:numPr>
          <w:ilvl w:val="0"/>
          <w:numId w:val="12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核心运动原则​​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20"/>
        <w:gridCol w:w="3350"/>
        <w:gridCol w:w="3456"/>
      </w:tblGrid>
      <w:tr w14:paraId="059A7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820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BD382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原则</w:t>
            </w:r>
          </w:p>
        </w:tc>
        <w:tc>
          <w:tcPr>
            <w:tcW w:w="335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AAE61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具体要求</w:t>
            </w:r>
          </w:p>
        </w:tc>
        <w:tc>
          <w:tcPr>
            <w:tcW w:w="3456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88781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医学依据</w:t>
            </w:r>
          </w:p>
        </w:tc>
      </w:tr>
      <w:tr w14:paraId="4B648F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2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5C643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双器官保护优先</w:t>
            </w:r>
          </w:p>
        </w:tc>
        <w:tc>
          <w:tcPr>
            <w:tcW w:w="335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1CEF5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避免上肢负重及颈部过度后仰、旋转的运动，减少胸壁及甲状腺区域压迫与刺激</w:t>
            </w:r>
          </w:p>
        </w:tc>
        <w:tc>
          <w:tcPr>
            <w:tcW w:w="34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82D1B1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乳腺：减少胸壁压迫防止结节刺激（ACSM, 2023）；</w:t>
            </w:r>
          </w:p>
          <w:p w14:paraId="5662EEF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甲状腺：保护颈部避免刺激（《Journal of Clinical Endocrinology &amp; Metabolism》, 2021）</w:t>
            </w:r>
          </w:p>
        </w:tc>
      </w:tr>
      <w:tr w14:paraId="2A1304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2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E0EAE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低强度有氧为主</w:t>
            </w:r>
          </w:p>
        </w:tc>
        <w:tc>
          <w:tcPr>
            <w:tcW w:w="335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9F798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选择快走、游泳、骑自行车等，心率控制在 100-140次/分，每次30分钟</w:t>
            </w:r>
          </w:p>
        </w:tc>
        <w:tc>
          <w:tcPr>
            <w:tcW w:w="34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6A57E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促进代谢，降低雌激素水平（JAMA, 2021）；改善代谢状态，调节内分泌功能（《Endocrine Practice》, 2022）</w:t>
            </w:r>
          </w:p>
        </w:tc>
      </w:tr>
      <w:tr w14:paraId="1C6BA2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2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9A8F3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淋巴引流与循序渐进</w:t>
            </w:r>
          </w:p>
        </w:tc>
        <w:tc>
          <w:tcPr>
            <w:tcW w:w="335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7E21E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每日10分钟肩背拉伸，改善淋巴回流；初始运动强度控制在最大心率的50%-60%，每周增量不超过10%</w:t>
            </w:r>
          </w:p>
        </w:tc>
        <w:tc>
          <w:tcPr>
            <w:tcW w:w="34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E90F7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改善淋巴回流，降低水肿风险（Lymphology, 2022）；降低颈部不适及疲劳风险</w:t>
            </w:r>
          </w:p>
        </w:tc>
      </w:tr>
    </w:tbl>
    <w:p w14:paraId="05772801">
      <w:pPr>
        <w:rPr>
          <w:rFonts w:hint="default"/>
        </w:rPr>
      </w:pPr>
      <w:r>
        <w:rPr>
          <w:rFonts w:hint="default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22A126">
      <w:pPr>
        <w:numPr>
          <w:ilvl w:val="0"/>
          <w:numId w:val="12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分层运动方案​​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7"/>
        <w:gridCol w:w="1875"/>
        <w:gridCol w:w="838"/>
        <w:gridCol w:w="1912"/>
        <w:gridCol w:w="2294"/>
      </w:tblGrid>
      <w:tr w14:paraId="7613B4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707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7EEA6C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风险分层​​</w:t>
            </w:r>
          </w:p>
        </w:tc>
        <w:tc>
          <w:tcPr>
            <w:tcW w:w="1875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E88CC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运动类型​​</w:t>
            </w:r>
          </w:p>
        </w:tc>
        <w:tc>
          <w:tcPr>
            <w:tcW w:w="838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AD4625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频率​</w:t>
            </w:r>
          </w:p>
        </w:tc>
        <w:tc>
          <w:tcPr>
            <w:tcW w:w="1912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59968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强度​​</w:t>
            </w:r>
          </w:p>
        </w:tc>
        <w:tc>
          <w:tcPr>
            <w:tcW w:w="2294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45059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​禁忌​​</w:t>
            </w:r>
          </w:p>
        </w:tc>
      </w:tr>
      <w:tr w14:paraId="64489D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4B19F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低危（乳腺 BI-RADS 2-3级，甲状腺 TI-RADS 1-2级）</w:t>
            </w:r>
          </w:p>
        </w:tc>
        <w:tc>
          <w:tcPr>
            <w:tcW w:w="187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56C4E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快走（5-6km/h）、游泳、太极拳、瑜伽（温和式）</w:t>
            </w:r>
          </w:p>
        </w:tc>
        <w:tc>
          <w:tcPr>
            <w:tcW w:w="83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991CC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每周5次</w:t>
            </w:r>
          </w:p>
        </w:tc>
        <w:tc>
          <w:tcPr>
            <w:tcW w:w="191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A04ED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中等强度（心率 120-140次/ 分，微微出汗）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7F75D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避免倒立/压迫胸部的动作及颈部过度后仰的动作（如仰泳、高抬腿跑）；禁止在颈部不适时强行运动</w:t>
            </w:r>
          </w:p>
        </w:tc>
      </w:tr>
      <w:tr w14:paraId="35EBDB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E9C66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中危（乳腺 BI-RADS 3级+危险因素，甲状腺TI-RADS 3-4A级）</w:t>
            </w:r>
          </w:p>
        </w:tc>
        <w:tc>
          <w:tcPr>
            <w:tcW w:w="187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BD49C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游泳（自由泳等颈部活动小的姿势）、弹力带训练、八段锦、普拉提</w:t>
            </w:r>
          </w:p>
        </w:tc>
        <w:tc>
          <w:tcPr>
            <w:tcW w:w="83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9A5B1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每周4次</w:t>
            </w:r>
          </w:p>
        </w:tc>
        <w:tc>
          <w:tcPr>
            <w:tcW w:w="191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686B3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低强度（心率 100-120次/分，无明显疲劳）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6EB3A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禁止蝶泳/高强度间歇训练及颈部负重训练（如举重时颈部用力）；避免快速转头动作；运动时若出现胸部或颈部不适立即停止</w:t>
            </w:r>
          </w:p>
        </w:tc>
      </w:tr>
      <w:tr w14:paraId="13FF5F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7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FF9A2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高危（乳腺 BI-RADS 4级及以上，甲状腺 TI-RADS 4B-6级）</w:t>
            </w:r>
          </w:p>
        </w:tc>
        <w:tc>
          <w:tcPr>
            <w:tcW w:w="1875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34758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散步、呼吸训练、水中康复、坐姿肢体活动</w:t>
            </w:r>
          </w:p>
        </w:tc>
        <w:tc>
          <w:tcPr>
            <w:tcW w:w="838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05952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每周3次</w:t>
            </w:r>
          </w:p>
        </w:tc>
        <w:tc>
          <w:tcPr>
            <w:tcW w:w="1912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DAFD2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极低强度（心率＜100次/分，以舒适为宜）</w:t>
            </w:r>
          </w:p>
        </w:tc>
        <w:tc>
          <w:tcPr>
            <w:tcW w:w="2294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3536A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禁止任何上肢负重/剧烈运动及可能压迫颈部的动作；避免低头时间过长（如玩手机）；穿刺/术后1个月内暂停运动</w:t>
            </w:r>
          </w:p>
        </w:tc>
      </w:tr>
    </w:tbl>
    <w:p w14:paraId="45F62A79">
      <w:pPr>
        <w:rPr>
          <w:rFonts w:hint="default"/>
        </w:rPr>
      </w:pPr>
      <w:r>
        <w:rPr>
          <w:rFonts w:hint="default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1463DF">
      <w:pPr>
        <w:numPr>
          <w:ilvl w:val="0"/>
          <w:numId w:val="12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标准化运动处方​​</w:t>
      </w:r>
    </w:p>
    <w:p w14:paraId="0313C53F">
      <w:pPr>
        <w:rPr>
          <w:rFonts w:hint="default"/>
        </w:rPr>
      </w:pPr>
      <w:r>
        <w:rPr>
          <w:rFonts w:hint="default"/>
        </w:rPr>
        <w:t>示例（低危患者）：​​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86"/>
        <w:gridCol w:w="3966"/>
        <w:gridCol w:w="1600"/>
        <w:gridCol w:w="1874"/>
      </w:tblGrid>
      <w:tr w14:paraId="6C6EFE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186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5D870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时间​​</w:t>
            </w:r>
          </w:p>
        </w:tc>
        <w:tc>
          <w:tcPr>
            <w:tcW w:w="3966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532CF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运动内容​​</w:t>
            </w:r>
          </w:p>
        </w:tc>
        <w:tc>
          <w:tcPr>
            <w:tcW w:w="160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CEE0B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目标​​</w:t>
            </w:r>
          </w:p>
        </w:tc>
        <w:tc>
          <w:tcPr>
            <w:tcW w:w="1874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3DA06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备注​​</w:t>
            </w:r>
          </w:p>
        </w:tc>
      </w:tr>
      <w:tr w14:paraId="6D3E76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F3D08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热身（5分钟）</w:t>
            </w:r>
          </w:p>
        </w:tc>
        <w:tc>
          <w:tcPr>
            <w:tcW w:w="396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D3AC5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肩颈旋转、手臂环绕、侧平举、腹式呼吸（吸气4秒→呼气6秒，重复5次）</w:t>
            </w:r>
          </w:p>
        </w:tc>
        <w:tc>
          <w:tcPr>
            <w:tcW w:w="16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C247A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激活肩胛带及全身肌群，避免颈部过度活动</w:t>
            </w:r>
          </w:p>
        </w:tc>
        <w:tc>
          <w:tcPr>
            <w:tcW w:w="187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316B3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动作幅度以不引起胸、颈部不适为限</w:t>
            </w:r>
          </w:p>
        </w:tc>
      </w:tr>
      <w:tr w14:paraId="49789B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576E9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有氧（20分钟）</w:t>
            </w:r>
          </w:p>
        </w:tc>
        <w:tc>
          <w:tcPr>
            <w:tcW w:w="396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10BEE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快走（心率120-130bpm，平坦路面）+太极拳简化式（云手、野马分鬃各4组）</w:t>
            </w:r>
          </w:p>
        </w:tc>
        <w:tc>
          <w:tcPr>
            <w:tcW w:w="16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11601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改善心肺功能，提升代谢水平</w:t>
            </w:r>
          </w:p>
        </w:tc>
        <w:tc>
          <w:tcPr>
            <w:tcW w:w="187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0AB41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快走时保持头部自然位置，避免低头或后仰</w:t>
            </w:r>
          </w:p>
        </w:tc>
      </w:tr>
      <w:tr w14:paraId="525F97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8F7E8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肢体训练（15分钟）</w:t>
            </w:r>
          </w:p>
        </w:tc>
        <w:tc>
          <w:tcPr>
            <w:tcW w:w="396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92F4D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弹力带推举（12次×3组）+坐姿抬腿（左右各10次/组，共3组）+踝关节屈伸（20次/组，共2组）</w:t>
            </w:r>
          </w:p>
        </w:tc>
        <w:tc>
          <w:tcPr>
            <w:tcW w:w="16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BDFDF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增强核心及肢体肌群，避免胸颈负担</w:t>
            </w:r>
          </w:p>
        </w:tc>
        <w:tc>
          <w:tcPr>
            <w:tcW w:w="187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7A9E9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训练时保持颈部放松，不做转头动作，避免屏气发力</w:t>
            </w:r>
          </w:p>
        </w:tc>
      </w:tr>
      <w:tr w14:paraId="24465D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EB694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淋巴引流与放松（10分钟）</w:t>
            </w:r>
          </w:p>
        </w:tc>
        <w:tc>
          <w:tcPr>
            <w:tcW w:w="396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6566A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颈部侧向拉伸（每侧30秒）+手臂上举拉伸（每侧30秒）+扩胸运动（10次×3组）+肩部拉伸（双手交叉举过头顶，向两侧伸展各10秒，重复3次）</w:t>
            </w:r>
          </w:p>
        </w:tc>
        <w:tc>
          <w:tcPr>
            <w:tcW w:w="16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6CFFC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促进淋巴循环，缓解肩背肌肉紧张</w:t>
            </w:r>
          </w:p>
        </w:tc>
        <w:tc>
          <w:tcPr>
            <w:tcW w:w="187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42BF8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配合深呼吸，拉伸时感受肌肉牵拉即可，不涉及颈部过度动作</w:t>
            </w:r>
          </w:p>
        </w:tc>
      </w:tr>
      <w:tr w14:paraId="2A4F6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6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A9264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冷身（5分钟）</w:t>
            </w:r>
          </w:p>
        </w:tc>
        <w:tc>
          <w:tcPr>
            <w:tcW w:w="3966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AEEF0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慢走+靠墙静蹲（膝盖不超过脚尖）+平静呼吸调整（每分钟8-10次）</w:t>
            </w:r>
          </w:p>
        </w:tc>
        <w:tc>
          <w:tcPr>
            <w:tcW w:w="1600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760A1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预防肌肉酸痛，使心率和呼吸逐渐恢复静息状态</w:t>
            </w:r>
          </w:p>
        </w:tc>
        <w:tc>
          <w:tcPr>
            <w:tcW w:w="1874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D0885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冷身后观察1-2分钟，无胸、颈部不适再结束运动</w:t>
            </w:r>
          </w:p>
        </w:tc>
      </w:tr>
    </w:tbl>
    <w:p w14:paraId="7D8708F3">
      <w:pPr>
        <w:rPr>
          <w:rFonts w:hint="default"/>
        </w:rPr>
      </w:pPr>
      <w:r>
        <w:rPr>
          <w:rFonts w:hint="default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01D4E4">
      <w:pPr>
        <w:numPr>
          <w:ilvl w:val="0"/>
          <w:numId w:val="12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禁忌与风险预警​​</w:t>
      </w:r>
    </w:p>
    <w:tbl>
      <w:tblPr>
        <w:tblStyle w:val="6"/>
        <w:tblW w:w="863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08"/>
        <w:gridCol w:w="2966"/>
        <w:gridCol w:w="3856"/>
      </w:tblGrid>
      <w:tr w14:paraId="7637C7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808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B8229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禁忌场景​​</w:t>
            </w:r>
          </w:p>
        </w:tc>
        <w:tc>
          <w:tcPr>
            <w:tcW w:w="2966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07C9D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具体内容​​</w:t>
            </w:r>
          </w:p>
        </w:tc>
        <w:tc>
          <w:tcPr>
            <w:tcW w:w="3856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3D7B0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替代方案​​</w:t>
            </w:r>
          </w:p>
        </w:tc>
      </w:tr>
      <w:tr w14:paraId="73ABA2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8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BFBF7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急性炎症期</w:t>
            </w:r>
          </w:p>
        </w:tc>
        <w:tc>
          <w:tcPr>
            <w:tcW w:w="296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25460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乳腺结节红肿热痛或甲状腺炎急性期</w:t>
            </w:r>
          </w:p>
        </w:tc>
        <w:tc>
          <w:tcPr>
            <w:tcW w:w="38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276BB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绝对卧床休息，局部冷敷</w:t>
            </w:r>
          </w:p>
        </w:tc>
      </w:tr>
      <w:tr w14:paraId="1C8AD8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8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09546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压迫明显</w:t>
            </w:r>
          </w:p>
        </w:tc>
        <w:tc>
          <w:tcPr>
            <w:tcW w:w="296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D8A5B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甲状腺肿大导致吞咽/呼吸困难</w:t>
            </w:r>
          </w:p>
        </w:tc>
        <w:tc>
          <w:tcPr>
            <w:tcW w:w="38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D89F7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改为卧床腹式呼吸训练（每日3次，每次5分钟）</w:t>
            </w:r>
          </w:p>
        </w:tc>
      </w:tr>
      <w:tr w14:paraId="32F447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8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06F93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近期穿刺/术后</w:t>
            </w:r>
          </w:p>
        </w:tc>
        <w:tc>
          <w:tcPr>
            <w:tcW w:w="296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24289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乳腺或甲状腺结节穿刺后1周内或手术后1个月内</w:t>
            </w:r>
          </w:p>
        </w:tc>
        <w:tc>
          <w:tcPr>
            <w:tcW w:w="38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48DA3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暂停运动，待医生评估后再逐步恢复（从缓慢散步开始）</w:t>
            </w:r>
          </w:p>
        </w:tc>
      </w:tr>
      <w:tr w14:paraId="5544E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8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76DD6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合并严重基础病</w:t>
            </w:r>
          </w:p>
        </w:tc>
        <w:tc>
          <w:tcPr>
            <w:tcW w:w="2966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65621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未控制的甲亢（心率＞100 次/分）、高血压（＞160/100mmHg）、严重骨质疏松（T 值＜-2.5）</w:t>
            </w:r>
          </w:p>
        </w:tc>
        <w:tc>
          <w:tcPr>
            <w:tcW w:w="3856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21E15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仅进行坐姿平静呼吸练习或水中运动/坐姿训练，避免任何肢体负荷</w:t>
            </w:r>
          </w:p>
        </w:tc>
      </w:tr>
    </w:tbl>
    <w:p w14:paraId="4763B0B4">
      <w:pPr>
        <w:rPr>
          <w:rFonts w:hint="default"/>
        </w:rPr>
      </w:pPr>
    </w:p>
    <w:tbl>
      <w:tblPr>
        <w:tblStyle w:val="6"/>
        <w:tblW w:w="864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52"/>
        <w:gridCol w:w="3267"/>
        <w:gridCol w:w="3922"/>
      </w:tblGrid>
      <w:tr w14:paraId="177A07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452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514D0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预警指标​​</w:t>
            </w:r>
          </w:p>
        </w:tc>
        <w:tc>
          <w:tcPr>
            <w:tcW w:w="3267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DB6296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触发条件​​</w:t>
            </w:r>
          </w:p>
        </w:tc>
        <w:tc>
          <w:tcPr>
            <w:tcW w:w="3922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13F58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​应对措施​​</w:t>
            </w:r>
          </w:p>
        </w:tc>
      </w:tr>
      <w:tr w14:paraId="2B0EF8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5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A021F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运动中异常</w:t>
            </w:r>
          </w:p>
        </w:tc>
        <w:tc>
          <w:tcPr>
            <w:tcW w:w="326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FDFAF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出现胸部疼痛、乳头溢液或颈部胀痛、声音嘶哑、头晕</w:t>
            </w:r>
          </w:p>
        </w:tc>
        <w:tc>
          <w:tcPr>
            <w:tcW w:w="392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416DB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立即停止运动，静坐休息，症状持续10分钟未缓解需就医</w:t>
            </w:r>
          </w:p>
        </w:tc>
      </w:tr>
      <w:tr w14:paraId="0546B2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5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35253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运动后反应</w:t>
            </w:r>
          </w:p>
        </w:tc>
        <w:tc>
          <w:tcPr>
            <w:tcW w:w="326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89C22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运动后胸部或颈部不适持续1小时以上或出现吞咽困难</w:t>
            </w:r>
          </w:p>
        </w:tc>
        <w:tc>
          <w:tcPr>
            <w:tcW w:w="392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1DEEB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暂停运动计划，记录症状细节并联系主治医生，必要时完善双器官超声</w:t>
            </w:r>
          </w:p>
        </w:tc>
      </w:tr>
      <w:tr w14:paraId="68A55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52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ADB85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体征变化</w:t>
            </w:r>
          </w:p>
        </w:tc>
        <w:tc>
          <w:tcPr>
            <w:tcW w:w="3267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0FCB3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运动后心率＞120次/分且30分钟未恢复，或血压较运动前升高30mmHg以上</w:t>
            </w:r>
          </w:p>
        </w:tc>
        <w:tc>
          <w:tcPr>
            <w:tcW w:w="3922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F0D6D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降低运动强度至原水平的50%，下次运动前增加5分钟热身，持续异常需医学评估</w:t>
            </w:r>
          </w:p>
        </w:tc>
      </w:tr>
    </w:tbl>
    <w:p w14:paraId="499EEF46">
      <w:pPr>
        <w:rPr>
          <w:rFonts w:hint="default"/>
        </w:rPr>
      </w:pPr>
      <w:r>
        <w:rPr>
          <w:rFonts w:hint="default"/>
        </w:rPr>
        <w:t>​</w:t>
      </w:r>
    </w:p>
    <w:p w14:paraId="782090AD">
      <w:pPr>
        <w:rPr>
          <w:rFonts w:hint="default"/>
        </w:rPr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FEF45D">
      <w:pPr>
        <w:numPr>
          <w:ilvl w:val="0"/>
          <w:numId w:val="5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情绪管理</w:t>
      </w:r>
    </w:p>
    <w:p w14:paraId="4812E1BD">
      <w:pPr>
        <w:numPr>
          <w:ilvl w:val="0"/>
          <w:numId w:val="13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核心管理原则​​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49"/>
        <w:gridCol w:w="3939"/>
        <w:gridCol w:w="3038"/>
      </w:tblGrid>
      <w:tr w14:paraId="109F58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71486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原则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635D4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具体要求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6AFA3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医学依据</w:t>
            </w:r>
          </w:p>
        </w:tc>
      </w:tr>
      <w:tr w14:paraId="4BCD3C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4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934A1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认知重构</w:t>
            </w:r>
          </w:p>
        </w:tc>
        <w:tc>
          <w:tcPr>
            <w:tcW w:w="393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CF2D2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用“观察-接纳-重构”或“事实-担忧-证据” 三步法应对双结节相关的负面思维</w:t>
            </w:r>
          </w:p>
        </w:tc>
        <w:tc>
          <w:tcPr>
            <w:tcW w:w="303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43590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CBT（认知行为疗法）核心理论；在甲状腺疾病中的应用（《Psychosomatics》, 2021）</w:t>
            </w:r>
          </w:p>
        </w:tc>
      </w:tr>
      <w:tr w14:paraId="65D1DF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4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693C9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压力分级管理</w:t>
            </w:r>
          </w:p>
        </w:tc>
        <w:tc>
          <w:tcPr>
            <w:tcW w:w="393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98202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根据双结节变化、检查结果等划分红/黄/绿等级，针对性调节</w:t>
            </w:r>
          </w:p>
        </w:tc>
        <w:tc>
          <w:tcPr>
            <w:tcW w:w="303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06343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压力管理优先级模型（PST）；与甲状腺功能异常的关联机制（《Journal of Psychosomatic Research》, 2022）</w:t>
            </w:r>
          </w:p>
        </w:tc>
      </w:tr>
      <w:tr w14:paraId="64587D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4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6256E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生理-心理联动</w:t>
            </w:r>
          </w:p>
        </w:tc>
        <w:tc>
          <w:tcPr>
            <w:tcW w:w="393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F87DB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每日监测情绪与双结节症状（乳腺疼痛/甲状腺胀痛等），识别触发因素</w:t>
            </w:r>
          </w:p>
        </w:tc>
        <w:tc>
          <w:tcPr>
            <w:tcW w:w="303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29BFC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心身医学双向调节原则；心理应激对激素分泌的影响（《Brain, Behavior, and Immunity》, 2020）</w:t>
            </w:r>
          </w:p>
        </w:tc>
      </w:tr>
      <w:tr w14:paraId="6C2233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49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75F5C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家庭系统支持</w:t>
            </w:r>
          </w:p>
        </w:tc>
        <w:tc>
          <w:tcPr>
            <w:tcW w:w="3939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8FD68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建立“患者-家属-医护（乳腺+甲状腺）”三角支持网络</w:t>
            </w:r>
          </w:p>
        </w:tc>
        <w:tc>
          <w:tcPr>
            <w:tcW w:w="3038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873B9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社会支持系统理论（SSS）；可降低双结节患者焦虑水平（《Health Psychology》, 2019）</w:t>
            </w:r>
          </w:p>
        </w:tc>
      </w:tr>
    </w:tbl>
    <w:p w14:paraId="2DB319F4">
      <w:pPr>
        <w:rPr>
          <w:rFonts w:hint="default"/>
        </w:rPr>
      </w:pPr>
      <w:r>
        <w:rPr>
          <w:rFonts w:hint="default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39A309">
      <w:pPr>
        <w:numPr>
          <w:ilvl w:val="0"/>
          <w:numId w:val="13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分层情绪管理策略​​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20"/>
        <w:gridCol w:w="2529"/>
        <w:gridCol w:w="3411"/>
        <w:gridCol w:w="1366"/>
      </w:tblGrid>
      <w:tr w14:paraId="462574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320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4004F3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风险分层​​</w:t>
            </w:r>
          </w:p>
        </w:tc>
        <w:tc>
          <w:tcPr>
            <w:tcW w:w="2529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C00BCB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情绪问题特征​​</w:t>
            </w:r>
          </w:p>
        </w:tc>
        <w:tc>
          <w:tcPr>
            <w:tcW w:w="3411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E5250E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干预方案​​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408447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频率​​</w:t>
            </w:r>
          </w:p>
        </w:tc>
      </w:tr>
      <w:tr w14:paraId="6D582B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05D65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低危</w:t>
            </w:r>
          </w:p>
        </w:tc>
        <w:tc>
          <w:tcPr>
            <w:tcW w:w="252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3366D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偶发焦虑（如担心双结节性质）</w:t>
            </w:r>
          </w:p>
        </w:tc>
        <w:tc>
          <w:tcPr>
            <w:tcW w:w="3411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588D9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①正念呼吸（每日10分钟）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②自助阅读（《焦虑自救手册》及双结节科普资料）</w:t>
            </w:r>
          </w:p>
        </w:tc>
        <w:tc>
          <w:tcPr>
            <w:tcW w:w="136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2F519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每周1次心理咨询</w:t>
            </w:r>
          </w:p>
        </w:tc>
      </w:tr>
      <w:tr w14:paraId="1B7D0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D4A17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中危</w:t>
            </w:r>
          </w:p>
        </w:tc>
        <w:tc>
          <w:tcPr>
            <w:tcW w:w="252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D3539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持续性担忧（如家族史影响、结节增大）</w:t>
            </w:r>
          </w:p>
        </w:tc>
        <w:tc>
          <w:tcPr>
            <w:tcW w:w="3411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5B3CB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①团体认知行为治疗（CBT）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②渐进式肌肉放松训练</w:t>
            </w:r>
          </w:p>
        </w:tc>
        <w:tc>
          <w:tcPr>
            <w:tcW w:w="136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2E41E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每2周1次心理评估</w:t>
            </w:r>
          </w:p>
        </w:tc>
      </w:tr>
      <w:tr w14:paraId="0E0204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0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524FE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高危</w:t>
            </w:r>
          </w:p>
        </w:tc>
        <w:tc>
          <w:tcPr>
            <w:tcW w:w="2529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D17B3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存在灾难化思维（如反复假设最坏结果）</w:t>
            </w:r>
          </w:p>
        </w:tc>
        <w:tc>
          <w:tcPr>
            <w:tcW w:w="3411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2C24E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①正念减压疗法（MBSR）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②危机干预心理支持</w:t>
            </w:r>
          </w:p>
        </w:tc>
        <w:tc>
          <w:tcPr>
            <w:tcW w:w="1366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4B248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每周2次心理咨询</w:t>
            </w:r>
          </w:p>
        </w:tc>
      </w:tr>
    </w:tbl>
    <w:p w14:paraId="0C591558">
      <w:pPr>
        <w:rPr>
          <w:rFonts w:hint="default"/>
        </w:rPr>
      </w:pPr>
      <w:r>
        <w:rPr>
          <w:rFonts w:hint="default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DB2AC1">
      <w:pPr>
        <w:numPr>
          <w:ilvl w:val="0"/>
          <w:numId w:val="13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日常情绪调节工具箱​​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87"/>
        <w:gridCol w:w="3765"/>
        <w:gridCol w:w="1645"/>
        <w:gridCol w:w="2329"/>
      </w:tblGrid>
      <w:tr w14:paraId="4805B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887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031E2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工具类型​</w:t>
            </w:r>
          </w:p>
        </w:tc>
        <w:tc>
          <w:tcPr>
            <w:tcW w:w="3765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9B6DD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具体方法​​</w:t>
            </w:r>
          </w:p>
        </w:tc>
        <w:tc>
          <w:tcPr>
            <w:tcW w:w="1645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E3E9C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执行频率​​</w:t>
            </w:r>
          </w:p>
        </w:tc>
        <w:tc>
          <w:tcPr>
            <w:tcW w:w="2329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599EF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医学证据​​</w:t>
            </w:r>
          </w:p>
        </w:tc>
      </w:tr>
      <w:tr w14:paraId="115473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8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EB1B1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即时缓解</w:t>
            </w:r>
          </w:p>
        </w:tc>
        <w:tc>
          <w:tcPr>
            <w:tcW w:w="376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D983E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4-7-8呼吸法（吸气4秒→屏息7秒→呼气8秒）</w:t>
            </w:r>
          </w:p>
        </w:tc>
        <w:tc>
          <w:tcPr>
            <w:tcW w:w="164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250E8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每日3次，每次5分钟</w:t>
            </w:r>
          </w:p>
        </w:tc>
        <w:tc>
          <w:tcPr>
            <w:tcW w:w="232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37E76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降低皮质醇水平（J Psychosom Res, 2020）；降低交感神经活性，调节内分泌（《Journal of Alternative and Complementary Medicine》, 2020）</w:t>
            </w:r>
          </w:p>
        </w:tc>
      </w:tr>
      <w:tr w14:paraId="7B6A3D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8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9A874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认知重塑</w:t>
            </w:r>
          </w:p>
        </w:tc>
        <w:tc>
          <w:tcPr>
            <w:tcW w:w="376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6B159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ABC情绪记录表：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A（事件）-B（信念）-C（结果）→挑战非理性信念</w:t>
            </w:r>
          </w:p>
        </w:tc>
        <w:tc>
          <w:tcPr>
            <w:tcW w:w="164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24CEE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每日1次，记录3件事件</w:t>
            </w:r>
          </w:p>
        </w:tc>
        <w:tc>
          <w:tcPr>
            <w:tcW w:w="232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58E74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改变认知模式（Beck, 1979）；改善甲状腺疾病患者的灾难化思维（《Cognitive Therapy and Research》, 2018）</w:t>
            </w:r>
          </w:p>
        </w:tc>
      </w:tr>
      <w:tr w14:paraId="76572E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8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FECFF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身体觉察</w:t>
            </w:r>
          </w:p>
        </w:tc>
        <w:tc>
          <w:tcPr>
            <w:tcW w:w="376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BA164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每日晨起进行身体扫描冥想（从脚趾到头顶逐部位感知）</w:t>
            </w:r>
          </w:p>
        </w:tc>
        <w:tc>
          <w:tcPr>
            <w:tcW w:w="164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AC427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每日1次，15 分钟</w:t>
            </w:r>
          </w:p>
        </w:tc>
        <w:tc>
          <w:tcPr>
            <w:tcW w:w="232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5CE68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降低躯体化症状（Mindfulness, 2018）</w:t>
            </w:r>
          </w:p>
        </w:tc>
      </w:tr>
      <w:tr w14:paraId="53037C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8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F1BDD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身体放松</w:t>
            </w:r>
          </w:p>
        </w:tc>
        <w:tc>
          <w:tcPr>
            <w:tcW w:w="376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8ED5E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渐进式肌肉放松训练（从脚趾到头部逐部位绷紧-放松，重点放松颈部肌肉）</w:t>
            </w:r>
          </w:p>
        </w:tc>
        <w:tc>
          <w:tcPr>
            <w:tcW w:w="164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3B1CB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每日1次，15分钟</w:t>
            </w:r>
          </w:p>
        </w:tc>
        <w:tc>
          <w:tcPr>
            <w:tcW w:w="232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F74CC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缓解颈部肌肉紧张相关的躯体化症状（《Journal of Behavioral Medicine》, 2019）</w:t>
            </w:r>
          </w:p>
        </w:tc>
      </w:tr>
      <w:tr w14:paraId="09A745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87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8DDAD4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社交支持</w:t>
            </w:r>
          </w:p>
        </w:tc>
        <w:tc>
          <w:tcPr>
            <w:tcW w:w="3765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6C01C5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建立“3人互助小组”（患者+家属 + 医护人员），每周视频交流15分钟</w:t>
            </w:r>
          </w:p>
        </w:tc>
        <w:tc>
          <w:tcPr>
            <w:tcW w:w="1645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D2A174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每周1次</w:t>
            </w:r>
          </w:p>
        </w:tc>
        <w:tc>
          <w:tcPr>
            <w:tcW w:w="2329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C4A987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提升社会支持评分（SSRS 量表）；提升社会支持评分，降低焦虑水平（《Social Science &amp; Medicine》, 2021）</w:t>
            </w:r>
          </w:p>
        </w:tc>
      </w:tr>
    </w:tbl>
    <w:p w14:paraId="4DA6F27D">
      <w:pPr>
        <w:rPr>
          <w:rFonts w:hint="default"/>
        </w:rPr>
      </w:pPr>
      <w:r>
        <w:rPr>
          <w:rFonts w:hint="default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6B648E">
      <w:pPr>
        <w:numPr>
          <w:ilvl w:val="0"/>
          <w:numId w:val="13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心理预警与干预机制​​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97"/>
        <w:gridCol w:w="3489"/>
        <w:gridCol w:w="3240"/>
      </w:tblGrid>
      <w:tr w14:paraId="00B00F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897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E9C4F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预警信号​​</w:t>
            </w:r>
          </w:p>
        </w:tc>
        <w:tc>
          <w:tcPr>
            <w:tcW w:w="3489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9D979F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触发条件​​</w:t>
            </w:r>
          </w:p>
        </w:tc>
        <w:tc>
          <w:tcPr>
            <w:tcW w:w="3240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2369EC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响应流程​​</w:t>
            </w:r>
          </w:p>
        </w:tc>
      </w:tr>
      <w:tr w14:paraId="545396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9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6427B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急性应激反应</w:t>
            </w:r>
          </w:p>
        </w:tc>
        <w:tc>
          <w:tcPr>
            <w:tcW w:w="34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B4136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双结节短期内增大/穿刺结果等待期/医生建议手术</w:t>
            </w:r>
          </w:p>
        </w:tc>
        <w:tc>
          <w:tcPr>
            <w:tcW w:w="324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7CA82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启动“30分钟心理急救”（呼吸训练+正念音频）</w:t>
            </w:r>
          </w:p>
        </w:tc>
      </w:tr>
      <w:tr w14:paraId="609F56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9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2AAFE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抑郁倾向</w:t>
            </w:r>
          </w:p>
        </w:tc>
        <w:tc>
          <w:tcPr>
            <w:tcW w:w="34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FFC8B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PHQ-9 量表≥10分</w:t>
            </w:r>
          </w:p>
        </w:tc>
        <w:tc>
          <w:tcPr>
            <w:tcW w:w="324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F1231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转介精神科医生+药物治疗干预</w:t>
            </w:r>
          </w:p>
        </w:tc>
      </w:tr>
      <w:tr w14:paraId="633EEB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97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E0282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创伤后应激障碍（PTSD）</w:t>
            </w:r>
          </w:p>
        </w:tc>
        <w:tc>
          <w:tcPr>
            <w:tcW w:w="3489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101B3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反复闪回穿刺/手术场景</w:t>
            </w:r>
          </w:p>
        </w:tc>
        <w:tc>
          <w:tcPr>
            <w:tcW w:w="3240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DC7B7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眼动脱敏再处理（EMDR）治疗</w:t>
            </w:r>
          </w:p>
        </w:tc>
      </w:tr>
    </w:tbl>
    <w:p w14:paraId="1DD3489D">
      <w:pPr>
        <w:numPr>
          <w:ilvl w:val="0"/>
          <w:numId w:val="13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核心管理原则（每日必做）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57"/>
        <w:gridCol w:w="4063"/>
        <w:gridCol w:w="1253"/>
        <w:gridCol w:w="2553"/>
      </w:tblGrid>
      <w:tr w14:paraId="7F70AD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757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3B84A6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原则</w:t>
            </w:r>
          </w:p>
        </w:tc>
        <w:tc>
          <w:tcPr>
            <w:tcW w:w="4063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74FD5A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行动指令​​</w:t>
            </w:r>
          </w:p>
        </w:tc>
        <w:tc>
          <w:tcPr>
            <w:tcW w:w="1253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6C123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关键指标​</w:t>
            </w:r>
          </w:p>
        </w:tc>
        <w:tc>
          <w:tcPr>
            <w:tcW w:w="2553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0D53F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医学依据​​</w:t>
            </w:r>
          </w:p>
        </w:tc>
      </w:tr>
      <w:tr w14:paraId="316D4F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5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44D49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认知重构</w:t>
            </w:r>
          </w:p>
        </w:tc>
        <w:tc>
          <w:tcPr>
            <w:tcW w:w="4063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DAC98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①记录3件焦虑事件（例：“双结节增大”）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②用“多数结节为良性”等事实替换灾难化思维</w:t>
            </w:r>
          </w:p>
        </w:tc>
        <w:tc>
          <w:tcPr>
            <w:tcW w:w="1253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2968A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每日重构成功次数≥2次</w:t>
            </w:r>
          </w:p>
        </w:tc>
        <w:tc>
          <w:tcPr>
            <w:tcW w:w="2553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C54E3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CBT认知行为疗法（Beck, 1979）；在甲状腺疾病中的应用（《Psychosomatics》, 2021）</w:t>
            </w:r>
          </w:p>
        </w:tc>
      </w:tr>
      <w:tr w14:paraId="18303E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5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43E6B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压力分级</w:t>
            </w:r>
          </w:p>
        </w:tc>
        <w:tc>
          <w:tcPr>
            <w:tcW w:w="4063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4511D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①晨起自评情绪等级（1-10分）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②触发红色警报时（≥7分）立即启动急救流程</w:t>
            </w:r>
          </w:p>
        </w:tc>
        <w:tc>
          <w:tcPr>
            <w:tcW w:w="1253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7A328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红色警报≤1次/周</w:t>
            </w:r>
          </w:p>
        </w:tc>
        <w:tc>
          <w:tcPr>
            <w:tcW w:w="2553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D53F7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PST压力管理模型；对甲状腺功能的影响（《Journal of Psychosomatic Research》, 2022）</w:t>
            </w:r>
          </w:p>
        </w:tc>
      </w:tr>
      <w:tr w14:paraId="0F5AC7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57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EB724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身心联动</w:t>
            </w:r>
          </w:p>
        </w:tc>
        <w:tc>
          <w:tcPr>
            <w:tcW w:w="4063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745CB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①绘制“情绪-双结节症状曲线图”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②标注乳腺触 /甲状腺胀痛等异常变化</w:t>
            </w:r>
          </w:p>
        </w:tc>
        <w:tc>
          <w:tcPr>
            <w:tcW w:w="1253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4AC1C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症状波动幅度＜2分/周</w:t>
            </w:r>
          </w:p>
        </w:tc>
        <w:tc>
          <w:tcPr>
            <w:tcW w:w="2553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30AE7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心身医学双向调节原则；心理应激与甲状腺症状的双向影响（《Brain, Behavior, and Immunity》, 2020）</w:t>
            </w:r>
          </w:p>
        </w:tc>
      </w:tr>
    </w:tbl>
    <w:p w14:paraId="76645B8A">
      <w:pPr>
        <w:rPr>
          <w:rFonts w:hint="default"/>
        </w:rPr>
      </w:pPr>
      <w:r>
        <w:rPr>
          <w:rFonts w:hint="default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76309A">
      <w:pPr>
        <w:numPr>
          <w:ilvl w:val="0"/>
          <w:numId w:val="13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分层干预策略</w:t>
      </w:r>
      <w:r>
        <w:rPr>
          <w:rFonts w:hint="eastAsia"/>
          <w:b/>
          <w:bCs/>
          <w:lang w:val="en-US" w:eastAsia="zh-CN"/>
        </w:rPr>
        <w:t>（</w:t>
      </w:r>
      <w:r>
        <w:rPr>
          <w:rFonts w:hint="default"/>
          <w:b/>
          <w:bCs/>
          <w:lang w:val="en-US" w:eastAsia="zh-CN"/>
        </w:rPr>
        <w:t>按风险等级执行</w:t>
      </w:r>
      <w:r>
        <w:rPr>
          <w:rFonts w:hint="eastAsia"/>
          <w:b/>
          <w:bCs/>
          <w:lang w:val="en-US" w:eastAsia="zh-CN"/>
        </w:rPr>
        <w:t>）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9"/>
        <w:gridCol w:w="2475"/>
        <w:gridCol w:w="2583"/>
        <w:gridCol w:w="2769"/>
      </w:tblGrid>
      <w:tr w14:paraId="3F4343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799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2F96C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风险分层</w:t>
            </w:r>
          </w:p>
        </w:tc>
        <w:tc>
          <w:tcPr>
            <w:tcW w:w="2475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6A4F5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高危</w:t>
            </w:r>
          </w:p>
        </w:tc>
        <w:tc>
          <w:tcPr>
            <w:tcW w:w="2583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13F06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中危</w:t>
            </w:r>
          </w:p>
        </w:tc>
        <w:tc>
          <w:tcPr>
            <w:tcW w:w="2769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9F62D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低危</w:t>
            </w:r>
          </w:p>
        </w:tc>
      </w:tr>
      <w:tr w14:paraId="616A6B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9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572B1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每日必做</w:t>
            </w:r>
          </w:p>
        </w:tc>
        <w:tc>
          <w:tcPr>
            <w:tcW w:w="247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C5EE4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①正念呼吸（10分钟）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②危机干预心理支持通话</w:t>
            </w:r>
          </w:p>
        </w:tc>
        <w:tc>
          <w:tcPr>
            <w:tcW w:w="2583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86B09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①渐进式肌肉放松（15分钟）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②团体 CBT 打卡</w:t>
            </w:r>
          </w:p>
        </w:tc>
        <w:tc>
          <w:tcPr>
            <w:tcW w:w="276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1A40F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①膝盖冥想（5分钟）+颈部放松训练（5分钟）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②自助阅读双结节科普文章</w:t>
            </w:r>
          </w:p>
        </w:tc>
      </w:tr>
      <w:tr w14:paraId="184C41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9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21D87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每周重点</w:t>
            </w:r>
          </w:p>
        </w:tc>
        <w:tc>
          <w:tcPr>
            <w:tcW w:w="247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4E3C2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①EMDR 治疗（闪回场景处理）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②药物剂量调整+与主治医生沟通病情预期</w:t>
            </w:r>
          </w:p>
        </w:tc>
        <w:tc>
          <w:tcPr>
            <w:tcW w:w="2583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B0FCB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①家庭沟通演练（角色扮演）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②运动计划调整</w:t>
            </w:r>
          </w:p>
        </w:tc>
        <w:tc>
          <w:tcPr>
            <w:tcW w:w="276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DD1F6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①症状自评量表（SCL-90）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②饮食与情绪关联记录</w:t>
            </w:r>
          </w:p>
        </w:tc>
      </w:tr>
      <w:tr w14:paraId="0E7FF4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99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87975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禁忌动作</w:t>
            </w:r>
          </w:p>
        </w:tc>
        <w:tc>
          <w:tcPr>
            <w:tcW w:w="2475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3220E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❌ 自行查阅双癌晚期案例＞30分钟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❌ 独自处理情绪危机</w:t>
            </w:r>
          </w:p>
        </w:tc>
        <w:tc>
          <w:tcPr>
            <w:tcW w:w="2583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AFBF7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❌ 长时间独处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❌ 忽视身体信号</w:t>
            </w:r>
          </w:p>
        </w:tc>
        <w:tc>
          <w:tcPr>
            <w:tcW w:w="2769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7186B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❌ 高强度运动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❌ 暴饮暴食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❌ 因焦虑过度限制碘摄入</w:t>
            </w:r>
          </w:p>
        </w:tc>
      </w:tr>
    </w:tbl>
    <w:p w14:paraId="34474C0A">
      <w:pPr>
        <w:rPr>
          <w:rFonts w:hint="default"/>
        </w:rPr>
      </w:pPr>
      <w:r>
        <w:rPr>
          <w:rFonts w:hint="default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BBFDB6">
      <w:pPr>
        <w:numPr>
          <w:ilvl w:val="0"/>
          <w:numId w:val="13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情绪调节工具箱（直接执行）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3"/>
        <w:gridCol w:w="2684"/>
        <w:gridCol w:w="1589"/>
        <w:gridCol w:w="2249"/>
        <w:gridCol w:w="1281"/>
      </w:tblGrid>
      <w:tr w14:paraId="3758C1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823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7288C0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工具类型</w:t>
            </w:r>
          </w:p>
        </w:tc>
        <w:tc>
          <w:tcPr>
            <w:tcW w:w="2684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E8D923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具体方法​​</w:t>
            </w:r>
          </w:p>
        </w:tc>
        <w:tc>
          <w:tcPr>
            <w:tcW w:w="1589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4ED217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执行频率</w:t>
            </w:r>
          </w:p>
        </w:tc>
        <w:tc>
          <w:tcPr>
            <w:tcW w:w="2249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361C8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医学证据​​</w:t>
            </w:r>
          </w:p>
        </w:tc>
        <w:tc>
          <w:tcPr>
            <w:tcW w:w="1281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8A2D8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配套工具​​</w:t>
            </w:r>
          </w:p>
        </w:tc>
      </w:tr>
      <w:tr w14:paraId="491E0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A009B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即时缓解</w:t>
            </w:r>
          </w:p>
        </w:tc>
        <w:tc>
          <w:tcPr>
            <w:tcW w:w="268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CEFC0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4-7-8呼吸法（吸气4秒→屏息7秒→呼气8秒）</w:t>
            </w:r>
          </w:p>
        </w:tc>
        <w:tc>
          <w:tcPr>
            <w:tcW w:w="15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F7582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晨起/睡前各1组</w:t>
            </w:r>
          </w:p>
        </w:tc>
        <w:tc>
          <w:tcPr>
            <w:tcW w:w="224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2BD5E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降低皮质醇水平（J Psychosom Res, 2020）；降低交感神经活性，调节内分泌（《Journal of Alternative and Complementary Medicine》, 2020）</w:t>
            </w:r>
          </w:p>
        </w:tc>
        <w:tc>
          <w:tcPr>
            <w:tcW w:w="1281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9B5DC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呼吸计时器</w:t>
            </w:r>
          </w:p>
        </w:tc>
      </w:tr>
      <w:tr w14:paraId="4378F6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B0A42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认知重塑</w:t>
            </w:r>
          </w:p>
        </w:tc>
        <w:tc>
          <w:tcPr>
            <w:tcW w:w="268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9614C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ABC记录表（A事件→B信念→C结果→挑战非理性信念）</w:t>
            </w:r>
          </w:p>
        </w:tc>
        <w:tc>
          <w:tcPr>
            <w:tcW w:w="15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DED0D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每日记录3件事</w:t>
            </w:r>
          </w:p>
        </w:tc>
        <w:tc>
          <w:tcPr>
            <w:tcW w:w="224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D7C88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改变认知模式（Beck, 1979）；改善甲状腺疾病患者的认知偏差（《Cognitive Therapy and Research》, 2018）</w:t>
            </w:r>
          </w:p>
        </w:tc>
        <w:tc>
          <w:tcPr>
            <w:tcW w:w="1281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64D7E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《认知重塑练习册》</w:t>
            </w:r>
          </w:p>
        </w:tc>
      </w:tr>
      <w:tr w14:paraId="7C2E50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74D72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身体觉察</w:t>
            </w:r>
          </w:p>
        </w:tc>
        <w:tc>
          <w:tcPr>
            <w:tcW w:w="268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AB5B3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晨起身体扫描冥想（从脚趾到头顶逐部位感知，每部位5秒）</w:t>
            </w:r>
          </w:p>
        </w:tc>
        <w:tc>
          <w:tcPr>
            <w:tcW w:w="15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D3AA4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每日15分钟</w:t>
            </w:r>
          </w:p>
        </w:tc>
        <w:tc>
          <w:tcPr>
            <w:tcW w:w="224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23B3F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降低躯体化症状（Mindfulness, 2018）</w:t>
            </w:r>
          </w:p>
        </w:tc>
        <w:tc>
          <w:tcPr>
            <w:tcW w:w="1281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D2D13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冥想引导音频</w:t>
            </w:r>
          </w:p>
        </w:tc>
      </w:tr>
      <w:tr w14:paraId="5FCD5A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D55C5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身体放松</w:t>
            </w:r>
          </w:p>
        </w:tc>
        <w:tc>
          <w:tcPr>
            <w:tcW w:w="268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7937A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渐进式肌肉放松训练（重点放松颈部、肩部肌肉）</w:t>
            </w:r>
          </w:p>
        </w:tc>
        <w:tc>
          <w:tcPr>
            <w:tcW w:w="15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F884F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每日15分钟</w:t>
            </w:r>
          </w:p>
        </w:tc>
        <w:tc>
          <w:tcPr>
            <w:tcW w:w="224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25F3C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缓解躯体化症状（《Journal of Behavioral Medicine》, 2019）</w:t>
            </w:r>
          </w:p>
        </w:tc>
        <w:tc>
          <w:tcPr>
            <w:tcW w:w="1281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FA846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放松训练引导音频</w:t>
            </w:r>
          </w:p>
        </w:tc>
      </w:tr>
      <w:tr w14:paraId="5B3629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D543C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社交支持</w:t>
            </w:r>
          </w:p>
        </w:tc>
        <w:tc>
          <w:tcPr>
            <w:tcW w:w="268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4BB0C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“3人互助小组”（患者+家属+医生，每周视频交流15分钟）</w:t>
            </w:r>
          </w:p>
        </w:tc>
        <w:tc>
          <w:tcPr>
            <w:tcW w:w="15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368B5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每周1次</w:t>
            </w:r>
          </w:p>
        </w:tc>
        <w:tc>
          <w:tcPr>
            <w:tcW w:w="224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0D748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提升社会支持评分（SSRS量表）；提升社会支持评分（《Social Science &amp; Medicine》, 2021）</w:t>
            </w:r>
          </w:p>
        </w:tc>
        <w:tc>
          <w:tcPr>
            <w:tcW w:w="1281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00BD3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互助群二维码</w:t>
            </w:r>
          </w:p>
        </w:tc>
      </w:tr>
      <w:tr w14:paraId="36ACAE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3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FA6E4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危机干预</w:t>
            </w:r>
          </w:p>
        </w:tc>
        <w:tc>
          <w:tcPr>
            <w:tcW w:w="2684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D15BA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眼动脱敏再处理（EMDR）治疗+危机心理干预</w:t>
            </w:r>
          </w:p>
        </w:tc>
        <w:tc>
          <w:tcPr>
            <w:tcW w:w="1589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47D13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闪回发生时</w:t>
            </w:r>
          </w:p>
        </w:tc>
        <w:tc>
          <w:tcPr>
            <w:tcW w:w="2249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C7175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EMDR治疗指南；EMDR治疗指南（针对医疗相关创伤）</w:t>
            </w:r>
          </w:p>
        </w:tc>
        <w:tc>
          <w:tcPr>
            <w:tcW w:w="1281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16916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EMDR治疗流程图</w:t>
            </w:r>
          </w:p>
        </w:tc>
      </w:tr>
    </w:tbl>
    <w:p w14:paraId="0C6270FD">
      <w:pPr>
        <w:rPr>
          <w:rFonts w:hint="default"/>
        </w:rPr>
      </w:pPr>
      <w:r>
        <w:rPr>
          <w:rFonts w:hint="default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27F684">
      <w:pPr>
        <w:numPr>
          <w:ilvl w:val="0"/>
          <w:numId w:val="13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关键数据看板（每日更新）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82"/>
        <w:gridCol w:w="1950"/>
        <w:gridCol w:w="1300"/>
        <w:gridCol w:w="1375"/>
        <w:gridCol w:w="2319"/>
      </w:tblGrid>
      <w:tr w14:paraId="44528F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682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89560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指标​​</w:t>
            </w:r>
          </w:p>
        </w:tc>
        <w:tc>
          <w:tcPr>
            <w:tcW w:w="195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4F645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目标范围​​</w:t>
            </w:r>
          </w:p>
        </w:tc>
        <w:tc>
          <w:tcPr>
            <w:tcW w:w="130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5F403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今日数据</w:t>
            </w:r>
          </w:p>
        </w:tc>
        <w:tc>
          <w:tcPr>
            <w:tcW w:w="1375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8A7DB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预警阈值</w:t>
            </w:r>
          </w:p>
        </w:tc>
        <w:tc>
          <w:tcPr>
            <w:tcW w:w="2319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65456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行动建议​​</w:t>
            </w:r>
          </w:p>
        </w:tc>
      </w:tr>
      <w:tr w14:paraId="73E4F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BF0DA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晨起情绪评分</w:t>
            </w:r>
          </w:p>
        </w:tc>
        <w:tc>
          <w:tcPr>
            <w:tcW w:w="195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F5B11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1-3分（绿色）</w:t>
            </w:r>
          </w:p>
        </w:tc>
        <w:tc>
          <w:tcPr>
            <w:tcW w:w="13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D9A2F6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7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F481D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≥4分</w:t>
            </w:r>
          </w:p>
        </w:tc>
        <w:tc>
          <w:tcPr>
            <w:tcW w:w="231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2AF7B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启动10分钟正念呼吸</w:t>
            </w:r>
          </w:p>
        </w:tc>
      </w:tr>
      <w:tr w14:paraId="2B48FC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3F08A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复查焦虑指数</w:t>
            </w:r>
          </w:p>
        </w:tc>
        <w:tc>
          <w:tcPr>
            <w:tcW w:w="195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FFD2A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≤5分（10 分制）</w:t>
            </w:r>
          </w:p>
        </w:tc>
        <w:tc>
          <w:tcPr>
            <w:tcW w:w="13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605291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7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2091D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≥7分</w:t>
            </w:r>
          </w:p>
        </w:tc>
        <w:tc>
          <w:tcPr>
            <w:tcW w:w="231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BC0FB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查看《双结节复查须知》漫画版</w:t>
            </w:r>
          </w:p>
        </w:tc>
      </w:tr>
      <w:tr w14:paraId="78496C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18DF0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睡眠质量</w:t>
            </w:r>
          </w:p>
        </w:tc>
        <w:tc>
          <w:tcPr>
            <w:tcW w:w="195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D6FAD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入睡≤30分钟，深度睡眠≥2小时</w:t>
            </w:r>
          </w:p>
        </w:tc>
        <w:tc>
          <w:tcPr>
            <w:tcW w:w="13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C1C58D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7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1A864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≥60分钟</w:t>
            </w:r>
          </w:p>
        </w:tc>
        <w:tc>
          <w:tcPr>
            <w:tcW w:w="231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14334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佩戴睡眠监测手环，睡前听引导冥想</w:t>
            </w:r>
          </w:p>
        </w:tc>
      </w:tr>
      <w:tr w14:paraId="7F393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2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AC542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双结节症状与情绪关联度</w:t>
            </w:r>
          </w:p>
        </w:tc>
        <w:tc>
          <w:tcPr>
            <w:tcW w:w="1950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E4562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无明显关联（＜2分）</w:t>
            </w:r>
          </w:p>
        </w:tc>
        <w:tc>
          <w:tcPr>
            <w:tcW w:w="1300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7DD070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75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B45F1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≥4分</w:t>
            </w:r>
          </w:p>
        </w:tc>
        <w:tc>
          <w:tcPr>
            <w:tcW w:w="2319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8C5EB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记录症状诱因，与医生沟通是否需对症处理</w:t>
            </w:r>
          </w:p>
        </w:tc>
      </w:tr>
    </w:tbl>
    <w:p w14:paraId="02978603">
      <w:r>
        <w:rPr>
          <w:rFonts w:hint="default"/>
        </w:rPr>
        <w:t>​</w:t>
      </w:r>
    </w:p>
    <w:p w14:paraId="4A12727F">
      <w:pPr>
        <w:rPr>
          <w:rFonts w:hint="default"/>
        </w:rPr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171002">
      <w:pPr>
        <w:numPr>
          <w:ilvl w:val="0"/>
          <w:numId w:val="5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生活方式</w:t>
      </w:r>
    </w:p>
    <w:p w14:paraId="2E9287F6">
      <w:pPr>
        <w:numPr>
          <w:ilvl w:val="0"/>
          <w:numId w:val="14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饮食管理​​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20"/>
        <w:gridCol w:w="2977"/>
        <w:gridCol w:w="2458"/>
        <w:gridCol w:w="1771"/>
      </w:tblGrid>
      <w:tr w14:paraId="049CD9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420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B26E7D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调整方向</w:t>
            </w:r>
          </w:p>
        </w:tc>
        <w:tc>
          <w:tcPr>
            <w:tcW w:w="2977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FD918C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具体建议​​</w:t>
            </w:r>
          </w:p>
        </w:tc>
        <w:tc>
          <w:tcPr>
            <w:tcW w:w="2458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970228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医学依据​​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7D3778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执行要点​​</w:t>
            </w:r>
          </w:p>
        </w:tc>
      </w:tr>
      <w:tr w14:paraId="2A20CF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2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89794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双控管理</w:t>
            </w:r>
          </w:p>
        </w:tc>
        <w:tc>
          <w:tcPr>
            <w:tcW w:w="297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F6BF8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控脂饮食：每日脂肪摄入＜总能量30%，减少动物脂肪；限糖饮食：添加糖＜25g /日，警惕隐形糖；碘摄入控制：每日150μg（普通成人），选择加碘盐（每日5g），每周1-2次富碘食物</w:t>
            </w:r>
          </w:p>
        </w:tc>
        <w:tc>
          <w:tcPr>
            <w:tcW w:w="245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10952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降低雌激素合成风险（JAMA, 2021）；抑制炎症反应（Cancer Res, 2020）；碘代谢异常与甲状腺结节密切相关（《Thyroid》, 2021）</w:t>
            </w:r>
          </w:p>
        </w:tc>
        <w:tc>
          <w:tcPr>
            <w:tcW w:w="1771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35328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用橄榄油替代动物油；阅读食品标签；避免无碘盐或过量补碘，定期检测尿碘水平</w:t>
            </w:r>
          </w:p>
        </w:tc>
      </w:tr>
      <w:tr w14:paraId="7B9726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2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5B570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双器官保护</w:t>
            </w:r>
          </w:p>
        </w:tc>
        <w:tc>
          <w:tcPr>
            <w:tcW w:w="297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47077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高纤维饮食：膳食纤维≥25g /日，重点：燕麦、西兰花、苹果；甲状腺保护：每日摄入富含硒的食物，每周3-4次煮熟的十字花科蔬菜</w:t>
            </w:r>
          </w:p>
        </w:tc>
        <w:tc>
          <w:tcPr>
            <w:tcW w:w="245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B14E8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促进雌激素代谢（AJCN, 2020）；硒可调节甲状腺功能，降低自身免疫风险（《European Journal of Endocrinology》, 2020）</w:t>
            </w:r>
          </w:p>
        </w:tc>
        <w:tc>
          <w:tcPr>
            <w:tcW w:w="1771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DAA8E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每餐保证1种高纤维蔬菜；十字花科蔬菜避免大量生食</w:t>
            </w:r>
          </w:p>
        </w:tc>
      </w:tr>
      <w:tr w14:paraId="5BB473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2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9506B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禁忌食物</w:t>
            </w:r>
          </w:p>
        </w:tc>
        <w:tc>
          <w:tcPr>
            <w:tcW w:w="297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92349B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❌ 蜂王浆、雪蛤、燕窝、高盐腌制食品；</w:t>
            </w:r>
          </w:p>
          <w:p w14:paraId="6EC7C40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❌ 长期大量食用高碘食物（海带＞50g /日）、霉变食物</w:t>
            </w:r>
          </w:p>
        </w:tc>
        <w:tc>
          <w:tcPr>
            <w:tcW w:w="245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8B4A4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减少外源性雌激素暴露（Endocrine Rev, 2018）；高碘及毒素暴露增加甲状腺疾病风险（《Endocrine Reviews》, 2019）</w:t>
            </w:r>
          </w:p>
        </w:tc>
        <w:tc>
          <w:tcPr>
            <w:tcW w:w="1771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275E6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用坚果替代蜜饯；减少隐形盐摄入（酱油、味精）</w:t>
            </w:r>
          </w:p>
        </w:tc>
      </w:tr>
    </w:tbl>
    <w:p w14:paraId="2C3DD977">
      <w:pPr>
        <w:rPr>
          <w:rFonts w:hint="default"/>
        </w:rPr>
      </w:pPr>
      <w:r>
        <w:rPr>
          <w:rFonts w:hint="default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7024BD">
      <w:pPr>
        <w:numPr>
          <w:ilvl w:val="0"/>
          <w:numId w:val="14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运动管理​​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19"/>
        <w:gridCol w:w="3344"/>
        <w:gridCol w:w="2267"/>
        <w:gridCol w:w="1796"/>
      </w:tblGrid>
      <w:tr w14:paraId="739A5A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219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33C5EC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运动类型​</w:t>
            </w:r>
          </w:p>
        </w:tc>
        <w:tc>
          <w:tcPr>
            <w:tcW w:w="3344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11027F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推荐方案​​</w:t>
            </w:r>
          </w:p>
        </w:tc>
        <w:tc>
          <w:tcPr>
            <w:tcW w:w="2267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70A687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医学依据​​</w:t>
            </w:r>
          </w:p>
        </w:tc>
        <w:tc>
          <w:tcPr>
            <w:tcW w:w="1796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3128B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禁忌​​</w:t>
            </w:r>
          </w:p>
        </w:tc>
      </w:tr>
      <w:tr w14:paraId="6492A4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1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ABDA4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有氧运动</w:t>
            </w:r>
          </w:p>
        </w:tc>
        <w:tc>
          <w:tcPr>
            <w:tcW w:w="334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E7D22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每周5次快走（30分钟/次5-6km/h），心率控制在100-120次/分</w:t>
            </w:r>
          </w:p>
        </w:tc>
        <w:tc>
          <w:tcPr>
            <w:tcW w:w="226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47735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改善代谢水平（WHO, 2020）；改善代谢状态，调节甲状腺功能（《Endocrine Practice》, 2022）</w:t>
            </w:r>
          </w:p>
        </w:tc>
        <w:tc>
          <w:tcPr>
            <w:tcW w:w="179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381F4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避免爬山/跳绳及颈部过度后仰、旋转的运动（如仰泳、头球）</w:t>
            </w:r>
          </w:p>
        </w:tc>
      </w:tr>
      <w:tr w14:paraId="20030F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1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46C2C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力量与放松训练</w:t>
            </w:r>
          </w:p>
        </w:tc>
        <w:tc>
          <w:tcPr>
            <w:tcW w:w="334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AE7E7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每周2次弹力带训练（上肢/下肢，12次×3组）；每日10分钟颈部放松训练（缓慢低头-抬头-侧头，各方向5次）及腹式呼吸</w:t>
            </w:r>
          </w:p>
        </w:tc>
        <w:tc>
          <w:tcPr>
            <w:tcW w:w="226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FBEAB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增强肌肉对雌激素代谢调控（Med Sci Sports Exerc, 2021）；缓解颈部肌肉紧张，改善局部血液循环（《Journal of Physical Therapy Science》, 2021）</w:t>
            </w:r>
          </w:p>
        </w:tc>
        <w:tc>
          <w:tcPr>
            <w:tcW w:w="179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C908D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避免卧推动作及颈部受力的动作（如举重、引体向上）</w:t>
            </w:r>
          </w:p>
        </w:tc>
      </w:tr>
      <w:tr w14:paraId="4D1924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19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AB90A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淋巴引流运动</w:t>
            </w:r>
          </w:p>
        </w:tc>
        <w:tc>
          <w:tcPr>
            <w:tcW w:w="3344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E0159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每日睡前手臂上举拉伸（10次×3组）+颈部侧向拉伸（每侧30秒）</w:t>
            </w:r>
          </w:p>
        </w:tc>
        <w:tc>
          <w:tcPr>
            <w:tcW w:w="2267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E923B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促进淋巴回流（Lymphology, 2022）</w:t>
            </w:r>
          </w:p>
        </w:tc>
        <w:tc>
          <w:tcPr>
            <w:tcW w:w="1796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28ADE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避免剧烈甩臂动作</w:t>
            </w:r>
          </w:p>
        </w:tc>
      </w:tr>
    </w:tbl>
    <w:p w14:paraId="75EDEC21">
      <w:pPr>
        <w:rPr>
          <w:rFonts w:hint="default"/>
        </w:rPr>
      </w:pPr>
      <w:r>
        <w:rPr>
          <w:rFonts w:hint="default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F7EFBD">
      <w:pPr>
        <w:numPr>
          <w:ilvl w:val="0"/>
          <w:numId w:val="14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作息管理​​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97"/>
        <w:gridCol w:w="3100"/>
        <w:gridCol w:w="2233"/>
        <w:gridCol w:w="1996"/>
      </w:tblGrid>
      <w:tr w14:paraId="6C971E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297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213280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调整方向​​</w:t>
            </w:r>
          </w:p>
        </w:tc>
        <w:tc>
          <w:tcPr>
            <w:tcW w:w="310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A49D3C">
            <w:pPr>
              <w:jc w:val="left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具</w:t>
            </w:r>
            <w:r>
              <w:rPr>
                <w:rFonts w:hint="default"/>
                <w:lang w:val="en-US" w:eastAsia="zh-CN"/>
              </w:rPr>
              <w:t>体建议​​</w:t>
            </w:r>
          </w:p>
        </w:tc>
        <w:tc>
          <w:tcPr>
            <w:tcW w:w="2233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67ED9D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医学依据​​</w:t>
            </w:r>
          </w:p>
        </w:tc>
        <w:tc>
          <w:tcPr>
            <w:tcW w:w="1996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64440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工具推荐​​</w:t>
            </w:r>
          </w:p>
        </w:tc>
      </w:tr>
      <w:tr w14:paraId="14EDBA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9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3382D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睡眠管理</w:t>
            </w:r>
          </w:p>
        </w:tc>
        <w:tc>
          <w:tcPr>
            <w:tcW w:w="31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63E17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22:00-23:00前入睡，保证7-8小时深度睡眠（使用睡眠监测手环）</w:t>
            </w:r>
          </w:p>
        </w:tc>
        <w:tc>
          <w:tcPr>
            <w:tcW w:w="2233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32120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降低夜间皮质醇峰值（Sleep Med, 2021）；良好睡眠可提升免疫功能（《Sleep Med》）</w:t>
            </w:r>
          </w:p>
        </w:tc>
        <w:tc>
          <w:tcPr>
            <w:tcW w:w="199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AD971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褪黑素（遵医嘱）</w:t>
            </w:r>
          </w:p>
        </w:tc>
      </w:tr>
      <w:tr w14:paraId="082E35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9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1B909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午间休息</w:t>
            </w:r>
          </w:p>
        </w:tc>
        <w:tc>
          <w:tcPr>
            <w:tcW w:w="31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0687A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15-20分钟闭目养神（避免趴睡）</w:t>
            </w:r>
          </w:p>
        </w:tc>
        <w:tc>
          <w:tcPr>
            <w:tcW w:w="2233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F304B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缓解压力激素（HRV 研究）；缓解呼吸肌疲劳（HRV 研究）</w:t>
            </w:r>
          </w:p>
        </w:tc>
        <w:tc>
          <w:tcPr>
            <w:tcW w:w="199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F9A4F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舒适颈枕（保持颈椎自然曲度）</w:t>
            </w:r>
          </w:p>
        </w:tc>
      </w:tr>
      <w:tr w14:paraId="1AC4FB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97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73913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避免熬夜</w:t>
            </w:r>
          </w:p>
        </w:tc>
        <w:tc>
          <w:tcPr>
            <w:tcW w:w="3100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C1341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熬夜次数＜1 次/周，睡前1小时远离电子屏幕</w:t>
            </w:r>
          </w:p>
        </w:tc>
        <w:tc>
          <w:tcPr>
            <w:tcW w:w="2233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F9F53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减少DNA损伤修复抑制（Cell, 2020）；熬夜影响修复功能（《Cell》）</w:t>
            </w:r>
          </w:p>
        </w:tc>
        <w:tc>
          <w:tcPr>
            <w:tcW w:w="1996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0D1D5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睡眠日志记录</w:t>
            </w:r>
          </w:p>
        </w:tc>
      </w:tr>
    </w:tbl>
    <w:p w14:paraId="67CA13D8">
      <w:pPr>
        <w:rPr>
          <w:rFonts w:hint="default"/>
        </w:rPr>
      </w:pPr>
      <w:r>
        <w:rPr>
          <w:rFonts w:hint="default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6D0DFE">
      <w:pPr>
        <w:numPr>
          <w:ilvl w:val="0"/>
          <w:numId w:val="14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压力管理​​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90"/>
        <w:gridCol w:w="2807"/>
        <w:gridCol w:w="2577"/>
        <w:gridCol w:w="1952"/>
      </w:tblGrid>
      <w:tr w14:paraId="74A62D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098B08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调节方法</w:t>
            </w:r>
          </w:p>
        </w:tc>
        <w:tc>
          <w:tcPr>
            <w:tcW w:w="2807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54C1E0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操作步骤​​</w:t>
            </w:r>
          </w:p>
        </w:tc>
        <w:tc>
          <w:tcPr>
            <w:tcW w:w="2577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D48F85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医学依据​​</w:t>
            </w:r>
          </w:p>
        </w:tc>
        <w:tc>
          <w:tcPr>
            <w:tcW w:w="1952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A9139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频率​​</w:t>
            </w:r>
          </w:p>
        </w:tc>
      </w:tr>
      <w:tr w14:paraId="7FE08D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9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530DC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4-7-8呼吸法</w:t>
            </w:r>
          </w:p>
        </w:tc>
        <w:tc>
          <w:tcPr>
            <w:tcW w:w="280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41C64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吸气4秒→屏息7秒→呼气8秒（每天3组）</w:t>
            </w:r>
          </w:p>
        </w:tc>
        <w:tc>
          <w:tcPr>
            <w:tcW w:w="257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3BD59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降低交感神经活性（J Psychosom Res, 2020）；改善甲状腺功能（《Journal of Psychosomatic Research》, 2022）</w:t>
            </w:r>
          </w:p>
        </w:tc>
        <w:tc>
          <w:tcPr>
            <w:tcW w:w="195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5F278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晨起/睡前各1组</w:t>
            </w:r>
          </w:p>
        </w:tc>
      </w:tr>
      <w:tr w14:paraId="401127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9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5F6C1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正念冥想</w:t>
            </w:r>
          </w:p>
        </w:tc>
        <w:tc>
          <w:tcPr>
            <w:tcW w:w="280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34B88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晨起10分钟身体扫描冥想（从脚趾到头顶感知）</w:t>
            </w:r>
          </w:p>
        </w:tc>
        <w:tc>
          <w:tcPr>
            <w:tcW w:w="257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487E8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缓解焦虑（Mindfulness, 2018）；缓解焦虑相关的内分泌紊乱（《Mindfulness》, 2021）</w:t>
            </w:r>
          </w:p>
        </w:tc>
        <w:tc>
          <w:tcPr>
            <w:tcW w:w="195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D9F35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每日1次</w:t>
            </w:r>
          </w:p>
        </w:tc>
      </w:tr>
      <w:tr w14:paraId="6CB0C2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90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49EA4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社交支持</w:t>
            </w:r>
          </w:p>
        </w:tc>
        <w:tc>
          <w:tcPr>
            <w:tcW w:w="2807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EAFB9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加入“3人互助小组”（患者+家属+医生），每周视频交流15分钟</w:t>
            </w:r>
          </w:p>
        </w:tc>
        <w:tc>
          <w:tcPr>
            <w:tcW w:w="2577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B5927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提升社会支持评分（SSRS量表）；降低甲状腺疾病心理负担（《Health Psychology》, 2019）</w:t>
            </w:r>
          </w:p>
        </w:tc>
        <w:tc>
          <w:tcPr>
            <w:tcW w:w="1952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4B07E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每周日20:00</w:t>
            </w:r>
          </w:p>
        </w:tc>
      </w:tr>
    </w:tbl>
    <w:p w14:paraId="63B96B3C">
      <w:pPr>
        <w:rPr>
          <w:rFonts w:hint="default"/>
        </w:rPr>
      </w:pPr>
      <w:r>
        <w:rPr>
          <w:rFonts w:hint="default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581B63">
      <w:pPr>
        <w:numPr>
          <w:ilvl w:val="0"/>
          <w:numId w:val="14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环境管理​​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2"/>
        <w:gridCol w:w="3870"/>
        <w:gridCol w:w="2067"/>
        <w:gridCol w:w="1507"/>
      </w:tblGrid>
      <w:tr w14:paraId="5C94A5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182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98BA98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调整方向</w:t>
            </w:r>
          </w:p>
        </w:tc>
        <w:tc>
          <w:tcPr>
            <w:tcW w:w="387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608799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具体建议​​</w:t>
            </w:r>
          </w:p>
        </w:tc>
        <w:tc>
          <w:tcPr>
            <w:tcW w:w="2067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118F8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医学依据​​</w:t>
            </w:r>
          </w:p>
        </w:tc>
        <w:tc>
          <w:tcPr>
            <w:tcW w:w="1507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13950E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执行要点​​</w:t>
            </w:r>
          </w:p>
        </w:tc>
      </w:tr>
      <w:tr w14:paraId="7BA469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D2530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化学暴露与辐射防护</w:t>
            </w:r>
          </w:p>
        </w:tc>
        <w:tc>
          <w:tcPr>
            <w:tcW w:w="387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6EED8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避免接触杀虫 /染发剂/塑化剂，使用玻璃/陶瓷餐具；减少头颈部CT检查（必要时选择MRI替代），远离放射性物质</w:t>
            </w:r>
          </w:p>
        </w:tc>
        <w:tc>
          <w:tcPr>
            <w:tcW w:w="206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85A53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减少内分泌干扰物暴露（Environmental Health, 2021）；辐射暴露是甲状腺癌明确危险因素（《Radiation Research》, 2021）</w:t>
            </w:r>
          </w:p>
        </w:tc>
        <w:tc>
          <w:tcPr>
            <w:tcW w:w="1507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CD84C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采购前查看成分表；每年头颈部辐射检查不超过1次</w:t>
            </w:r>
          </w:p>
        </w:tc>
      </w:tr>
      <w:tr w14:paraId="156445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0B4A9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电磁辐射与减少刺激</w:t>
            </w:r>
          </w:p>
        </w:tc>
        <w:tc>
          <w:tcPr>
            <w:tcW w:w="387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3182F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手机远离床头60cm，微波炉运行时保持1m距离；避免颈部长期受压（如过紧的衣领），远离吸烟环境</w:t>
            </w:r>
          </w:p>
        </w:tc>
        <w:tc>
          <w:tcPr>
            <w:tcW w:w="206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8C4BC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降低氧化应激水平（Radiation Res, 2022）；烟草中的有害物质可影响甲状腺功能（《Tobacco Control》, 2020）</w:t>
            </w:r>
          </w:p>
        </w:tc>
        <w:tc>
          <w:tcPr>
            <w:tcW w:w="1507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67C89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使用防辐射贴；选择宽松衣领的衣物，定期通风换气</w:t>
            </w:r>
          </w:p>
        </w:tc>
      </w:tr>
      <w:tr w14:paraId="3227F3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2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BDB03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空气质量与化学物质</w:t>
            </w:r>
          </w:p>
        </w:tc>
        <w:tc>
          <w:tcPr>
            <w:tcW w:w="3870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D61F4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室内 PM2.5＜35μg/m³，每日通风2次（每次30分钟）；避免长期接触含碘消毒剂，减少染发剂、化妆品中的化学物质接触</w:t>
            </w:r>
          </w:p>
        </w:tc>
        <w:tc>
          <w:tcPr>
            <w:tcW w:w="2067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FB8AB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改善免疫微环境（Thorax, 2020）；化学刺激物可能干扰甲状腺代谢（《Environmental Health Perspectives》, 2019）</w:t>
            </w:r>
          </w:p>
        </w:tc>
        <w:tc>
          <w:tcPr>
            <w:tcW w:w="1507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397C8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使用空气净化器；使用天然成分的护肤品，戴手套处理消毒剂</w:t>
            </w:r>
          </w:p>
        </w:tc>
      </w:tr>
    </w:tbl>
    <w:p w14:paraId="44F845A3">
      <w:pPr>
        <w:rPr>
          <w:rFonts w:hint="default"/>
        </w:rPr>
      </w:pPr>
      <w:r>
        <w:rPr>
          <w:rFonts w:hint="default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47B63A">
      <w:pPr>
        <w:numPr>
          <w:ilvl w:val="0"/>
          <w:numId w:val="14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监测与记录​​</w:t>
      </w:r>
    </w:p>
    <w:tbl>
      <w:tblPr>
        <w:tblStyle w:val="6"/>
        <w:tblW w:w="864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52"/>
        <w:gridCol w:w="2834"/>
        <w:gridCol w:w="1700"/>
        <w:gridCol w:w="2255"/>
      </w:tblGrid>
      <w:tr w14:paraId="198BC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852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14754D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监测指标​​</w:t>
            </w:r>
          </w:p>
        </w:tc>
        <w:tc>
          <w:tcPr>
            <w:tcW w:w="2834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B4BF28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目标范围​​</w:t>
            </w:r>
          </w:p>
        </w:tc>
        <w:tc>
          <w:tcPr>
            <w:tcW w:w="170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8450E9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监测频率​​</w:t>
            </w:r>
          </w:p>
        </w:tc>
        <w:tc>
          <w:tcPr>
            <w:tcW w:w="2255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4EF28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工具推荐​​</w:t>
            </w:r>
          </w:p>
        </w:tc>
      </w:tr>
      <w:tr w14:paraId="60840F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0120C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体重指数（BMI）</w:t>
            </w:r>
          </w:p>
        </w:tc>
        <w:tc>
          <w:tcPr>
            <w:tcW w:w="283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2BB60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18.5-24.9kg/m²</w:t>
            </w:r>
          </w:p>
        </w:tc>
        <w:tc>
          <w:tcPr>
            <w:tcW w:w="17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8C92C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每周1次（晨起空腹）</w:t>
            </w:r>
          </w:p>
        </w:tc>
        <w:tc>
          <w:tcPr>
            <w:tcW w:w="2255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0CDDF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体脂秤</w:t>
            </w:r>
          </w:p>
        </w:tc>
      </w:tr>
      <w:tr w14:paraId="137A26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6D0A4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腰臀比</w:t>
            </w:r>
          </w:p>
        </w:tc>
        <w:tc>
          <w:tcPr>
            <w:tcW w:w="283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1F62C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＜0.85（女）</w:t>
            </w:r>
          </w:p>
        </w:tc>
        <w:tc>
          <w:tcPr>
            <w:tcW w:w="17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CE234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每月1次</w:t>
            </w:r>
          </w:p>
        </w:tc>
        <w:tc>
          <w:tcPr>
            <w:tcW w:w="2255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670DE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软尺</w:t>
            </w:r>
          </w:p>
        </w:tc>
      </w:tr>
      <w:tr w14:paraId="5300F1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234B7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双结节症状变化</w:t>
            </w:r>
          </w:p>
        </w:tc>
        <w:tc>
          <w:tcPr>
            <w:tcW w:w="283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70D29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无新发疼痛/溢液/皮肤改变/颈部胀痛/声音嘶哑</w:t>
            </w:r>
          </w:p>
        </w:tc>
        <w:tc>
          <w:tcPr>
            <w:tcW w:w="17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4ACAC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每日记录</w:t>
            </w:r>
          </w:p>
        </w:tc>
        <w:tc>
          <w:tcPr>
            <w:tcW w:w="2255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9E212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《双结节症状日记》</w:t>
            </w:r>
          </w:p>
        </w:tc>
      </w:tr>
      <w:tr w14:paraId="670349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4662D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甲状腺功能</w:t>
            </w:r>
          </w:p>
        </w:tc>
        <w:tc>
          <w:tcPr>
            <w:tcW w:w="283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FB80D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TSH：0.27-4.2mIU/L；FT3：3.1-6.8pmol/L；FT4：12-22pmol/L</w:t>
            </w:r>
          </w:p>
        </w:tc>
        <w:tc>
          <w:tcPr>
            <w:tcW w:w="17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6E59C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每3-6个月1次</w:t>
            </w:r>
          </w:p>
        </w:tc>
        <w:tc>
          <w:tcPr>
            <w:tcW w:w="2255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4499D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医院生化检测</w:t>
            </w:r>
          </w:p>
        </w:tc>
      </w:tr>
      <w:tr w14:paraId="706DEF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2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A9536C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压力评分</w:t>
            </w:r>
          </w:p>
        </w:tc>
        <w:tc>
          <w:tcPr>
            <w:tcW w:w="2834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3F7D6D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≤4分（10分制）</w:t>
            </w:r>
          </w:p>
        </w:tc>
        <w:tc>
          <w:tcPr>
            <w:tcW w:w="1700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0C7462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每周自评</w:t>
            </w:r>
          </w:p>
        </w:tc>
        <w:tc>
          <w:tcPr>
            <w:tcW w:w="2255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E6531C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Borg量表</w:t>
            </w:r>
          </w:p>
        </w:tc>
      </w:tr>
    </w:tbl>
    <w:p w14:paraId="6230789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 Bold">
    <w:altName w:val="Times New Roman"/>
    <w:panose1 w:val="02020603050405020304"/>
    <w:charset w:val="00"/>
    <w:family w:val="auto"/>
    <w:pitch w:val="default"/>
    <w:sig w:usb0="00000000" w:usb1="00000000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422AB8"/>
    <w:multiLevelType w:val="singleLevel"/>
    <w:tmpl w:val="9F422AB8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FFF780B"/>
    <w:multiLevelType w:val="singleLevel"/>
    <w:tmpl w:val="9FFF780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BDBE8134"/>
    <w:multiLevelType w:val="singleLevel"/>
    <w:tmpl w:val="BDBE813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BF5FCE03"/>
    <w:multiLevelType w:val="singleLevel"/>
    <w:tmpl w:val="BF5FCE0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BFE7D1BE"/>
    <w:multiLevelType w:val="singleLevel"/>
    <w:tmpl w:val="BFE7D1B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BFF71F0E"/>
    <w:multiLevelType w:val="singleLevel"/>
    <w:tmpl w:val="BFF71F0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D58FEA76"/>
    <w:multiLevelType w:val="singleLevel"/>
    <w:tmpl w:val="D58FEA7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7">
    <w:nsid w:val="E7FAFA77"/>
    <w:multiLevelType w:val="singleLevel"/>
    <w:tmpl w:val="E7FAFA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FF7EF5CC"/>
    <w:multiLevelType w:val="singleLevel"/>
    <w:tmpl w:val="FF7EF5CC"/>
    <w:lvl w:ilvl="0" w:tentative="0">
      <w:start w:val="1"/>
      <w:numFmt w:val="chineseCounting"/>
      <w:suff w:val="nothing"/>
      <w:lvlText w:val="（%1）"/>
      <w:lvlJc w:val="left"/>
      <w:pPr>
        <w:ind w:left="-420" w:firstLine="420"/>
      </w:pPr>
      <w:rPr>
        <w:rFonts w:hint="eastAsia"/>
      </w:rPr>
    </w:lvl>
  </w:abstractNum>
  <w:abstractNum w:abstractNumId="9">
    <w:nsid w:val="37FF9CD3"/>
    <w:multiLevelType w:val="singleLevel"/>
    <w:tmpl w:val="37FF9CD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0">
    <w:nsid w:val="3B7E6233"/>
    <w:multiLevelType w:val="singleLevel"/>
    <w:tmpl w:val="3B7E6233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 w:ascii="Times New Roman Bold" w:hAnsi="Times New Roman Bold" w:cs="Times New Roman Bold"/>
        <w:b/>
        <w:bCs/>
      </w:rPr>
    </w:lvl>
  </w:abstractNum>
  <w:abstractNum w:abstractNumId="11">
    <w:nsid w:val="5CBE99BA"/>
    <w:multiLevelType w:val="singleLevel"/>
    <w:tmpl w:val="5CBE99B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">
    <w:nsid w:val="77FAB4A3"/>
    <w:multiLevelType w:val="singleLevel"/>
    <w:tmpl w:val="77FAB4A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3">
    <w:nsid w:val="7FFF994F"/>
    <w:multiLevelType w:val="singleLevel"/>
    <w:tmpl w:val="7FFF994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0"/>
  </w:num>
  <w:num w:numId="2">
    <w:abstractNumId w:val="6"/>
  </w:num>
  <w:num w:numId="3">
    <w:abstractNumId w:val="0"/>
  </w:num>
  <w:num w:numId="4">
    <w:abstractNumId w:val="5"/>
  </w:num>
  <w:num w:numId="5">
    <w:abstractNumId w:val="8"/>
  </w:num>
  <w:num w:numId="6">
    <w:abstractNumId w:val="13"/>
  </w:num>
  <w:num w:numId="7">
    <w:abstractNumId w:val="9"/>
  </w:num>
  <w:num w:numId="8">
    <w:abstractNumId w:val="4"/>
  </w:num>
  <w:num w:numId="9">
    <w:abstractNumId w:val="12"/>
  </w:num>
  <w:num w:numId="10">
    <w:abstractNumId w:val="2"/>
  </w:num>
  <w:num w:numId="11">
    <w:abstractNumId w:val="3"/>
  </w:num>
  <w:num w:numId="12">
    <w:abstractNumId w:val="1"/>
  </w:num>
  <w:num w:numId="13">
    <w:abstractNumId w:val="11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2A4BCA"/>
    <w:rsid w:val="0E7F7882"/>
    <w:rsid w:val="1DBC69B5"/>
    <w:rsid w:val="202777B8"/>
    <w:rsid w:val="21DE47BC"/>
    <w:rsid w:val="22971CC7"/>
    <w:rsid w:val="2A044610"/>
    <w:rsid w:val="2FCA7428"/>
    <w:rsid w:val="3A0401BC"/>
    <w:rsid w:val="3CFDBAF9"/>
    <w:rsid w:val="3DFA338E"/>
    <w:rsid w:val="454B2248"/>
    <w:rsid w:val="4B86676C"/>
    <w:rsid w:val="56ED5AE3"/>
    <w:rsid w:val="58403763"/>
    <w:rsid w:val="5D9F112C"/>
    <w:rsid w:val="629A6891"/>
    <w:rsid w:val="68BB4E6B"/>
    <w:rsid w:val="69034523"/>
    <w:rsid w:val="69BC5628"/>
    <w:rsid w:val="6C891725"/>
    <w:rsid w:val="772A4BCA"/>
    <w:rsid w:val="79BDD175"/>
    <w:rsid w:val="7F1E0580"/>
    <w:rsid w:val="7F2F774B"/>
    <w:rsid w:val="ABFABE9E"/>
    <w:rsid w:val="BFFA35FA"/>
    <w:rsid w:val="F7DEAB01"/>
    <w:rsid w:val="F7F7C4C3"/>
    <w:rsid w:val="FFBFA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2544</Words>
  <Characters>2756</Characters>
  <Lines>0</Lines>
  <Paragraphs>0</Paragraphs>
  <TotalTime>3</TotalTime>
  <ScaleCrop>false</ScaleCrop>
  <LinksUpToDate>false</LinksUpToDate>
  <CharactersWithSpaces>2850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2025-04-15T23:53:00Z</dcterms:created>
  <dc:creator>枫叶</dc:creator>
  <cp:lastModifiedBy>张雪</cp:lastModifiedBy>
  <dcterms:modified xsi:type="dcterms:W3CDTF">2025-10-15T06:04:58Z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ED54B76A2A4F481399A7B7CB0C68253D_13</vt:lpwstr>
  </property>
  <property fmtid="{D5CDD505-2E9C-101B-9397-08002B2CF9AE}" pid="4" name="KSOTemplateDocerSaveRecord">
    <vt:lpwstr>eyJoZGlkIjoiOWRkNGI1OWYzNDU2OTEzOGRjZjI5OGYxZGM1NzhiNTQiLCJ1c2VySWQiOiIxMTc0OTQ1ODI0In0=</vt:lpwstr>
  </property>
</Properties>
</file>