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339D7">
      <w:pPr>
        <w:numPr>
          <w:ilvl w:val="0"/>
          <w:numId w:val="0"/>
        </w:numPr>
        <w:rPr>
          <w:rFonts w:hint="default" w:ascii="Arial" w:hAnsi="Arial" w:cs="Arial"/>
          <w:sz w:val="28"/>
          <w:szCs w:val="32"/>
          <w:lang w:val="en-US"/>
        </w:rPr>
      </w:pPr>
      <w:r>
        <w:rPr>
          <w:rFonts w:hint="default" w:ascii="Arial" w:hAnsi="Arial" w:cs="Arial"/>
          <w:b/>
          <w:bCs/>
          <w:color w:val="auto"/>
          <w:sz w:val="28"/>
          <w:szCs w:val="32"/>
          <w:lang w:val="en-US"/>
        </w:rPr>
        <w:t>StepMotech: Stepper Motors Engineered for Industrial Reliability</w:t>
      </w:r>
      <w:r>
        <w:rPr>
          <w:rFonts w:hint="default" w:ascii="Arial" w:hAnsi="Arial" w:cs="Arial"/>
          <w:sz w:val="28"/>
          <w:szCs w:val="32"/>
          <w:lang w:val="en-US"/>
        </w:rPr>
        <w:t xml:space="preserve"> </w:t>
      </w:r>
    </w:p>
    <w:p w14:paraId="F85BB17B">
      <w:pPr>
        <w:numPr>
          <w:ilvl w:val="0"/>
          <w:numId w:val="0"/>
        </w:numPr>
        <w:rPr>
          <w:rFonts w:hint="default" w:ascii="Arial" w:hAnsi="Arial" w:cs="Arial"/>
          <w:sz w:val="28"/>
          <w:szCs w:val="32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32"/>
          <w:lang w:val="en-US"/>
        </w:rPr>
        <w:t>Precision in Every Pulse</w:t>
      </w:r>
    </w:p>
    <w:p w14:paraId="18F4B509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</w:p>
    <w:p w14:paraId="99B9FDC0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 w:eastAsia="zh-CN"/>
        </w:rPr>
        <w:t>-------------------------------------------------------------------------------------------------</w:t>
      </w: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301E32F6">
      <w:pPr>
        <w:numPr>
          <w:ilvl w:val="0"/>
          <w:numId w:val="0"/>
        </w:numPr>
        <w:rPr>
          <w:rFonts w:hint="default" w:ascii="Arial" w:hAnsi="Arial" w:cs="Arial"/>
          <w:b/>
          <w:bCs/>
          <w:sz w:val="28"/>
          <w:szCs w:val="32"/>
          <w:lang w:val="en-US"/>
        </w:rPr>
      </w:pPr>
      <w:r>
        <w:rPr>
          <w:rFonts w:hint="default" w:ascii="Arial" w:hAnsi="Arial" w:cs="Arial"/>
          <w:b/>
          <w:bCs/>
          <w:sz w:val="28"/>
          <w:szCs w:val="32"/>
          <w:lang w:val="en-US"/>
        </w:rPr>
        <w:t>Why Choose Us</w:t>
      </w:r>
    </w:p>
    <w:p w14:paraId="ECD68CB2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</w:p>
    <w:p w14:paraId="7BA84F4E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57EBCD14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>While stepper motors are rarely the headline of a Tesla Gigafactory tour, their precision defines every micro-movement in modern industry. At StepMotech, we obsess over these unsung heroes – delivering mission-critical motion control for applications where 0.05° accuracy impacts million-dollar production lines.</w:t>
      </w:r>
    </w:p>
    <w:p w14:paraId="85C7197E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E489F830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> </w:t>
      </w:r>
      <w:r>
        <w:rPr>
          <w:rFonts w:hint="default" w:ascii="Arial" w:hAnsi="Arial" w:cs="Arial"/>
          <w:sz w:val="22"/>
          <w:szCs w:val="24"/>
          <w:lang w:val="en-US" w:eastAsia="zh-CN"/>
        </w:rPr>
        <w:t>-----------------------------------------------------------------------------------------------------</w:t>
      </w:r>
    </w:p>
    <w:p w14:paraId="99DD7078">
      <w:pPr>
        <w:numPr>
          <w:ilvl w:val="0"/>
          <w:numId w:val="0"/>
        </w:numPr>
        <w:rPr>
          <w:rFonts w:hint="default" w:ascii="Arial" w:hAnsi="Arial" w:cs="Arial"/>
          <w:b/>
          <w:bCs/>
          <w:color w:val="auto"/>
          <w:sz w:val="28"/>
          <w:szCs w:val="32"/>
          <w:lang w:val="en-US"/>
        </w:rPr>
      </w:pPr>
      <w:r>
        <w:rPr>
          <w:rFonts w:hint="default" w:ascii="Arial" w:hAnsi="Arial" w:cs="Arial"/>
          <w:b/>
          <w:bCs/>
          <w:color w:val="auto"/>
          <w:sz w:val="28"/>
          <w:szCs w:val="32"/>
          <w:lang w:val="en-US"/>
        </w:rPr>
        <w:t>Technical Superiority</w:t>
      </w:r>
    </w:p>
    <w:p w14:paraId="E5C99ACC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 </w:t>
      </w:r>
    </w:p>
    <w:p w14:paraId="9BA808FE">
      <w:pPr>
        <w:numPr>
          <w:ilvl w:val="0"/>
          <w:numId w:val="0"/>
        </w:numPr>
        <w:rPr>
          <w:rFonts w:hint="default" w:ascii="Arial" w:hAnsi="Arial" w:cs="Arial"/>
          <w:b/>
          <w:bCs/>
          <w:sz w:val="22"/>
          <w:szCs w:val="24"/>
          <w:lang w:val="en-US"/>
        </w:rPr>
      </w:pPr>
      <w:r>
        <w:rPr>
          <w:rFonts w:hint="default" w:ascii="Arial" w:hAnsi="Arial" w:cs="Arial"/>
          <w:b/>
          <w:bCs/>
          <w:sz w:val="22"/>
          <w:szCs w:val="24"/>
          <w:lang w:val="en-US"/>
        </w:rPr>
        <w:t>1. Precision That Scales</w:t>
      </w:r>
    </w:p>
    <w:p w14:paraId="F311C4AD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28FC28A4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>Dynamic Positioning: ±0.05° step error at 3,000 RPM (ISO 230-2), outperforming NEMA 17-42 standards for CNC tool changers and optical alignment systems.</w:t>
      </w:r>
    </w:p>
    <w:p w14:paraId="1B1E5A93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>Thermal Consistency: &lt;0.005% torque variance from -30°C to 120°C, with IP67 options validated in CATL's battery module assembly environments.</w:t>
      </w:r>
    </w:p>
    <w:p w14:paraId="FC59411D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06176509">
      <w:pPr>
        <w:numPr>
          <w:ilvl w:val="0"/>
          <w:numId w:val="0"/>
        </w:numPr>
        <w:rPr>
          <w:rFonts w:hint="default" w:ascii="Arial" w:hAnsi="Arial" w:cs="Arial"/>
          <w:b/>
          <w:bCs/>
          <w:sz w:val="22"/>
          <w:szCs w:val="24"/>
          <w:lang w:val="en-US"/>
        </w:rPr>
      </w:pPr>
      <w:r>
        <w:rPr>
          <w:rFonts w:hint="default" w:ascii="Arial" w:hAnsi="Arial" w:cs="Arial"/>
          <w:b/>
          <w:bCs/>
          <w:sz w:val="22"/>
          <w:szCs w:val="24"/>
          <w:lang w:val="en-US"/>
        </w:rPr>
        <w:t>2. Energy-Efficient Innovation</w:t>
      </w:r>
    </w:p>
    <w:p w14:paraId="68A62F37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 </w:t>
      </w:r>
    </w:p>
    <w:p w14:paraId="E384A057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>Patented Coil Design: 35% lower power consumption vs. conventional motors, proven in 24/7 pharmaceutical blister packaging lines.</w:t>
      </w:r>
    </w:p>
    <w:p w14:paraId="8F266626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>Regenerative Braking: Recovers 18% kinetic energy in automated warehouse shuttles.</w:t>
      </w:r>
    </w:p>
    <w:p w14:paraId="126FE829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9035F51B">
      <w:pPr>
        <w:numPr>
          <w:ilvl w:val="0"/>
          <w:numId w:val="0"/>
        </w:numPr>
        <w:rPr>
          <w:rFonts w:hint="default" w:ascii="Arial" w:hAnsi="Arial" w:cs="Arial"/>
          <w:b/>
          <w:bCs/>
          <w:sz w:val="22"/>
          <w:szCs w:val="24"/>
          <w:lang w:val="en-US"/>
        </w:rPr>
      </w:pPr>
      <w:r>
        <w:rPr>
          <w:rFonts w:hint="default" w:ascii="Arial" w:hAnsi="Arial" w:cs="Arial"/>
          <w:b/>
          <w:bCs/>
          <w:sz w:val="22"/>
          <w:szCs w:val="24"/>
          <w:lang w:val="en-US"/>
        </w:rPr>
        <w:t>3. Rugged Reliability</w:t>
      </w:r>
    </w:p>
    <w:p w14:paraId="0E19D4D1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D50318BD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>100,000h MTBF: Validated per MIL-HDBK-217F for semiconductor wafer transfer robots.</w:t>
      </w:r>
    </w:p>
    <w:p w14:paraId="49B216A6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>Vacuum-Ready: Operates at 10⁻⁶ mbar (UL认证) for cleanroom automation.</w:t>
      </w:r>
    </w:p>
    <w:p w14:paraId="0675509E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52B2BE10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 w:eastAsia="zh-CN"/>
        </w:rPr>
        <w:t>-----------------------------------------------------------------------------------------</w:t>
      </w:r>
      <w:r>
        <w:rPr>
          <w:rFonts w:hint="default" w:ascii="Arial" w:hAnsi="Arial" w:cs="Arial"/>
          <w:sz w:val="22"/>
          <w:szCs w:val="24"/>
          <w:lang w:val="en-US"/>
        </w:rPr>
        <w:t> </w:t>
      </w:r>
    </w:p>
    <w:p w14:paraId="65BC0C41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64F84077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155BF429">
      <w:pPr>
        <w:numPr>
          <w:ilvl w:val="0"/>
          <w:numId w:val="0"/>
        </w:numPr>
        <w:rPr>
          <w:rFonts w:hint="default" w:ascii="Arial" w:hAnsi="Arial" w:cs="Arial"/>
          <w:b/>
          <w:bCs/>
          <w:sz w:val="28"/>
          <w:szCs w:val="32"/>
          <w:lang w:val="en-US"/>
        </w:rPr>
      </w:pPr>
      <w:r>
        <w:rPr>
          <w:rFonts w:hint="default" w:ascii="Arial" w:hAnsi="Arial" w:cs="Arial"/>
          <w:b/>
          <w:bCs/>
          <w:sz w:val="28"/>
          <w:szCs w:val="32"/>
          <w:lang w:val="en-US"/>
        </w:rPr>
        <w:t>Industry-Proven Solutions</w:t>
      </w:r>
    </w:p>
    <w:p w14:paraId="54FCE9F1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 </w:t>
      </w:r>
    </w:p>
    <w:p w14:paraId="4109D976">
      <w:pPr>
        <w:numPr>
          <w:ilvl w:val="0"/>
          <w:numId w:val="0"/>
        </w:numPr>
        <w:rPr>
          <w:rFonts w:hint="default" w:ascii="Arial" w:hAnsi="Arial" w:cs="Arial"/>
          <w:b/>
          <w:bCs/>
          <w:sz w:val="22"/>
          <w:szCs w:val="24"/>
          <w:lang w:val="en-US"/>
        </w:rPr>
      </w:pPr>
      <w:r>
        <w:rPr>
          <w:rFonts w:hint="default" w:ascii="Arial" w:hAnsi="Arial" w:cs="Arial"/>
          <w:b/>
          <w:bCs/>
          <w:sz w:val="22"/>
          <w:szCs w:val="24"/>
          <w:lang w:val="en-US"/>
        </w:rPr>
        <w:t>Digital Manufacturing</w:t>
      </w:r>
    </w:p>
    <w:p w14:paraId="0338578B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4"/>
          <w:lang w:val="en-US"/>
        </w:rPr>
        <w:t xml:space="preserve"> </w:t>
      </w:r>
    </w:p>
    <w:p w14:paraId="34799E3E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b w:val="0"/>
          <w:bCs w:val="0"/>
          <w:sz w:val="22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4"/>
          <w:lang w:val="en-US"/>
        </w:rPr>
        <w:t>3D Printing Systems: ±0.0417mm linear repeatability in extrusion path control, reducing material waste by 19% in aerospace-grade composite printing.</w:t>
      </w:r>
    </w:p>
    <w:p w14:paraId="38F0E48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4"/>
          <w:lang w:val="en-US"/>
        </w:rPr>
        <w:t xml:space="preserve">  </w:t>
      </w:r>
    </w:p>
    <w:p w14:paraId="6A069E1F">
      <w:pPr>
        <w:numPr>
          <w:ilvl w:val="0"/>
          <w:numId w:val="0"/>
        </w:numPr>
        <w:rPr>
          <w:rFonts w:hint="default" w:ascii="Arial" w:hAnsi="Arial" w:cs="Arial"/>
          <w:b/>
          <w:bCs/>
          <w:sz w:val="22"/>
          <w:szCs w:val="24"/>
          <w:lang w:val="en-US"/>
        </w:rPr>
      </w:pPr>
      <w:r>
        <w:rPr>
          <w:rFonts w:hint="default" w:ascii="Arial" w:hAnsi="Arial" w:cs="Arial"/>
          <w:b/>
          <w:bCs/>
          <w:sz w:val="22"/>
          <w:szCs w:val="24"/>
          <w:lang w:val="en-US"/>
        </w:rPr>
        <w:t>Semiconductor Automation</w:t>
      </w:r>
    </w:p>
    <w:p w14:paraId="339C97BE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4"/>
          <w:lang w:val="en-US"/>
        </w:rPr>
        <w:t xml:space="preserve">  </w:t>
      </w:r>
    </w:p>
    <w:p w14:paraId="7208ED48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b w:val="0"/>
          <w:bCs w:val="0"/>
          <w:sz w:val="22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4"/>
          <w:lang w:val="en-US"/>
        </w:rPr>
        <w:t xml:space="preserve">Wafer Transfer: Vacuum-rated NEMA 23 motors with &lt;0.008° angular deviation at </w:t>
      </w:r>
      <w:r>
        <w:rPr>
          <w:rFonts w:hint="default" w:ascii="Arial" w:hAnsi="Arial" w:cs="Arial"/>
          <w:b w:val="0"/>
          <w:bCs w:val="0"/>
          <w:sz w:val="22"/>
          <w:szCs w:val="24"/>
          <w:lang w:val="en-US" w:eastAsia="zh-CN"/>
        </w:rPr>
        <w:t>1/</w:t>
      </w:r>
      <w:r>
        <w:rPr>
          <w:rFonts w:hint="default" w:ascii="Arial" w:hAnsi="Arial" w:cs="Arial"/>
          <w:b w:val="0"/>
          <w:bCs w:val="0"/>
          <w:sz w:val="22"/>
          <w:szCs w:val="24"/>
          <w:lang w:val="en-US"/>
        </w:rPr>
        <w:t>10⁶ mbar.</w:t>
      </w:r>
    </w:p>
    <w:p w14:paraId="56CDAD6E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4"/>
          <w:lang w:val="en-US"/>
        </w:rPr>
        <w:t xml:space="preserve">  </w:t>
      </w:r>
    </w:p>
    <w:p w14:paraId="42421B9F">
      <w:pPr>
        <w:numPr>
          <w:ilvl w:val="0"/>
          <w:numId w:val="0"/>
        </w:numPr>
        <w:rPr>
          <w:rFonts w:hint="default" w:ascii="Arial" w:hAnsi="Arial" w:cs="Arial"/>
          <w:b/>
          <w:bCs/>
          <w:sz w:val="22"/>
          <w:szCs w:val="24"/>
          <w:lang w:val="en-US"/>
        </w:rPr>
      </w:pPr>
      <w:r>
        <w:rPr>
          <w:rFonts w:hint="default" w:ascii="Arial" w:hAnsi="Arial" w:cs="Arial"/>
          <w:b/>
          <w:bCs/>
          <w:sz w:val="22"/>
          <w:szCs w:val="24"/>
          <w:lang w:val="en-US"/>
        </w:rPr>
        <w:t>Medical Robotics</w:t>
      </w:r>
    </w:p>
    <w:p w14:paraId="31FC09FC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4"/>
          <w:lang w:val="en-US"/>
        </w:rPr>
        <w:t xml:space="preserve"> </w:t>
      </w:r>
    </w:p>
    <w:p w14:paraId="0BA1B7A6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b w:val="0"/>
          <w:bCs w:val="0"/>
          <w:sz w:val="22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4"/>
          <w:lang w:val="en-US"/>
        </w:rPr>
        <w:t xml:space="preserve">Surgical Tools: FDA-compliant NEMA 17 motors enabling 72hr continuous operation in da Vinci-style robotic arms. </w:t>
      </w:r>
    </w:p>
    <w:p w14:paraId="1A9F7659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4"/>
          <w:lang w:val="en-US"/>
        </w:rPr>
        <w:t xml:space="preserve"> </w:t>
      </w:r>
    </w:p>
    <w:p w14:paraId="070B5F30">
      <w:pPr>
        <w:numPr>
          <w:ilvl w:val="0"/>
          <w:numId w:val="0"/>
        </w:numPr>
        <w:rPr>
          <w:rFonts w:hint="default" w:ascii="Arial" w:hAnsi="Arial" w:cs="Arial"/>
          <w:b/>
          <w:bCs/>
          <w:sz w:val="22"/>
          <w:szCs w:val="24"/>
          <w:lang w:val="en-US"/>
        </w:rPr>
      </w:pPr>
      <w:r>
        <w:rPr>
          <w:rFonts w:hint="default" w:ascii="Arial" w:hAnsi="Arial" w:cs="Arial"/>
          <w:b/>
          <w:bCs/>
          <w:sz w:val="22"/>
          <w:szCs w:val="24"/>
          <w:lang w:val="en-US"/>
        </w:rPr>
        <w:t>Smart Logistics</w:t>
      </w:r>
    </w:p>
    <w:p w14:paraId="475844E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4"/>
          <w:lang w:val="en-US"/>
        </w:rPr>
        <w:t xml:space="preserve"> </w:t>
      </w:r>
    </w:p>
    <w:p w14:paraId="A7C2CC33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b w:val="0"/>
          <w:bCs w:val="0"/>
          <w:sz w:val="22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4"/>
          <w:lang w:val="en-US"/>
        </w:rPr>
        <w:t xml:space="preserve">AGV Navigation: EtherCAT-synchronized motors driving BMW’s warehouse robots with ±0.1mm positioning accuracy. </w:t>
      </w:r>
    </w:p>
    <w:p w14:paraId="28039B78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> </w:t>
      </w:r>
    </w:p>
    <w:p w14:paraId="EC6072E8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 w:eastAsia="zh-CN"/>
        </w:rPr>
        <w:t>-------------------------------------------------------------------------------------------</w:t>
      </w: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24211EBC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12D0A151">
      <w:pPr>
        <w:numPr>
          <w:ilvl w:val="0"/>
          <w:numId w:val="0"/>
        </w:numPr>
        <w:rPr>
          <w:rFonts w:hint="default" w:ascii="Arial" w:hAnsi="Arial" w:cs="Arial"/>
          <w:b/>
          <w:bCs/>
          <w:sz w:val="28"/>
          <w:szCs w:val="32"/>
          <w:lang w:val="en-US"/>
        </w:rPr>
      </w:pPr>
      <w:r>
        <w:rPr>
          <w:rFonts w:hint="default" w:ascii="Arial" w:hAnsi="Arial" w:cs="Arial"/>
          <w:b/>
          <w:bCs/>
          <w:sz w:val="28"/>
          <w:szCs w:val="32"/>
          <w:lang w:val="en-US"/>
        </w:rPr>
        <w:t>Rooted in Industrial Excellence</w:t>
      </w:r>
    </w:p>
    <w:p w14:paraId="BF619D6C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BEF80F04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28DA4FE3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>As a technology spin-off from FA</w:t>
      </w:r>
      <w:r>
        <w:rPr>
          <w:rFonts w:hint="default" w:ascii="Arial" w:hAnsi="Arial" w:cs="Arial"/>
          <w:sz w:val="22"/>
          <w:szCs w:val="24"/>
          <w:lang w:val="en-US" w:eastAsia="zh-CN"/>
        </w:rPr>
        <w:t>D</w:t>
      </w:r>
      <w:r>
        <w:rPr>
          <w:rFonts w:hint="default" w:ascii="Arial" w:hAnsi="Arial" w:cs="Arial"/>
          <w:sz w:val="22"/>
          <w:szCs w:val="24"/>
          <w:lang w:val="en-US"/>
        </w:rPr>
        <w:t xml:space="preserve">reamworks Limited – the automation backbone for Fortune 500 manufacturers – we inherit: </w:t>
      </w:r>
    </w:p>
    <w:p w14:paraId="3401D253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A32DBEB7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b/>
          <w:bCs/>
          <w:sz w:val="22"/>
          <w:szCs w:val="24"/>
          <w:lang w:val="en-US"/>
        </w:rPr>
        <w:t>20 Years</w:t>
      </w:r>
      <w:r>
        <w:rPr>
          <w:rFonts w:hint="default" w:ascii="Arial" w:hAnsi="Arial" w:cs="Arial"/>
          <w:sz w:val="22"/>
          <w:szCs w:val="24"/>
          <w:lang w:val="en-US"/>
        </w:rPr>
        <w:t xml:space="preserve"> of mission-critical engineering (IATF 16949/ISO 13849 certified)</w:t>
      </w:r>
    </w:p>
    <w:p w14:paraId="B32B7A37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53701820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b/>
          <w:bCs/>
          <w:sz w:val="22"/>
          <w:szCs w:val="24"/>
          <w:lang w:val="en-US"/>
        </w:rPr>
        <w:t xml:space="preserve">Zero Compromise DNA: </w:t>
      </w:r>
      <w:r>
        <w:rPr>
          <w:rFonts w:hint="default" w:ascii="Arial" w:hAnsi="Arial" w:cs="Arial"/>
          <w:sz w:val="22"/>
          <w:szCs w:val="24"/>
          <w:lang w:val="en-US"/>
        </w:rPr>
        <w:t>72hr rapid prototyping for NEMA 8-34 customizations</w:t>
      </w:r>
    </w:p>
    <w:p w14:paraId="63CC7884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</w:p>
    <w:p w14:paraId="9706088F">
      <w:pPr>
        <w:numPr>
          <w:ilvl w:val="0"/>
          <w:numId w:val="0"/>
        </w:numPr>
        <w:rPr>
          <w:rFonts w:hint="default" w:ascii="Arial" w:hAnsi="Arial" w:cs="Arial"/>
          <w:sz w:val="22"/>
          <w:szCs w:val="24"/>
          <w:lang w:val="en-US"/>
        </w:rPr>
      </w:pPr>
      <w:r>
        <w:rPr>
          <w:rFonts w:hint="default" w:ascii="Arial" w:hAnsi="Arial" w:cs="Arial"/>
          <w:b/>
          <w:bCs/>
          <w:sz w:val="22"/>
          <w:szCs w:val="24"/>
          <w:lang w:val="en-US"/>
        </w:rPr>
        <w:t>Global S</w:t>
      </w:r>
      <w:r>
        <w:rPr>
          <w:rFonts w:hint="default" w:ascii="Arial" w:hAnsi="Arial" w:cs="Arial"/>
          <w:b/>
          <w:bCs/>
          <w:sz w:val="22"/>
          <w:szCs w:val="24"/>
          <w:lang w:val="en-US" w:eastAsia="zh-CN"/>
        </w:rPr>
        <w:t>calability</w:t>
      </w:r>
      <w:r>
        <w:rPr>
          <w:rFonts w:hint="default" w:ascii="Arial" w:hAnsi="Arial" w:cs="Arial"/>
          <w:b/>
          <w:bCs/>
          <w:sz w:val="22"/>
          <w:szCs w:val="24"/>
          <w:lang w:val="en-US"/>
        </w:rPr>
        <w:t>:</w:t>
      </w:r>
      <w:r>
        <w:rPr>
          <w:rFonts w:hint="default" w:ascii="Arial" w:hAnsi="Arial" w:cs="Arial"/>
          <w:sz w:val="22"/>
          <w:szCs w:val="24"/>
          <w:lang w:val="en-US"/>
        </w:rPr>
        <w:t xml:space="preserve"> </w:t>
      </w:r>
      <w:r>
        <w:rPr>
          <w:rFonts w:hint="default" w:ascii="Arial" w:hAnsi="Arial" w:cs="Arial"/>
          <w:sz w:val="22"/>
          <w:szCs w:val="24"/>
          <w:lang w:val="en-US" w:eastAsia="zh-CN"/>
        </w:rPr>
        <w:t>B</w:t>
      </w:r>
      <w:r>
        <w:rPr>
          <w:rFonts w:hint="default" w:ascii="Arial" w:hAnsi="Arial" w:cs="Arial"/>
          <w:sz w:val="22"/>
          <w:szCs w:val="24"/>
          <w:lang w:val="en-US"/>
        </w:rPr>
        <w:t>acked by 200+ engineers in Shanghai</w:t>
      </w:r>
      <w:r>
        <w:rPr>
          <w:rFonts w:hint="default" w:ascii="Arial" w:hAnsi="Arial" w:cs="Arial"/>
          <w:sz w:val="22"/>
          <w:szCs w:val="24"/>
          <w:lang w:val="en-US" w:eastAsia="zh-CN"/>
        </w:rPr>
        <w:t>, with 15+ new regional centers planned across the US/EMEA/LATAM in next 3 years.</w:t>
      </w:r>
    </w:p>
    <w:p w14:paraId="3ECC951B">
      <w:pPr>
        <w:rPr>
          <w:rFonts w:hint="default" w:ascii="Arial" w:hAnsi="Arial" w:cs="Arial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19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2026-06-07T10:57:31Z</dcterms:created>
  <dc:creator>35084</dc:creator>
  <cp:lastModifiedBy>Lynn</cp:lastModifiedBy>
  <dcterms:modified xsi:type="dcterms:W3CDTF">2026-06-07T10:57:50Z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eyJoZGlkIjoiOGNmNGExMTEzNGRjNTY0NmRhY2QzMWUyYTVkMzgzODMiLCJ1c2VySWQiOiI4OTMzODg1OTIifQ==</vt:lpwstr>
  </property>
  <property fmtid="{D5CDD505-2E9C-101B-9397-08002B2CF9AE}" pid="4" name="ICV">
    <vt:lpwstr>011BF367A94440CCA6164BE71FA4F317_12</vt:lpwstr>
  </property>
</Properties>
</file>