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2D0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rPr>
      </w:pPr>
      <w:r>
        <w:rPr>
          <w:rFonts w:hint="eastAsia" w:ascii="Times New Roman" w:hAnsi="Times New Roman" w:cs="Times New Roman"/>
          <w:sz w:val="24"/>
          <w:szCs w:val="24"/>
        </w:rPr>
        <w:t>Detailed explanation of payment method</w:t>
      </w:r>
    </w:p>
    <w:p w14:paraId="7EBD1C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rPr>
      </w:pPr>
      <w:r>
        <w:rPr>
          <w:rFonts w:hint="eastAsia" w:ascii="Times New Roman" w:hAnsi="Times New Roman" w:cs="Times New Roman"/>
          <w:sz w:val="24"/>
          <w:szCs w:val="24"/>
        </w:rPr>
        <w:t>When making order payments, we offer multiple payment channels to meet the diverse needs of different customers. All payment methods prioritize security and convenience, and strictly adhere to international financial security standards, aiming to create a flexible and reliable payment experience for individual consumers and corporate customers. The specific payment method is as follows:</w:t>
      </w:r>
    </w:p>
    <w:p w14:paraId="7E5CAB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rPr>
      </w:pPr>
    </w:p>
    <w:p w14:paraId="43EEF2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rPr>
      </w:pPr>
      <w:r>
        <w:rPr>
          <w:rFonts w:hint="eastAsia" w:ascii="Times New Roman" w:hAnsi="Times New Roman" w:cs="Times New Roman"/>
          <w:sz w:val="24"/>
          <w:szCs w:val="24"/>
        </w:rPr>
        <w:t>1.PayPal payment</w:t>
      </w:r>
    </w:p>
    <w:p w14:paraId="6E7B06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rPr>
      </w:pPr>
      <w:r>
        <w:rPr>
          <w:rFonts w:hint="eastAsia" w:ascii="Times New Roman" w:hAnsi="Times New Roman" w:cs="Times New Roman"/>
          <w:sz w:val="24"/>
          <w:szCs w:val="24"/>
        </w:rPr>
        <w:t>By using PayPal for payment, you can enjoy efficient and encrypted online payment services. After submitting the order, the system will automatically redirect you to the PayPal official website, making it convenient for you to complete the payment. This payment method supports credit cards, debit cards, and can also be directly deducted from the bank account balance. Its biggest advantage is that it avoids the risk of directly entering credit card information online, as all data is encrypted by PayPal servers. At the same time, it also provides real-time tracking of payment status, allowing you to keep track of transaction progress and ensuring transaction transparency.</w:t>
      </w:r>
    </w:p>
    <w:p w14:paraId="02E33F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rPr>
      </w:pPr>
      <w:r>
        <w:rPr>
          <w:rFonts w:hint="eastAsia" w:ascii="Times New Roman" w:hAnsi="Times New Roman" w:cs="Times New Roman"/>
          <w:sz w:val="24"/>
          <w:szCs w:val="24"/>
        </w:rPr>
        <w:t>In addition, PayPal Credit, a flexible credit limit service, is also very practical. Through it, users can make installment payments for order amounts and plan their own monthly repayment amounts and cycles. In this way, it can meet your current purchasing needs and arrange personal finances through flexible budget management. Moreover, PayPal will regularly send repayment reminders, allowing you to shop with peace of mind and not worry about missing the repayment deadline.</w:t>
      </w:r>
    </w:p>
    <w:p w14:paraId="23C65A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rPr>
      </w:pPr>
    </w:p>
    <w:p w14:paraId="141659D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rPr>
      </w:pPr>
      <w:r>
        <w:rPr>
          <w:rFonts w:hint="eastAsia" w:ascii="Times New Roman" w:hAnsi="Times New Roman" w:cs="Times New Roman"/>
          <w:sz w:val="24"/>
          <w:szCs w:val="24"/>
        </w:rPr>
        <w:t>2.Credit card payment</w:t>
      </w:r>
    </w:p>
    <w:p w14:paraId="00E44D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rPr>
      </w:pPr>
      <w:r>
        <w:rPr>
          <w:rFonts w:hint="eastAsia" w:ascii="Times New Roman" w:hAnsi="Times New Roman" w:cs="Times New Roman"/>
          <w:sz w:val="24"/>
          <w:szCs w:val="24"/>
        </w:rPr>
        <w:t>In addition to using the PayPal platform to pay with a credit card, you can also choose to pay directly with a credit card. We support mainstream card types such as VISA, MasterCard, and American Express. Whether you pay directly or bind your credit card to PayPal before making the payment, the transaction processing efficiency and security are the same. After the payment is successful, the order confirmation page will be displayed immediately.</w:t>
      </w:r>
    </w:p>
    <w:p w14:paraId="068EA4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rPr>
      </w:pPr>
      <w:r>
        <w:rPr>
          <w:rFonts w:hint="eastAsia" w:ascii="Times New Roman" w:hAnsi="Times New Roman" w:cs="Times New Roman"/>
          <w:sz w:val="24"/>
          <w:szCs w:val="24"/>
        </w:rPr>
        <w:t>However, it should be noted that some card issuers may charge additional handling fees for cross-border transactions, which may result in actual deduction amounts being slightly higher than the displayed amount on the order. If you have any questions about this, we suggest contacting our customer service team for verification before making payment to avoid unnecessary disputes in the future.</w:t>
      </w:r>
    </w:p>
    <w:p w14:paraId="56F211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rPr>
      </w:pPr>
    </w:p>
    <w:p w14:paraId="25DB2E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rPr>
      </w:pPr>
      <w:r>
        <w:rPr>
          <w:rFonts w:hint="eastAsia" w:ascii="Times New Roman" w:hAnsi="Times New Roman" w:cs="Times New Roman"/>
          <w:sz w:val="24"/>
          <w:szCs w:val="24"/>
        </w:rPr>
        <w:t>3.</w:t>
      </w:r>
      <w:bookmarkStart w:id="0" w:name="_GoBack"/>
      <w:bookmarkEnd w:id="0"/>
      <w:r>
        <w:rPr>
          <w:rFonts w:hint="eastAsia" w:ascii="Times New Roman" w:hAnsi="Times New Roman" w:cs="Times New Roman"/>
          <w:sz w:val="24"/>
          <w:szCs w:val="24"/>
        </w:rPr>
        <w:t>Bank transfer and purchase order (PO) payment</w:t>
      </w:r>
    </w:p>
    <w:p w14:paraId="548422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rPr>
      </w:pPr>
      <w:r>
        <w:rPr>
          <w:rFonts w:hint="eastAsia" w:ascii="Times New Roman" w:hAnsi="Times New Roman" w:cs="Times New Roman"/>
          <w:sz w:val="24"/>
          <w:szCs w:val="24"/>
        </w:rPr>
        <w:t>For corporate clients or users who are accustomed to using traditional payment methods, we provide bank transfer and purchase order payment services. You can choose according to your actual needs: debit card deduction from bank account; Submit a formal purchase order approved by the procurement department; Apply for a Proforma Invoice (PI) to confirm transaction details; Specify the use of a freight account to pay logistics fees, etc.</w:t>
      </w:r>
    </w:p>
    <w:p w14:paraId="0EEBB4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rPr>
      </w:pPr>
    </w:p>
    <w:p w14:paraId="539ABD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rPr>
      </w:pPr>
      <w:r>
        <w:rPr>
          <w:rFonts w:hint="eastAsia" w:ascii="Times New Roman" w:hAnsi="Times New Roman" w:cs="Times New Roman"/>
          <w:sz w:val="24"/>
          <w:szCs w:val="24"/>
        </w:rPr>
        <w:t>If you are unsure which payment option is most suitable for you, you can specify your requirements when placing an order. After receiving the purchase order, our finance team will proactively communicate with you and tailor a set of efficient and compliant payment processes for you. If you have any questions during the process, please feel free to contact our customer service via email, and we will help you optimize payment arrangements to ensure the smooth completion of the transaction.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52D45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2025-05-06T08:37:04Z</dcterms:created>
  <dc:creator>35084</dc:creator>
  <cp:lastModifiedBy>ㅤ草酱甜星丸沐沐</cp:lastModifiedBy>
  <dcterms:modified xsi:type="dcterms:W3CDTF">2025-05-06T09:08:02Z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eyJoZGlkIjoiZTNkZWU4NDRlY2RhN2NmNWNiOGI2NjUxMDE1MGNhNWMiLCJ1c2VySWQiOiI4OTMzODg1OTIifQ==</vt:lpwstr>
  </property>
  <property fmtid="{D5CDD505-2E9C-101B-9397-08002B2CF9AE}" pid="4" name="ICV">
    <vt:lpwstr>DD3E79753D944D00A75D259304758F22_12</vt:lpwstr>
  </property>
</Properties>
</file>