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9932E" w14:textId="31F05F1B" w:rsidR="008A25B3" w:rsidRPr="00F56845" w:rsidRDefault="00395EBB">
      <w:pPr>
        <w:pStyle w:val="a5"/>
        <w:rPr>
          <w:rFonts w:ascii="仿宋" w:eastAsia="仿宋" w:hAnsi="仿宋"/>
          <w:sz w:val="48"/>
          <w:szCs w:val="48"/>
        </w:rPr>
      </w:pPr>
      <w:r w:rsidRPr="00395EBB">
        <w:rPr>
          <w:rFonts w:ascii="仿宋" w:eastAsia="仿宋" w:hAnsi="仿宋"/>
          <w:sz w:val="48"/>
          <w:szCs w:val="48"/>
        </w:rPr>
        <w:t>Bee校企合作网络平台</w:t>
      </w:r>
      <w:r w:rsidR="0055725C" w:rsidRPr="00F56845">
        <w:rPr>
          <w:rFonts w:ascii="仿宋" w:eastAsia="仿宋" w:hAnsi="仿宋" w:hint="eastAsia"/>
          <w:sz w:val="48"/>
          <w:szCs w:val="48"/>
        </w:rPr>
        <w:t xml:space="preserve">  </w:t>
      </w:r>
      <w:r w:rsidR="0055725C" w:rsidRPr="00F56845">
        <w:rPr>
          <w:rFonts w:ascii="仿宋" w:eastAsia="仿宋" w:hAnsi="仿宋" w:hint="eastAsia"/>
          <w:sz w:val="48"/>
          <w:szCs w:val="48"/>
        </w:rPr>
        <w:t>产品构思</w:t>
      </w:r>
    </w:p>
    <w:p w14:paraId="54A02E05" w14:textId="77777777" w:rsidR="008A25B3" w:rsidRPr="00F56845" w:rsidRDefault="0055725C">
      <w:pPr>
        <w:pStyle w:val="1"/>
        <w:rPr>
          <w:rFonts w:ascii="仿宋" w:eastAsia="仿宋" w:hAnsi="仿宋"/>
        </w:rPr>
      </w:pPr>
      <w:r w:rsidRPr="00F56845">
        <w:rPr>
          <w:rFonts w:ascii="仿宋" w:eastAsia="仿宋" w:hAnsi="仿宋" w:hint="eastAsia"/>
        </w:rPr>
        <w:t>问题描述</w:t>
      </w:r>
    </w:p>
    <w:p w14:paraId="3DFAEA95" w14:textId="77777777" w:rsidR="00F56845" w:rsidRPr="00F56845" w:rsidRDefault="00F56845" w:rsidP="00F56845">
      <w:pPr>
        <w:pStyle w:val="a7"/>
        <w:numPr>
          <w:ilvl w:val="0"/>
          <w:numId w:val="1"/>
        </w:numPr>
        <w:ind w:firstLineChars="0"/>
        <w:rPr>
          <w:rFonts w:ascii="仿宋" w:eastAsia="仿宋" w:hAnsi="仿宋"/>
          <w:sz w:val="28"/>
          <w:szCs w:val="28"/>
        </w:rPr>
      </w:pPr>
      <w:r w:rsidRPr="00F56845">
        <w:rPr>
          <w:rFonts w:ascii="仿宋" w:eastAsia="仿宋" w:hAnsi="仿宋" w:hint="eastAsia"/>
          <w:sz w:val="28"/>
          <w:szCs w:val="28"/>
        </w:rPr>
        <w:t>根据目前已有的市场调查数据，许多新兴银行，证券公司等都需要大量扩大客户量，并都把学生看作潜在客户。其他的网购平台，医疗美容机构及刚刚开业的学校周边餐饮和娱乐场所，都想要面向高校学生这一庞大群体进行</w:t>
      </w:r>
      <w:r w:rsidRPr="00F56845">
        <w:rPr>
          <w:rFonts w:ascii="仿宋" w:eastAsia="仿宋" w:hAnsi="仿宋" w:hint="eastAsia"/>
          <w:color w:val="FF0000"/>
          <w:sz w:val="28"/>
          <w:szCs w:val="28"/>
        </w:rPr>
        <w:t>有效的宣传</w:t>
      </w:r>
      <w:r w:rsidRPr="00F56845">
        <w:rPr>
          <w:rFonts w:ascii="仿宋" w:eastAsia="仿宋" w:hAnsi="仿宋" w:hint="eastAsia"/>
          <w:sz w:val="28"/>
          <w:szCs w:val="28"/>
        </w:rPr>
        <w:t>。</w:t>
      </w:r>
    </w:p>
    <w:p w14:paraId="5E063416" w14:textId="77777777" w:rsidR="00F56845" w:rsidRPr="00F56845" w:rsidRDefault="00F56845" w:rsidP="00F56845">
      <w:pPr>
        <w:pStyle w:val="a7"/>
        <w:numPr>
          <w:ilvl w:val="0"/>
          <w:numId w:val="1"/>
        </w:numPr>
        <w:ind w:firstLineChars="0"/>
        <w:rPr>
          <w:rFonts w:ascii="仿宋" w:eastAsia="仿宋" w:hAnsi="仿宋"/>
          <w:sz w:val="28"/>
          <w:szCs w:val="28"/>
        </w:rPr>
      </w:pPr>
      <w:r w:rsidRPr="00F56845">
        <w:rPr>
          <w:rFonts w:ascii="仿宋" w:eastAsia="仿宋" w:hAnsi="仿宋" w:hint="eastAsia"/>
          <w:sz w:val="28"/>
          <w:szCs w:val="28"/>
        </w:rPr>
        <w:t>商家在杂志、网络、电视平台上进行广告宣传的方式，不仅</w:t>
      </w:r>
      <w:r w:rsidRPr="00F56845">
        <w:rPr>
          <w:rFonts w:ascii="仿宋" w:eastAsia="仿宋" w:hAnsi="仿宋" w:hint="eastAsia"/>
          <w:color w:val="FF0000"/>
          <w:sz w:val="28"/>
          <w:szCs w:val="28"/>
        </w:rPr>
        <w:t>投资多</w:t>
      </w:r>
      <w:r w:rsidRPr="00F56845">
        <w:rPr>
          <w:rFonts w:ascii="仿宋" w:eastAsia="仿宋" w:hAnsi="仿宋" w:hint="eastAsia"/>
          <w:sz w:val="28"/>
          <w:szCs w:val="28"/>
        </w:rPr>
        <w:t>，而且宣传效果也</w:t>
      </w:r>
      <w:r w:rsidRPr="00F56845">
        <w:rPr>
          <w:rFonts w:ascii="仿宋" w:eastAsia="仿宋" w:hAnsi="仿宋" w:hint="eastAsia"/>
          <w:color w:val="FF0000"/>
          <w:sz w:val="28"/>
          <w:szCs w:val="28"/>
        </w:rPr>
        <w:t>不是很好</w:t>
      </w:r>
      <w:r w:rsidRPr="00F56845">
        <w:rPr>
          <w:rFonts w:ascii="仿宋" w:eastAsia="仿宋" w:hAnsi="仿宋" w:hint="eastAsia"/>
          <w:sz w:val="28"/>
          <w:szCs w:val="28"/>
        </w:rPr>
        <w:t>。</w:t>
      </w:r>
    </w:p>
    <w:p w14:paraId="2F0927A7" w14:textId="77777777" w:rsidR="00F56845" w:rsidRPr="00F56845" w:rsidRDefault="00F56845" w:rsidP="00F56845">
      <w:pPr>
        <w:pStyle w:val="a7"/>
        <w:numPr>
          <w:ilvl w:val="0"/>
          <w:numId w:val="1"/>
        </w:numPr>
        <w:ind w:firstLineChars="0"/>
        <w:rPr>
          <w:rFonts w:ascii="仿宋" w:eastAsia="仿宋" w:hAnsi="仿宋"/>
          <w:color w:val="FF0000"/>
          <w:sz w:val="28"/>
          <w:szCs w:val="28"/>
        </w:rPr>
      </w:pPr>
      <w:r w:rsidRPr="00F56845">
        <w:rPr>
          <w:rFonts w:ascii="仿宋" w:eastAsia="仿宋" w:hAnsi="仿宋" w:hint="eastAsia"/>
          <w:sz w:val="28"/>
          <w:szCs w:val="28"/>
        </w:rPr>
        <w:t>随着校园文化的日益丰富，大学生们举办的各种文体活动越来越多，学生会等各学生组织和社团都设有外联部，负责和社会上的企业进行沟通，通过为企业进行宣传来获得活动的经费。但由于缺乏相应的途径，拉赞助的过程不但</w:t>
      </w:r>
      <w:r w:rsidRPr="00F56845">
        <w:rPr>
          <w:rFonts w:ascii="仿宋" w:eastAsia="仿宋" w:hAnsi="仿宋" w:hint="eastAsia"/>
          <w:color w:val="FF0000"/>
          <w:sz w:val="28"/>
          <w:szCs w:val="28"/>
        </w:rPr>
        <w:t>繁琐耗时而且效果也不突出。</w:t>
      </w:r>
    </w:p>
    <w:p w14:paraId="0D430E95" w14:textId="77777777" w:rsidR="00F56845" w:rsidRPr="00F56845" w:rsidRDefault="00F56845" w:rsidP="00F56845">
      <w:pPr>
        <w:pStyle w:val="a7"/>
        <w:numPr>
          <w:ilvl w:val="0"/>
          <w:numId w:val="1"/>
        </w:numPr>
        <w:ind w:firstLineChars="0"/>
        <w:rPr>
          <w:rFonts w:ascii="仿宋" w:eastAsia="仿宋" w:hAnsi="仿宋"/>
          <w:sz w:val="28"/>
          <w:szCs w:val="28"/>
        </w:rPr>
      </w:pPr>
      <w:r w:rsidRPr="00F56845">
        <w:rPr>
          <w:rFonts w:ascii="仿宋" w:eastAsia="仿宋" w:hAnsi="仿宋" w:hint="eastAsia"/>
          <w:sz w:val="28"/>
          <w:szCs w:val="28"/>
        </w:rPr>
        <w:t>大量的公司企业开始向校园文化赞助这一宣传方向发展，却苦于和各大高校的学生组织</w:t>
      </w:r>
      <w:r w:rsidRPr="00F56845">
        <w:rPr>
          <w:rFonts w:ascii="仿宋" w:eastAsia="仿宋" w:hAnsi="仿宋" w:hint="eastAsia"/>
          <w:color w:val="FF0000"/>
          <w:sz w:val="28"/>
          <w:szCs w:val="28"/>
        </w:rPr>
        <w:t>无法取得直接有效的联系。</w:t>
      </w:r>
    </w:p>
    <w:p w14:paraId="7AF0084F" w14:textId="77777777" w:rsidR="008A25B3" w:rsidRPr="00F56845" w:rsidRDefault="008A25B3">
      <w:pPr>
        <w:rPr>
          <w:rFonts w:ascii="仿宋" w:eastAsia="仿宋" w:hAnsi="仿宋"/>
        </w:rPr>
      </w:pPr>
    </w:p>
    <w:p w14:paraId="657BC977" w14:textId="77777777" w:rsidR="008A25B3" w:rsidRPr="00F56845" w:rsidRDefault="008A25B3">
      <w:pPr>
        <w:rPr>
          <w:rFonts w:ascii="仿宋" w:eastAsia="仿宋" w:hAnsi="仿宋"/>
        </w:rPr>
      </w:pPr>
    </w:p>
    <w:p w14:paraId="58ECC35B" w14:textId="77777777" w:rsidR="008A25B3" w:rsidRPr="00F56845" w:rsidRDefault="0055725C">
      <w:pPr>
        <w:pStyle w:val="1"/>
        <w:rPr>
          <w:rFonts w:ascii="仿宋" w:eastAsia="仿宋" w:hAnsi="仿宋"/>
        </w:rPr>
      </w:pPr>
      <w:r w:rsidRPr="00F56845">
        <w:rPr>
          <w:rFonts w:ascii="仿宋" w:eastAsia="仿宋" w:hAnsi="仿宋" w:hint="eastAsia"/>
        </w:rPr>
        <w:t>产品愿景和</w:t>
      </w:r>
      <w:r w:rsidRPr="00F56845">
        <w:rPr>
          <w:rFonts w:ascii="仿宋" w:eastAsia="仿宋" w:hAnsi="仿宋" w:hint="eastAsia"/>
        </w:rPr>
        <w:t>商业机会</w:t>
      </w:r>
    </w:p>
    <w:p w14:paraId="38AFFF40" w14:textId="5AF1436C" w:rsidR="002B0D56" w:rsidRPr="00B25A76" w:rsidRDefault="0055725C">
      <w:pPr>
        <w:rPr>
          <w:rFonts w:ascii="仿宋" w:eastAsia="仿宋" w:hAnsi="仿宋"/>
          <w:sz w:val="28"/>
          <w:szCs w:val="28"/>
        </w:rPr>
      </w:pPr>
      <w:r w:rsidRPr="00F56845">
        <w:rPr>
          <w:rFonts w:ascii="仿宋" w:eastAsia="仿宋" w:hAnsi="仿宋" w:hint="eastAsia"/>
          <w:b/>
          <w:sz w:val="28"/>
          <w:szCs w:val="28"/>
        </w:rPr>
        <w:t>定位：</w:t>
      </w:r>
      <w:r w:rsidR="002B0D56" w:rsidRPr="002B0D56">
        <w:rPr>
          <w:rFonts w:ascii="仿宋" w:eastAsia="仿宋" w:hAnsi="仿宋" w:hint="eastAsia"/>
          <w:sz w:val="28"/>
          <w:szCs w:val="28"/>
        </w:rPr>
        <w:t>为高校各大学生组织及社团和有宣传倾向的商家和企业提供信息共享和交流合作的网络服务平台</w:t>
      </w:r>
      <w:r w:rsidR="00B25A76">
        <w:rPr>
          <w:rFonts w:ascii="仿宋" w:eastAsia="仿宋" w:hAnsi="仿宋" w:hint="eastAsia"/>
          <w:sz w:val="28"/>
          <w:szCs w:val="28"/>
        </w:rPr>
        <w:t>，</w:t>
      </w:r>
      <w:r w:rsidR="00B25A76" w:rsidRPr="00B25A76">
        <w:rPr>
          <w:rFonts w:ascii="仿宋" w:eastAsia="仿宋" w:hAnsi="仿宋" w:hint="eastAsia"/>
          <w:sz w:val="28"/>
          <w:szCs w:val="28"/>
        </w:rPr>
        <w:t>以提高大学生组织管理效率、满足商家宣</w:t>
      </w:r>
      <w:r w:rsidR="00B25A76" w:rsidRPr="00B25A76">
        <w:rPr>
          <w:rFonts w:ascii="仿宋" w:eastAsia="仿宋" w:hAnsi="仿宋" w:hint="eastAsia"/>
          <w:sz w:val="28"/>
          <w:szCs w:val="28"/>
        </w:rPr>
        <w:lastRenderedPageBreak/>
        <w:t>传需求为主要任务。</w:t>
      </w:r>
    </w:p>
    <w:p w14:paraId="7C299AB3" w14:textId="4142BF41" w:rsidR="008A25B3" w:rsidRPr="00F56845" w:rsidRDefault="0055725C">
      <w:pPr>
        <w:rPr>
          <w:rFonts w:ascii="仿宋" w:eastAsia="仿宋" w:hAnsi="仿宋"/>
          <w:b/>
          <w:sz w:val="28"/>
          <w:szCs w:val="28"/>
        </w:rPr>
      </w:pPr>
      <w:r w:rsidRPr="00F56845">
        <w:rPr>
          <w:rFonts w:ascii="仿宋" w:eastAsia="仿宋" w:hAnsi="仿宋" w:hint="eastAsia"/>
          <w:b/>
          <w:sz w:val="28"/>
          <w:szCs w:val="28"/>
        </w:rPr>
        <w:t>商业机会：</w:t>
      </w:r>
    </w:p>
    <w:p w14:paraId="6320B950" w14:textId="75A88344" w:rsidR="008A25B3" w:rsidRPr="00F56845" w:rsidRDefault="00B25A76">
      <w:pPr>
        <w:pStyle w:val="a7"/>
        <w:numPr>
          <w:ilvl w:val="1"/>
          <w:numId w:val="2"/>
        </w:numPr>
        <w:ind w:firstLineChars="0"/>
        <w:rPr>
          <w:rFonts w:ascii="仿宋" w:eastAsia="仿宋" w:hAnsi="仿宋"/>
          <w:sz w:val="28"/>
          <w:szCs w:val="28"/>
        </w:rPr>
      </w:pPr>
      <w:r w:rsidRPr="00387BF2">
        <w:rPr>
          <w:rFonts w:ascii="仿宋" w:eastAsia="仿宋" w:hAnsi="仿宋" w:hint="eastAsia"/>
          <w:sz w:val="28"/>
          <w:szCs w:val="28"/>
        </w:rPr>
        <w:t>对于各大高校学生组织而言：学生组织可以通过本平台获得更多的经济赞助，来更好地举办活动</w:t>
      </w:r>
      <w:r w:rsidRPr="00387BF2">
        <w:rPr>
          <w:rFonts w:ascii="仿宋" w:eastAsia="仿宋" w:hAnsi="仿宋" w:hint="eastAsia"/>
          <w:sz w:val="28"/>
          <w:szCs w:val="28"/>
        </w:rPr>
        <w:t>；</w:t>
      </w:r>
    </w:p>
    <w:p w14:paraId="7D1D3B2D" w14:textId="77777777" w:rsidR="00B25A76" w:rsidRPr="00B25A76" w:rsidRDefault="00B25A76">
      <w:pPr>
        <w:pStyle w:val="a7"/>
        <w:numPr>
          <w:ilvl w:val="1"/>
          <w:numId w:val="2"/>
        </w:numPr>
        <w:ind w:firstLineChars="0"/>
        <w:rPr>
          <w:rFonts w:ascii="仿宋" w:eastAsia="仿宋" w:hAnsi="仿宋"/>
          <w:sz w:val="28"/>
          <w:szCs w:val="28"/>
        </w:rPr>
      </w:pPr>
      <w:r w:rsidRPr="00387BF2">
        <w:rPr>
          <w:rFonts w:ascii="仿宋" w:eastAsia="仿宋" w:hAnsi="仿宋" w:hint="eastAsia"/>
          <w:sz w:val="28"/>
          <w:szCs w:val="28"/>
        </w:rPr>
        <w:t>对于商家而言：商家们可以通过这种方式更加方便地对学生群体进行产品或服务的宣传。</w:t>
      </w:r>
    </w:p>
    <w:p w14:paraId="51119781" w14:textId="77777777" w:rsidR="009A4AE5" w:rsidRDefault="007551B8" w:rsidP="009A4AE5">
      <w:pPr>
        <w:pStyle w:val="a7"/>
        <w:numPr>
          <w:ilvl w:val="1"/>
          <w:numId w:val="2"/>
        </w:numPr>
        <w:ind w:firstLineChars="0"/>
        <w:rPr>
          <w:rFonts w:ascii="仿宋" w:eastAsia="仿宋" w:hAnsi="仿宋"/>
          <w:sz w:val="28"/>
          <w:szCs w:val="28"/>
        </w:rPr>
      </w:pPr>
      <w:r w:rsidRPr="007551B8">
        <w:rPr>
          <w:rFonts w:ascii="仿宋" w:eastAsia="仿宋" w:hAnsi="仿宋" w:hint="eastAsia"/>
          <w:sz w:val="28"/>
          <w:szCs w:val="28"/>
        </w:rPr>
        <w:t>商家为学生组织的活动提供赞助，与在杂志、网络、电视平台上进行广告宣传的方式相比，不仅投资更少，而且宣传效果也会大大提高</w:t>
      </w:r>
    </w:p>
    <w:p w14:paraId="6C700CEF" w14:textId="6686810C" w:rsidR="008A25B3" w:rsidRPr="009A4AE5" w:rsidRDefault="009A4AE5" w:rsidP="009A4AE5">
      <w:pPr>
        <w:pStyle w:val="a7"/>
        <w:numPr>
          <w:ilvl w:val="1"/>
          <w:numId w:val="2"/>
        </w:numPr>
        <w:ind w:firstLineChars="0"/>
        <w:rPr>
          <w:rFonts w:ascii="仿宋" w:eastAsia="仿宋" w:hAnsi="仿宋"/>
          <w:sz w:val="28"/>
          <w:szCs w:val="28"/>
        </w:rPr>
      </w:pPr>
      <w:r w:rsidRPr="009A4AE5">
        <w:rPr>
          <w:rFonts w:ascii="仿宋" w:eastAsia="仿宋" w:hAnsi="仿宋" w:hint="eastAsia"/>
          <w:sz w:val="28"/>
          <w:szCs w:val="28"/>
        </w:rPr>
        <w:t>校内海报推广、同学好友推广、</w:t>
      </w:r>
      <w:r w:rsidRPr="009A4AE5">
        <w:rPr>
          <w:rFonts w:ascii="仿宋" w:eastAsia="仿宋" w:hAnsi="仿宋"/>
          <w:sz w:val="28"/>
          <w:szCs w:val="28"/>
        </w:rPr>
        <w:t>新生QQ 群</w:t>
      </w:r>
      <w:r w:rsidRPr="009A4AE5">
        <w:rPr>
          <w:rFonts w:ascii="仿宋" w:eastAsia="仿宋" w:hAnsi="仿宋" w:hint="eastAsia"/>
          <w:sz w:val="28"/>
          <w:szCs w:val="28"/>
        </w:rPr>
        <w:t>推广、</w:t>
      </w:r>
      <w:r w:rsidRPr="009A4AE5">
        <w:rPr>
          <w:rFonts w:ascii="仿宋" w:eastAsia="仿宋" w:hAnsi="仿宋"/>
          <w:sz w:val="28"/>
          <w:szCs w:val="28"/>
        </w:rPr>
        <w:t>本校贴吧</w:t>
      </w:r>
      <w:r w:rsidRPr="009A4AE5">
        <w:rPr>
          <w:rFonts w:ascii="仿宋" w:eastAsia="仿宋" w:hAnsi="仿宋" w:hint="eastAsia"/>
          <w:sz w:val="28"/>
          <w:szCs w:val="28"/>
        </w:rPr>
        <w:t>推广、</w:t>
      </w:r>
      <w:r w:rsidRPr="009A4AE5">
        <w:rPr>
          <w:rFonts w:ascii="仿宋" w:eastAsia="仿宋" w:hAnsi="仿宋"/>
          <w:sz w:val="28"/>
          <w:szCs w:val="28"/>
        </w:rPr>
        <w:t>公共微博</w:t>
      </w:r>
      <w:r w:rsidRPr="009A4AE5">
        <w:rPr>
          <w:rFonts w:ascii="仿宋" w:eastAsia="仿宋" w:hAnsi="仿宋" w:hint="eastAsia"/>
          <w:sz w:val="28"/>
          <w:szCs w:val="28"/>
        </w:rPr>
        <w:t>推广、学生</w:t>
      </w:r>
      <w:r w:rsidRPr="009A4AE5">
        <w:rPr>
          <w:rFonts w:ascii="仿宋" w:eastAsia="仿宋" w:hAnsi="仿宋"/>
          <w:sz w:val="28"/>
          <w:szCs w:val="28"/>
        </w:rPr>
        <w:t>组织推广</w:t>
      </w:r>
      <w:r w:rsidRPr="009A4AE5">
        <w:rPr>
          <w:rFonts w:ascii="仿宋" w:eastAsia="仿宋" w:hAnsi="仿宋" w:hint="eastAsia"/>
          <w:sz w:val="28"/>
          <w:szCs w:val="28"/>
        </w:rPr>
        <w:t>，从而让学校社团及组织免费下载并尝试使用免费服务，以优质的服务内容吸引学生注册会员，享受更多的服务</w:t>
      </w:r>
    </w:p>
    <w:p w14:paraId="21AD2649" w14:textId="77777777" w:rsidR="008A25B3" w:rsidRPr="00F56845" w:rsidRDefault="0055725C">
      <w:pPr>
        <w:rPr>
          <w:rFonts w:ascii="仿宋" w:eastAsia="仿宋" w:hAnsi="仿宋"/>
          <w:b/>
          <w:sz w:val="28"/>
          <w:szCs w:val="28"/>
        </w:rPr>
      </w:pPr>
      <w:r w:rsidRPr="00F56845">
        <w:rPr>
          <w:rFonts w:ascii="仿宋" w:eastAsia="仿宋" w:hAnsi="仿宋" w:hint="eastAsia"/>
          <w:b/>
          <w:sz w:val="28"/>
          <w:szCs w:val="28"/>
        </w:rPr>
        <w:t>商业模式</w:t>
      </w:r>
    </w:p>
    <w:p w14:paraId="0AA282EF" w14:textId="6980C7D9" w:rsidR="008A25B3" w:rsidRPr="00F56845" w:rsidRDefault="007C6F22">
      <w:pPr>
        <w:pStyle w:val="a7"/>
        <w:numPr>
          <w:ilvl w:val="0"/>
          <w:numId w:val="3"/>
        </w:numPr>
        <w:ind w:firstLineChars="0"/>
        <w:rPr>
          <w:rFonts w:ascii="仿宋" w:eastAsia="仿宋" w:hAnsi="仿宋"/>
          <w:sz w:val="28"/>
          <w:szCs w:val="28"/>
        </w:rPr>
      </w:pPr>
      <w:r w:rsidRPr="007C6F22">
        <w:rPr>
          <w:rFonts w:ascii="仿宋" w:eastAsia="仿宋" w:hAnsi="仿宋" w:hint="eastAsia"/>
          <w:sz w:val="28"/>
          <w:szCs w:val="28"/>
        </w:rPr>
        <w:t>中介服务平台</w:t>
      </w:r>
      <w:r w:rsidR="0055725C" w:rsidRPr="00F56845">
        <w:rPr>
          <w:rFonts w:ascii="仿宋" w:eastAsia="仿宋" w:hAnsi="仿宋" w:hint="eastAsia"/>
          <w:sz w:val="28"/>
          <w:szCs w:val="28"/>
        </w:rPr>
        <w:t>；</w:t>
      </w:r>
    </w:p>
    <w:p w14:paraId="1785B815" w14:textId="2B0911EA" w:rsidR="008A25B3" w:rsidRPr="00F56845" w:rsidRDefault="007C6F22">
      <w:pPr>
        <w:pStyle w:val="a7"/>
        <w:numPr>
          <w:ilvl w:val="0"/>
          <w:numId w:val="3"/>
        </w:numPr>
        <w:ind w:firstLineChars="0"/>
        <w:rPr>
          <w:rFonts w:ascii="仿宋" w:eastAsia="仿宋" w:hAnsi="仿宋"/>
          <w:sz w:val="28"/>
          <w:szCs w:val="28"/>
        </w:rPr>
      </w:pPr>
      <w:r>
        <w:rPr>
          <w:rFonts w:ascii="仿宋" w:eastAsia="仿宋" w:hAnsi="仿宋" w:hint="eastAsia"/>
          <w:sz w:val="28"/>
          <w:szCs w:val="28"/>
        </w:rPr>
        <w:t>商家</w:t>
      </w:r>
      <w:r w:rsidR="0055725C" w:rsidRPr="00F56845">
        <w:rPr>
          <w:rFonts w:ascii="仿宋" w:eastAsia="仿宋" w:hAnsi="仿宋" w:hint="eastAsia"/>
          <w:sz w:val="28"/>
          <w:szCs w:val="28"/>
        </w:rPr>
        <w:t>广告及</w:t>
      </w:r>
      <w:r>
        <w:rPr>
          <w:rFonts w:ascii="仿宋" w:eastAsia="仿宋" w:hAnsi="仿宋" w:hint="eastAsia"/>
          <w:sz w:val="28"/>
          <w:szCs w:val="28"/>
        </w:rPr>
        <w:t>商家</w:t>
      </w:r>
      <w:r w:rsidR="0055725C" w:rsidRPr="00F56845">
        <w:rPr>
          <w:rFonts w:ascii="仿宋" w:eastAsia="仿宋" w:hAnsi="仿宋" w:hint="eastAsia"/>
          <w:sz w:val="28"/>
          <w:szCs w:val="28"/>
        </w:rPr>
        <w:t>推荐竞价排名；</w:t>
      </w:r>
    </w:p>
    <w:p w14:paraId="7FF3CC60" w14:textId="77777777" w:rsidR="008A25B3" w:rsidRPr="00F56845" w:rsidRDefault="008A25B3">
      <w:pPr>
        <w:rPr>
          <w:rFonts w:ascii="仿宋" w:eastAsia="仿宋" w:hAnsi="仿宋"/>
        </w:rPr>
      </w:pPr>
    </w:p>
    <w:p w14:paraId="46F47B68" w14:textId="77777777" w:rsidR="008A25B3" w:rsidRPr="00F56845" w:rsidRDefault="008A25B3">
      <w:pPr>
        <w:rPr>
          <w:rFonts w:ascii="仿宋" w:eastAsia="仿宋" w:hAnsi="仿宋"/>
        </w:rPr>
      </w:pPr>
    </w:p>
    <w:p w14:paraId="2C2F1A6D" w14:textId="77777777" w:rsidR="008A25B3" w:rsidRPr="00F56845" w:rsidRDefault="0055725C">
      <w:pPr>
        <w:pStyle w:val="1"/>
        <w:rPr>
          <w:rFonts w:ascii="仿宋" w:eastAsia="仿宋" w:hAnsi="仿宋"/>
        </w:rPr>
      </w:pPr>
      <w:r w:rsidRPr="00F56845">
        <w:rPr>
          <w:rFonts w:ascii="仿宋" w:eastAsia="仿宋" w:hAnsi="仿宋" w:hint="eastAsia"/>
        </w:rPr>
        <w:t>用户分析</w:t>
      </w:r>
    </w:p>
    <w:p w14:paraId="261592AD" w14:textId="4D4C935E" w:rsidR="008A25B3" w:rsidRPr="00F56845" w:rsidRDefault="0055725C">
      <w:pPr>
        <w:rPr>
          <w:rFonts w:ascii="仿宋" w:eastAsia="仿宋" w:hAnsi="仿宋"/>
          <w:sz w:val="28"/>
          <w:szCs w:val="28"/>
        </w:rPr>
      </w:pPr>
      <w:r w:rsidRPr="00F56845">
        <w:rPr>
          <w:rFonts w:ascii="仿宋" w:eastAsia="仿宋" w:hAnsi="仿宋" w:hint="eastAsia"/>
          <w:sz w:val="28"/>
          <w:szCs w:val="28"/>
        </w:rPr>
        <w:t>本电子商务网站主要服务</w:t>
      </w:r>
      <w:r w:rsidR="00C06E04">
        <w:rPr>
          <w:rFonts w:ascii="仿宋" w:eastAsia="仿宋" w:hAnsi="仿宋" w:hint="eastAsia"/>
          <w:sz w:val="28"/>
          <w:szCs w:val="28"/>
        </w:rPr>
        <w:t>两</w:t>
      </w:r>
      <w:r w:rsidRPr="00F56845">
        <w:rPr>
          <w:rFonts w:ascii="仿宋" w:eastAsia="仿宋" w:hAnsi="仿宋" w:hint="eastAsia"/>
          <w:sz w:val="28"/>
          <w:szCs w:val="28"/>
        </w:rPr>
        <w:t>类用户：</w:t>
      </w:r>
    </w:p>
    <w:p w14:paraId="24A8D0D7" w14:textId="418DC9DE" w:rsidR="008A25B3" w:rsidRPr="00F56845" w:rsidRDefault="00C06E04">
      <w:pPr>
        <w:pStyle w:val="a7"/>
        <w:widowControl/>
        <w:numPr>
          <w:ilvl w:val="0"/>
          <w:numId w:val="4"/>
        </w:numPr>
        <w:spacing w:line="360" w:lineRule="auto"/>
        <w:ind w:firstLineChars="0"/>
        <w:rPr>
          <w:rFonts w:ascii="仿宋" w:eastAsia="仿宋" w:hAnsi="仿宋"/>
          <w:sz w:val="28"/>
          <w:szCs w:val="28"/>
        </w:rPr>
      </w:pPr>
      <w:r w:rsidRPr="0069327D">
        <w:rPr>
          <w:rFonts w:ascii="仿宋" w:eastAsia="仿宋" w:hAnsi="仿宋" w:hint="eastAsia"/>
          <w:sz w:val="28"/>
          <w:szCs w:val="28"/>
        </w:rPr>
        <w:t>河北师范大学校级和院级组织外联部</w:t>
      </w:r>
      <w:r w:rsidRPr="0069327D">
        <w:rPr>
          <w:rFonts w:ascii="仿宋" w:eastAsia="仿宋" w:hAnsi="仿宋" w:hint="eastAsia"/>
          <w:sz w:val="28"/>
          <w:szCs w:val="28"/>
        </w:rPr>
        <w:t>及各大社团组织</w:t>
      </w:r>
      <w:r w:rsidR="0055725C" w:rsidRPr="00F56845">
        <w:rPr>
          <w:rFonts w:ascii="仿宋" w:eastAsia="仿宋" w:hAnsi="仿宋" w:hint="eastAsia"/>
          <w:sz w:val="28"/>
          <w:szCs w:val="28"/>
        </w:rPr>
        <w:t>。</w:t>
      </w:r>
    </w:p>
    <w:p w14:paraId="7B608159" w14:textId="55CFE8D3" w:rsidR="008A25B3" w:rsidRPr="00F56845" w:rsidRDefault="0055725C">
      <w:pPr>
        <w:pStyle w:val="a7"/>
        <w:widowControl/>
        <w:numPr>
          <w:ilvl w:val="1"/>
          <w:numId w:val="4"/>
        </w:numPr>
        <w:spacing w:line="360" w:lineRule="auto"/>
        <w:ind w:firstLineChars="0"/>
        <w:rPr>
          <w:rFonts w:ascii="仿宋" w:eastAsia="仿宋" w:hAnsi="仿宋"/>
          <w:sz w:val="28"/>
          <w:szCs w:val="28"/>
        </w:rPr>
      </w:pPr>
      <w:r w:rsidRPr="00F56845">
        <w:rPr>
          <w:rFonts w:ascii="仿宋" w:eastAsia="仿宋" w:hAnsi="仿宋" w:hint="eastAsia"/>
          <w:sz w:val="28"/>
          <w:szCs w:val="28"/>
        </w:rPr>
        <w:lastRenderedPageBreak/>
        <w:t>愿望：</w:t>
      </w:r>
      <w:r w:rsidR="00606ACE">
        <w:rPr>
          <w:rFonts w:ascii="仿宋" w:eastAsia="仿宋" w:hAnsi="仿宋" w:hint="eastAsia"/>
          <w:sz w:val="28"/>
          <w:szCs w:val="28"/>
        </w:rPr>
        <w:t>为活动的顺利开展拉赞助，</w:t>
      </w:r>
      <w:r w:rsidRPr="00F56845">
        <w:rPr>
          <w:rFonts w:ascii="仿宋" w:eastAsia="仿宋" w:hAnsi="仿宋" w:hint="eastAsia"/>
          <w:sz w:val="28"/>
          <w:szCs w:val="28"/>
        </w:rPr>
        <w:t>越便捷省力越好；</w:t>
      </w:r>
    </w:p>
    <w:p w14:paraId="404F2AD8" w14:textId="6CDBCEA9" w:rsidR="008A25B3" w:rsidRPr="00F56845" w:rsidRDefault="0055725C">
      <w:pPr>
        <w:pStyle w:val="a7"/>
        <w:widowControl/>
        <w:numPr>
          <w:ilvl w:val="1"/>
          <w:numId w:val="4"/>
        </w:numPr>
        <w:spacing w:line="360" w:lineRule="auto"/>
        <w:ind w:firstLineChars="0"/>
        <w:rPr>
          <w:rFonts w:ascii="仿宋" w:eastAsia="仿宋" w:hAnsi="仿宋"/>
          <w:sz w:val="28"/>
          <w:szCs w:val="28"/>
        </w:rPr>
      </w:pPr>
      <w:r w:rsidRPr="00F56845">
        <w:rPr>
          <w:rFonts w:ascii="仿宋" w:eastAsia="仿宋" w:hAnsi="仿宋" w:hint="eastAsia"/>
          <w:sz w:val="28"/>
          <w:szCs w:val="28"/>
        </w:rPr>
        <w:t>消费观念：便宜、</w:t>
      </w:r>
      <w:r w:rsidR="004044BB">
        <w:rPr>
          <w:rFonts w:ascii="仿宋" w:eastAsia="仿宋" w:hAnsi="仿宋" w:hint="eastAsia"/>
          <w:sz w:val="28"/>
          <w:szCs w:val="28"/>
        </w:rPr>
        <w:t>便捷</w:t>
      </w:r>
      <w:r w:rsidRPr="00F56845">
        <w:rPr>
          <w:rFonts w:ascii="仿宋" w:eastAsia="仿宋" w:hAnsi="仿宋" w:hint="eastAsia"/>
          <w:sz w:val="28"/>
          <w:szCs w:val="28"/>
        </w:rPr>
        <w:t>；</w:t>
      </w:r>
      <w:r w:rsidRPr="00F56845">
        <w:rPr>
          <w:rFonts w:ascii="仿宋" w:eastAsia="仿宋" w:hAnsi="仿宋" w:hint="eastAsia"/>
          <w:sz w:val="28"/>
          <w:szCs w:val="28"/>
        </w:rPr>
        <w:t xml:space="preserve"> </w:t>
      </w:r>
    </w:p>
    <w:p w14:paraId="382B6F85" w14:textId="191B2F32" w:rsidR="008A25B3" w:rsidRPr="00F56845" w:rsidRDefault="0055725C">
      <w:pPr>
        <w:pStyle w:val="a7"/>
        <w:widowControl/>
        <w:numPr>
          <w:ilvl w:val="1"/>
          <w:numId w:val="4"/>
        </w:numPr>
        <w:spacing w:line="360" w:lineRule="auto"/>
        <w:ind w:firstLineChars="0"/>
        <w:rPr>
          <w:rFonts w:ascii="仿宋" w:eastAsia="仿宋" w:hAnsi="仿宋"/>
          <w:sz w:val="28"/>
          <w:szCs w:val="28"/>
        </w:rPr>
      </w:pPr>
      <w:r w:rsidRPr="00F56845">
        <w:rPr>
          <w:rFonts w:ascii="仿宋" w:eastAsia="仿宋" w:hAnsi="仿宋" w:hint="eastAsia"/>
          <w:sz w:val="28"/>
          <w:szCs w:val="28"/>
        </w:rPr>
        <w:t>经济能力：有生活费额度限制，但消费需求和冲动消费潜力大</w:t>
      </w:r>
      <w:r w:rsidRPr="00F56845">
        <w:rPr>
          <w:rFonts w:ascii="仿宋" w:eastAsia="仿宋" w:hAnsi="仿宋" w:hint="eastAsia"/>
          <w:sz w:val="28"/>
          <w:szCs w:val="28"/>
        </w:rPr>
        <w:t>；</w:t>
      </w:r>
    </w:p>
    <w:p w14:paraId="75620CFE" w14:textId="77777777" w:rsidR="008A25B3" w:rsidRPr="00F56845" w:rsidRDefault="0055725C">
      <w:pPr>
        <w:pStyle w:val="a7"/>
        <w:widowControl/>
        <w:numPr>
          <w:ilvl w:val="1"/>
          <w:numId w:val="4"/>
        </w:numPr>
        <w:spacing w:line="360" w:lineRule="auto"/>
        <w:ind w:firstLineChars="0"/>
        <w:rPr>
          <w:rFonts w:ascii="仿宋" w:eastAsia="仿宋" w:hAnsi="仿宋"/>
          <w:sz w:val="28"/>
          <w:szCs w:val="28"/>
        </w:rPr>
      </w:pPr>
      <w:r w:rsidRPr="00F56845">
        <w:rPr>
          <w:rFonts w:ascii="仿宋" w:eastAsia="仿宋" w:hAnsi="仿宋" w:hint="eastAsia"/>
          <w:sz w:val="28"/>
          <w:szCs w:val="28"/>
        </w:rPr>
        <w:t>计算机能力：熟练上网和网购，笔记本电脑和宿舍上网的普及度也相当高；</w:t>
      </w:r>
    </w:p>
    <w:p w14:paraId="0EC43A06" w14:textId="689C4F2F" w:rsidR="008A25B3" w:rsidRPr="00F56845" w:rsidRDefault="00C06E04">
      <w:pPr>
        <w:pStyle w:val="a7"/>
        <w:widowControl/>
        <w:numPr>
          <w:ilvl w:val="0"/>
          <w:numId w:val="4"/>
        </w:numPr>
        <w:spacing w:line="360" w:lineRule="auto"/>
        <w:ind w:firstLineChars="0"/>
        <w:rPr>
          <w:rFonts w:ascii="仿宋" w:eastAsia="仿宋" w:hAnsi="仿宋"/>
          <w:sz w:val="28"/>
          <w:szCs w:val="28"/>
        </w:rPr>
      </w:pPr>
      <w:r w:rsidRPr="0069327D">
        <w:rPr>
          <w:rFonts w:ascii="仿宋" w:eastAsia="仿宋" w:hAnsi="仿宋" w:hint="eastAsia"/>
          <w:sz w:val="28"/>
          <w:szCs w:val="28"/>
        </w:rPr>
        <w:t>河北师范大学周边和部分线上商家</w:t>
      </w:r>
      <w:r w:rsidR="0055725C" w:rsidRPr="00F56845">
        <w:rPr>
          <w:rFonts w:ascii="仿宋" w:eastAsia="仿宋" w:hAnsi="仿宋" w:hint="eastAsia"/>
          <w:sz w:val="28"/>
          <w:szCs w:val="28"/>
        </w:rPr>
        <w:t>。</w:t>
      </w:r>
    </w:p>
    <w:p w14:paraId="18F2ACEF" w14:textId="40255963" w:rsidR="008A25B3" w:rsidRPr="00F56845" w:rsidRDefault="0055725C">
      <w:pPr>
        <w:pStyle w:val="a7"/>
        <w:widowControl/>
        <w:numPr>
          <w:ilvl w:val="1"/>
          <w:numId w:val="4"/>
        </w:numPr>
        <w:spacing w:line="360" w:lineRule="auto"/>
        <w:ind w:firstLineChars="0"/>
        <w:rPr>
          <w:rFonts w:ascii="仿宋" w:eastAsia="仿宋" w:hAnsi="仿宋"/>
          <w:sz w:val="28"/>
          <w:szCs w:val="28"/>
        </w:rPr>
      </w:pPr>
      <w:r w:rsidRPr="00F56845">
        <w:rPr>
          <w:rFonts w:ascii="仿宋" w:eastAsia="仿宋" w:hAnsi="仿宋" w:hint="eastAsia"/>
          <w:sz w:val="28"/>
          <w:szCs w:val="28"/>
        </w:rPr>
        <w:t>痛处：传统的</w:t>
      </w:r>
      <w:r w:rsidR="007B5935">
        <w:rPr>
          <w:rFonts w:ascii="仿宋" w:eastAsia="仿宋" w:hAnsi="仿宋" w:hint="eastAsia"/>
          <w:sz w:val="28"/>
          <w:szCs w:val="28"/>
        </w:rPr>
        <w:t>宣传</w:t>
      </w:r>
      <w:r w:rsidRPr="00F56845">
        <w:rPr>
          <w:rFonts w:ascii="仿宋" w:eastAsia="仿宋" w:hAnsi="仿宋" w:hint="eastAsia"/>
          <w:sz w:val="28"/>
          <w:szCs w:val="28"/>
        </w:rPr>
        <w:t>渠道已饱和、竞争激烈、受新兴电子商务冲击大，</w:t>
      </w:r>
      <w:r w:rsidR="00440DAC" w:rsidRPr="007551B8">
        <w:rPr>
          <w:rFonts w:ascii="仿宋" w:eastAsia="仿宋" w:hAnsi="仿宋" w:hint="eastAsia"/>
          <w:sz w:val="28"/>
          <w:szCs w:val="28"/>
        </w:rPr>
        <w:t>杂志、网络、电视平台上进行广告宣传</w:t>
      </w:r>
      <w:r w:rsidR="00440DAC">
        <w:rPr>
          <w:rFonts w:ascii="仿宋" w:eastAsia="仿宋" w:hAnsi="仿宋" w:hint="eastAsia"/>
          <w:sz w:val="28"/>
          <w:szCs w:val="28"/>
        </w:rPr>
        <w:t>的方式成本较高</w:t>
      </w:r>
      <w:r w:rsidRPr="00F56845">
        <w:rPr>
          <w:rFonts w:ascii="仿宋" w:eastAsia="仿宋" w:hAnsi="仿宋" w:hint="eastAsia"/>
          <w:sz w:val="28"/>
          <w:szCs w:val="28"/>
        </w:rPr>
        <w:t>；</w:t>
      </w:r>
    </w:p>
    <w:p w14:paraId="30E0FB81" w14:textId="2918BA80" w:rsidR="008A25B3" w:rsidRPr="00F56845" w:rsidRDefault="0055725C">
      <w:pPr>
        <w:pStyle w:val="a7"/>
        <w:widowControl/>
        <w:numPr>
          <w:ilvl w:val="1"/>
          <w:numId w:val="4"/>
        </w:numPr>
        <w:spacing w:line="360" w:lineRule="auto"/>
        <w:ind w:firstLineChars="0"/>
        <w:rPr>
          <w:rFonts w:ascii="仿宋" w:eastAsia="仿宋" w:hAnsi="仿宋"/>
          <w:sz w:val="28"/>
          <w:szCs w:val="28"/>
        </w:rPr>
      </w:pPr>
      <w:r w:rsidRPr="00F56845">
        <w:rPr>
          <w:rFonts w:ascii="仿宋" w:eastAsia="仿宋" w:hAnsi="仿宋" w:hint="eastAsia"/>
          <w:sz w:val="28"/>
          <w:szCs w:val="28"/>
        </w:rPr>
        <w:t>计算机能力：很一般，尤其不熟悉互联网和电子商务，无法利于其扩大</w:t>
      </w:r>
      <w:r w:rsidR="00B17FE6">
        <w:rPr>
          <w:rFonts w:ascii="仿宋" w:eastAsia="仿宋" w:hAnsi="仿宋" w:hint="eastAsia"/>
          <w:sz w:val="28"/>
          <w:szCs w:val="28"/>
        </w:rPr>
        <w:t>宣传</w:t>
      </w:r>
      <w:r w:rsidRPr="00F56845">
        <w:rPr>
          <w:rFonts w:ascii="仿宋" w:eastAsia="仿宋" w:hAnsi="仿宋" w:hint="eastAsia"/>
          <w:sz w:val="28"/>
          <w:szCs w:val="28"/>
        </w:rPr>
        <w:t>渠道；</w:t>
      </w:r>
    </w:p>
    <w:p w14:paraId="7C8F2953" w14:textId="7B979E19" w:rsidR="008A25B3" w:rsidRPr="00C06E04" w:rsidRDefault="0055725C" w:rsidP="00C06E04">
      <w:pPr>
        <w:pStyle w:val="a7"/>
        <w:widowControl/>
        <w:numPr>
          <w:ilvl w:val="1"/>
          <w:numId w:val="4"/>
        </w:numPr>
        <w:spacing w:line="360" w:lineRule="auto"/>
        <w:ind w:firstLineChars="0"/>
        <w:rPr>
          <w:rFonts w:ascii="仿宋" w:eastAsia="仿宋" w:hAnsi="仿宋" w:hint="eastAsia"/>
          <w:sz w:val="28"/>
          <w:szCs w:val="28"/>
        </w:rPr>
      </w:pPr>
      <w:r w:rsidRPr="00F56845">
        <w:rPr>
          <w:rFonts w:ascii="仿宋" w:eastAsia="仿宋" w:hAnsi="仿宋" w:hint="eastAsia"/>
          <w:sz w:val="28"/>
          <w:szCs w:val="28"/>
        </w:rPr>
        <w:t>优势：丰富的</w:t>
      </w:r>
      <w:r w:rsidRPr="00F56845">
        <w:rPr>
          <w:rFonts w:ascii="仿宋" w:eastAsia="仿宋" w:hAnsi="仿宋" w:hint="eastAsia"/>
          <w:sz w:val="28"/>
          <w:szCs w:val="28"/>
        </w:rPr>
        <w:t>经营经验，拥有成熟的产品供货渠道，可以提供绝对高性价比的商品，商品的丰富程度、可定制程度和快速更新程度都有保障；</w:t>
      </w:r>
    </w:p>
    <w:p w14:paraId="1B315821" w14:textId="77777777" w:rsidR="008A25B3" w:rsidRPr="00F56845" w:rsidRDefault="008A25B3">
      <w:pPr>
        <w:rPr>
          <w:rFonts w:ascii="仿宋" w:eastAsia="仿宋" w:hAnsi="仿宋"/>
        </w:rPr>
      </w:pPr>
    </w:p>
    <w:p w14:paraId="4F0EB0F2" w14:textId="77777777" w:rsidR="008A25B3" w:rsidRPr="00F56845" w:rsidRDefault="0055725C">
      <w:pPr>
        <w:pStyle w:val="1"/>
        <w:rPr>
          <w:rFonts w:ascii="仿宋" w:eastAsia="仿宋" w:hAnsi="仿宋"/>
        </w:rPr>
      </w:pPr>
      <w:r w:rsidRPr="00F56845">
        <w:rPr>
          <w:rFonts w:ascii="仿宋" w:eastAsia="仿宋" w:hAnsi="仿宋" w:hint="eastAsia"/>
        </w:rPr>
        <w:t>技术分析</w:t>
      </w:r>
    </w:p>
    <w:p w14:paraId="01A70E48" w14:textId="77777777" w:rsidR="008A25B3" w:rsidRPr="00F56845" w:rsidRDefault="0055725C">
      <w:pPr>
        <w:pStyle w:val="a3"/>
        <w:rPr>
          <w:rFonts w:ascii="仿宋" w:eastAsia="仿宋" w:hAnsi="仿宋"/>
        </w:rPr>
      </w:pPr>
      <w:r w:rsidRPr="00F56845">
        <w:rPr>
          <w:rFonts w:ascii="仿宋" w:eastAsia="仿宋" w:hAnsi="仿宋" w:hint="eastAsia"/>
        </w:rPr>
        <w:t>采用的技术架构</w:t>
      </w:r>
    </w:p>
    <w:p w14:paraId="00DB95E2" w14:textId="5A839D4B" w:rsidR="008A25B3" w:rsidRPr="00F56845" w:rsidRDefault="00660471">
      <w:pPr>
        <w:ind w:firstLine="420"/>
        <w:rPr>
          <w:rFonts w:ascii="仿宋" w:eastAsia="仿宋" w:hAnsi="仿宋"/>
          <w:sz w:val="28"/>
          <w:szCs w:val="28"/>
        </w:rPr>
      </w:pPr>
      <w:r w:rsidRPr="00660471">
        <w:rPr>
          <w:rFonts w:ascii="仿宋" w:eastAsia="仿宋" w:hAnsi="仿宋" w:hint="eastAsia"/>
          <w:sz w:val="28"/>
          <w:szCs w:val="28"/>
        </w:rPr>
        <w:t>依托Html+Css+JavaScript构建前端页面，基于vue、react前端框架，完成交互网页</w:t>
      </w:r>
      <w:r>
        <w:rPr>
          <w:rFonts w:ascii="仿宋" w:eastAsia="仿宋" w:hAnsi="仿宋" w:hint="eastAsia"/>
          <w:sz w:val="28"/>
          <w:szCs w:val="28"/>
        </w:rPr>
        <w:t>。</w:t>
      </w:r>
      <w:r w:rsidRPr="00660471">
        <w:rPr>
          <w:rFonts w:ascii="仿宋" w:eastAsia="仿宋" w:hAnsi="仿宋" w:hint="eastAsia"/>
          <w:sz w:val="28"/>
          <w:szCs w:val="28"/>
        </w:rPr>
        <w:t>基于Java和Node.js完成后台，对前台数据进行处理。建设服务型网站，实现企业与高校互助，资金赞助等功能</w:t>
      </w:r>
      <w:r w:rsidR="0055725C" w:rsidRPr="00F56845">
        <w:rPr>
          <w:rFonts w:ascii="仿宋" w:eastAsia="仿宋" w:hAnsi="仿宋" w:hint="eastAsia"/>
          <w:sz w:val="28"/>
          <w:szCs w:val="28"/>
        </w:rPr>
        <w:t>；</w:t>
      </w:r>
    </w:p>
    <w:p w14:paraId="0311BBA6" w14:textId="77777777" w:rsidR="008A25B3" w:rsidRPr="00F56845" w:rsidRDefault="0055725C">
      <w:pPr>
        <w:pStyle w:val="a3"/>
        <w:rPr>
          <w:rFonts w:ascii="仿宋" w:eastAsia="仿宋" w:hAnsi="仿宋"/>
        </w:rPr>
      </w:pPr>
      <w:r w:rsidRPr="00F56845">
        <w:rPr>
          <w:rFonts w:ascii="仿宋" w:eastAsia="仿宋" w:hAnsi="仿宋" w:hint="eastAsia"/>
        </w:rPr>
        <w:t>平台</w:t>
      </w:r>
    </w:p>
    <w:p w14:paraId="5A588549" w14:textId="77777777" w:rsidR="008A25B3" w:rsidRPr="00F56845" w:rsidRDefault="0055725C">
      <w:pPr>
        <w:rPr>
          <w:rFonts w:ascii="仿宋" w:eastAsia="仿宋" w:hAnsi="仿宋"/>
          <w:sz w:val="28"/>
          <w:szCs w:val="28"/>
        </w:rPr>
      </w:pPr>
      <w:r w:rsidRPr="00F56845">
        <w:rPr>
          <w:rFonts w:ascii="仿宋" w:eastAsia="仿宋" w:hAnsi="仿宋" w:hint="eastAsia"/>
          <w:sz w:val="28"/>
          <w:szCs w:val="28"/>
        </w:rPr>
        <w:lastRenderedPageBreak/>
        <w:tab/>
      </w:r>
      <w:r w:rsidRPr="00F56845">
        <w:rPr>
          <w:rFonts w:ascii="仿宋" w:eastAsia="仿宋" w:hAnsi="仿宋" w:hint="eastAsia"/>
          <w:sz w:val="28"/>
          <w:szCs w:val="28"/>
        </w:rPr>
        <w:t>初步计划采用亚马逊的云服务平</w:t>
      </w:r>
      <w:r w:rsidRPr="00F56845">
        <w:rPr>
          <w:rFonts w:ascii="仿宋" w:eastAsia="仿宋" w:hAnsi="仿宋" w:hint="eastAsia"/>
          <w:sz w:val="28"/>
          <w:szCs w:val="28"/>
        </w:rPr>
        <w:t>台支撑应用软件，早期可以使用一年的免费体验，业务成熟后转向收费（价格不贵）；</w:t>
      </w:r>
    </w:p>
    <w:p w14:paraId="10FE3901" w14:textId="77777777" w:rsidR="008A25B3" w:rsidRPr="00F56845" w:rsidRDefault="0055725C">
      <w:pPr>
        <w:pStyle w:val="a3"/>
        <w:rPr>
          <w:rFonts w:ascii="仿宋" w:eastAsia="仿宋" w:hAnsi="仿宋"/>
        </w:rPr>
      </w:pPr>
      <w:r w:rsidRPr="00F56845">
        <w:rPr>
          <w:rFonts w:ascii="仿宋" w:eastAsia="仿宋" w:hAnsi="仿宋" w:hint="eastAsia"/>
        </w:rPr>
        <w:t>软硬件、网络支持</w:t>
      </w:r>
    </w:p>
    <w:p w14:paraId="03DDA2EC" w14:textId="77777777" w:rsidR="008A25B3" w:rsidRPr="00F56845" w:rsidRDefault="0055725C">
      <w:pPr>
        <w:ind w:firstLine="420"/>
        <w:rPr>
          <w:rFonts w:ascii="仿宋" w:eastAsia="仿宋" w:hAnsi="仿宋"/>
          <w:sz w:val="28"/>
          <w:szCs w:val="28"/>
        </w:rPr>
      </w:pPr>
      <w:r w:rsidRPr="00F56845">
        <w:rPr>
          <w:rFonts w:ascii="仿宋" w:eastAsia="仿宋" w:hAnsi="仿宋" w:hint="eastAsia"/>
          <w:sz w:val="28"/>
          <w:szCs w:val="28"/>
        </w:rPr>
        <w:t>由于所选支撑平台均是强大的服务商，能满足早期的需求，无需额外的支持；</w:t>
      </w:r>
    </w:p>
    <w:p w14:paraId="68BFFD1E" w14:textId="77777777" w:rsidR="008A25B3" w:rsidRPr="00F56845" w:rsidRDefault="0055725C">
      <w:pPr>
        <w:pStyle w:val="a3"/>
        <w:rPr>
          <w:rFonts w:ascii="仿宋" w:eastAsia="仿宋" w:hAnsi="仿宋"/>
        </w:rPr>
      </w:pPr>
      <w:r w:rsidRPr="00F56845">
        <w:rPr>
          <w:rFonts w:ascii="仿宋" w:eastAsia="仿宋" w:hAnsi="仿宋" w:hint="eastAsia"/>
        </w:rPr>
        <w:t>技术难点</w:t>
      </w:r>
    </w:p>
    <w:p w14:paraId="285E4962" w14:textId="48DE177C" w:rsidR="008A25B3" w:rsidRPr="00F56845" w:rsidRDefault="0055725C">
      <w:pPr>
        <w:rPr>
          <w:rFonts w:ascii="仿宋" w:eastAsia="仿宋" w:hAnsi="仿宋"/>
          <w:sz w:val="28"/>
          <w:szCs w:val="28"/>
        </w:rPr>
      </w:pPr>
      <w:r w:rsidRPr="00F56845">
        <w:rPr>
          <w:rFonts w:ascii="仿宋" w:eastAsia="仿宋" w:hAnsi="仿宋" w:hint="eastAsia"/>
          <w:sz w:val="28"/>
          <w:szCs w:val="28"/>
        </w:rPr>
        <w:tab/>
      </w:r>
      <w:r w:rsidRPr="00F56845">
        <w:rPr>
          <w:rFonts w:ascii="仿宋" w:eastAsia="仿宋" w:hAnsi="仿宋" w:hint="eastAsia"/>
          <w:sz w:val="28"/>
          <w:szCs w:val="28"/>
        </w:rPr>
        <w:t>无开发技术难点；产品设计上重点考虑如何符合学生群体特征提供快速</w:t>
      </w:r>
      <w:r w:rsidR="008946C6">
        <w:rPr>
          <w:rFonts w:ascii="仿宋" w:eastAsia="仿宋" w:hAnsi="仿宋" w:hint="eastAsia"/>
          <w:sz w:val="28"/>
          <w:szCs w:val="28"/>
        </w:rPr>
        <w:t>商家赞助</w:t>
      </w:r>
      <w:r w:rsidRPr="00F56845">
        <w:rPr>
          <w:rFonts w:ascii="仿宋" w:eastAsia="仿宋" w:hAnsi="仿宋" w:hint="eastAsia"/>
          <w:sz w:val="28"/>
          <w:szCs w:val="28"/>
        </w:rPr>
        <w:t>，同时支持灵活的商品推荐，</w:t>
      </w:r>
      <w:r w:rsidR="00C771CF" w:rsidRPr="00C771CF">
        <w:rPr>
          <w:rFonts w:ascii="仿宋" w:eastAsia="仿宋" w:hAnsi="仿宋" w:hint="eastAsia"/>
          <w:sz w:val="28"/>
          <w:szCs w:val="28"/>
        </w:rPr>
        <w:t>链接的方式来满足不同的需求，如代买飞机票火车票、代送礼品、代销售企业商品等生活服务，满足企业与学生之间的共同需求</w:t>
      </w:r>
      <w:r w:rsidRPr="00F56845">
        <w:rPr>
          <w:rFonts w:ascii="仿宋" w:eastAsia="仿宋" w:hAnsi="仿宋" w:hint="eastAsia"/>
          <w:sz w:val="28"/>
          <w:szCs w:val="28"/>
        </w:rPr>
        <w:t>；</w:t>
      </w:r>
    </w:p>
    <w:p w14:paraId="4431F424" w14:textId="77777777" w:rsidR="008A25B3" w:rsidRPr="00F56845" w:rsidRDefault="008A25B3">
      <w:pPr>
        <w:rPr>
          <w:rFonts w:ascii="仿宋" w:eastAsia="仿宋" w:hAnsi="仿宋"/>
        </w:rPr>
      </w:pPr>
    </w:p>
    <w:p w14:paraId="4B6FE41E" w14:textId="77777777" w:rsidR="008A25B3" w:rsidRPr="00F56845" w:rsidRDefault="008A25B3">
      <w:pPr>
        <w:rPr>
          <w:rFonts w:ascii="仿宋" w:eastAsia="仿宋" w:hAnsi="仿宋"/>
        </w:rPr>
      </w:pPr>
    </w:p>
    <w:p w14:paraId="1E8F20FA" w14:textId="77777777" w:rsidR="008A25B3" w:rsidRPr="00F56845" w:rsidRDefault="0055725C">
      <w:pPr>
        <w:pStyle w:val="1"/>
        <w:rPr>
          <w:rFonts w:ascii="仿宋" w:eastAsia="仿宋" w:hAnsi="仿宋"/>
        </w:rPr>
      </w:pPr>
      <w:r w:rsidRPr="00F56845">
        <w:rPr>
          <w:rFonts w:ascii="仿宋" w:eastAsia="仿宋" w:hAnsi="仿宋" w:hint="eastAsia"/>
        </w:rPr>
        <w:t>资源需求估计</w:t>
      </w:r>
    </w:p>
    <w:p w14:paraId="73F0D4A2" w14:textId="77777777" w:rsidR="008A25B3" w:rsidRPr="00F56845" w:rsidRDefault="0055725C">
      <w:pPr>
        <w:pStyle w:val="a3"/>
        <w:rPr>
          <w:rFonts w:ascii="仿宋" w:eastAsia="仿宋" w:hAnsi="仿宋"/>
        </w:rPr>
      </w:pPr>
      <w:r w:rsidRPr="00F56845">
        <w:rPr>
          <w:rFonts w:ascii="仿宋" w:eastAsia="仿宋" w:hAnsi="仿宋" w:hint="eastAsia"/>
        </w:rPr>
        <w:t>人员</w:t>
      </w:r>
    </w:p>
    <w:p w14:paraId="73E62228" w14:textId="77777777" w:rsidR="006F4B33" w:rsidRPr="006F4B33" w:rsidRDefault="006F4B33" w:rsidP="006F4B33">
      <w:pPr>
        <w:ind w:firstLine="480"/>
        <w:rPr>
          <w:rFonts w:ascii="仿宋" w:eastAsia="仿宋" w:hAnsi="仿宋"/>
          <w:sz w:val="28"/>
          <w:szCs w:val="28"/>
        </w:rPr>
      </w:pPr>
      <w:r w:rsidRPr="006F4B33">
        <w:rPr>
          <w:rFonts w:ascii="仿宋" w:eastAsia="仿宋" w:hAnsi="仿宋" w:hint="eastAsia"/>
          <w:sz w:val="28"/>
          <w:szCs w:val="28"/>
        </w:rPr>
        <w:t>总经理（1人、工资：5500元）：负责公司管理、战略方向制订，办公室内部运作等。</w:t>
      </w:r>
    </w:p>
    <w:p w14:paraId="5EB94327" w14:textId="77777777" w:rsidR="006F4B33" w:rsidRPr="006F4B33" w:rsidRDefault="006F4B33" w:rsidP="006F4B33">
      <w:pPr>
        <w:ind w:firstLine="480"/>
        <w:rPr>
          <w:rFonts w:ascii="仿宋" w:eastAsia="仿宋" w:hAnsi="仿宋"/>
          <w:sz w:val="28"/>
          <w:szCs w:val="28"/>
        </w:rPr>
      </w:pPr>
      <w:r w:rsidRPr="006F4B33">
        <w:rPr>
          <w:rFonts w:ascii="仿宋" w:eastAsia="仿宋" w:hAnsi="仿宋" w:hint="eastAsia"/>
          <w:sz w:val="28"/>
          <w:szCs w:val="28"/>
        </w:rPr>
        <w:t>总经理助理（1人、工资：3000元）：负责协助总经理公司日常管理，外联工作，及其他总经理交办的工作任务。</w:t>
      </w:r>
    </w:p>
    <w:p w14:paraId="04521B4B" w14:textId="77777777" w:rsidR="006F4B33" w:rsidRPr="006F4B33" w:rsidRDefault="006F4B33" w:rsidP="006F4B33">
      <w:pPr>
        <w:ind w:firstLine="480"/>
        <w:rPr>
          <w:rFonts w:ascii="仿宋" w:eastAsia="仿宋" w:hAnsi="仿宋"/>
          <w:sz w:val="28"/>
          <w:szCs w:val="28"/>
        </w:rPr>
      </w:pPr>
      <w:r w:rsidRPr="006F4B33">
        <w:rPr>
          <w:rFonts w:ascii="仿宋" w:eastAsia="仿宋" w:hAnsi="仿宋" w:hint="eastAsia"/>
          <w:sz w:val="28"/>
          <w:szCs w:val="28"/>
        </w:rPr>
        <w:t>副总经理（1人、工资：4500元）：负责公司所有外协事宜，管理业务部，对业务部门进行培训，任务安排和大客户洽谈; 管理设计部、编辑部、</w:t>
      </w:r>
      <w:r w:rsidRPr="006F4B33">
        <w:rPr>
          <w:rFonts w:ascii="仿宋" w:eastAsia="仿宋" w:hAnsi="仿宋" w:hint="eastAsia"/>
          <w:sz w:val="28"/>
          <w:szCs w:val="28"/>
        </w:rPr>
        <w:lastRenderedPageBreak/>
        <w:t>发行部和客服部门，协调公司外部业务拓展与内部资源发展等工作。</w:t>
      </w:r>
    </w:p>
    <w:p w14:paraId="5CEDC3D7" w14:textId="77777777" w:rsidR="006F4B33" w:rsidRPr="006F4B33" w:rsidRDefault="006F4B33" w:rsidP="006F4B33">
      <w:pPr>
        <w:ind w:firstLine="480"/>
        <w:rPr>
          <w:rFonts w:ascii="仿宋" w:eastAsia="仿宋" w:hAnsi="仿宋"/>
          <w:sz w:val="28"/>
          <w:szCs w:val="28"/>
        </w:rPr>
      </w:pPr>
      <w:r w:rsidRPr="006F4B33">
        <w:rPr>
          <w:rFonts w:ascii="仿宋" w:eastAsia="仿宋" w:hAnsi="仿宋" w:hint="eastAsia"/>
          <w:sz w:val="28"/>
          <w:szCs w:val="28"/>
        </w:rPr>
        <w:t>财务（1人、工资3000元）：负责公司的正常财务运转，走税报账等。</w:t>
      </w:r>
    </w:p>
    <w:p w14:paraId="287F06C5" w14:textId="77777777" w:rsidR="006F4B33" w:rsidRPr="006F4B33" w:rsidRDefault="006F4B33" w:rsidP="006F4B33">
      <w:pPr>
        <w:ind w:firstLine="480"/>
        <w:rPr>
          <w:rFonts w:ascii="仿宋" w:eastAsia="仿宋" w:hAnsi="仿宋"/>
          <w:sz w:val="28"/>
          <w:szCs w:val="28"/>
        </w:rPr>
      </w:pPr>
      <w:r w:rsidRPr="006F4B33">
        <w:rPr>
          <w:rFonts w:ascii="仿宋" w:eastAsia="仿宋" w:hAnsi="仿宋" w:hint="eastAsia"/>
          <w:sz w:val="28"/>
          <w:szCs w:val="28"/>
        </w:rPr>
        <w:t>行政人事总监（1人、工资：3500元）：负责统筹管理行政人事工作，为公司提供后勤支持。</w:t>
      </w:r>
    </w:p>
    <w:p w14:paraId="2C336A1E" w14:textId="77777777" w:rsidR="006F4B33" w:rsidRPr="006F4B33" w:rsidRDefault="006F4B33" w:rsidP="006F4B33">
      <w:pPr>
        <w:ind w:firstLine="480"/>
        <w:rPr>
          <w:rFonts w:ascii="仿宋" w:eastAsia="仿宋" w:hAnsi="仿宋"/>
          <w:sz w:val="28"/>
          <w:szCs w:val="28"/>
        </w:rPr>
      </w:pPr>
      <w:r w:rsidRPr="006F4B33">
        <w:rPr>
          <w:rFonts w:ascii="仿宋" w:eastAsia="仿宋" w:hAnsi="仿宋" w:hint="eastAsia"/>
          <w:sz w:val="28"/>
          <w:szCs w:val="28"/>
        </w:rPr>
        <w:t>行政人事专员（2人、工资：3000元）：档案管理，客户资料管理，广告合同管理，广告期限管理，同时负责日常办公用品的管理和出纳工作。</w:t>
      </w:r>
    </w:p>
    <w:p w14:paraId="4B7ABD5D" w14:textId="77777777" w:rsidR="006F4B33" w:rsidRPr="006F4B33" w:rsidRDefault="006F4B33" w:rsidP="006F4B33">
      <w:pPr>
        <w:ind w:firstLine="480"/>
        <w:rPr>
          <w:rFonts w:ascii="仿宋" w:eastAsia="仿宋" w:hAnsi="仿宋"/>
          <w:sz w:val="28"/>
          <w:szCs w:val="28"/>
        </w:rPr>
      </w:pPr>
      <w:r w:rsidRPr="006F4B33">
        <w:rPr>
          <w:rFonts w:ascii="仿宋" w:eastAsia="仿宋" w:hAnsi="仿宋" w:hint="eastAsia"/>
          <w:sz w:val="28"/>
          <w:szCs w:val="28"/>
        </w:rPr>
        <w:t>业务经理：（1人、工资：3500元）：负责公司所有业务事宜，管理业务部，对业务部门进行培训，任务安排和大客户洽谈。</w:t>
      </w:r>
    </w:p>
    <w:p w14:paraId="3EBF8907" w14:textId="77777777" w:rsidR="006F4B33" w:rsidRPr="006F4B33" w:rsidRDefault="006F4B33" w:rsidP="006F4B33">
      <w:pPr>
        <w:ind w:firstLine="480"/>
        <w:rPr>
          <w:rFonts w:ascii="仿宋" w:eastAsia="仿宋" w:hAnsi="仿宋"/>
          <w:sz w:val="28"/>
          <w:szCs w:val="28"/>
        </w:rPr>
      </w:pPr>
      <w:r w:rsidRPr="006F4B33">
        <w:rPr>
          <w:rFonts w:ascii="仿宋" w:eastAsia="仿宋" w:hAnsi="仿宋" w:hint="eastAsia"/>
          <w:sz w:val="28"/>
          <w:szCs w:val="28"/>
        </w:rPr>
        <w:t>商家业务员（10-12人、底薪：1500元，提成按本单占报税后的10% ）：负责和商家前期业务的开发和维护，签单及后期跟踪服务。</w:t>
      </w:r>
    </w:p>
    <w:p w14:paraId="54F8AF21" w14:textId="77777777" w:rsidR="006F4B33" w:rsidRPr="006F4B33" w:rsidRDefault="006F4B33" w:rsidP="006F4B33">
      <w:pPr>
        <w:ind w:firstLine="480"/>
        <w:rPr>
          <w:rFonts w:ascii="仿宋" w:eastAsia="仿宋" w:hAnsi="仿宋"/>
          <w:sz w:val="28"/>
          <w:szCs w:val="28"/>
        </w:rPr>
      </w:pPr>
      <w:r w:rsidRPr="006F4B33">
        <w:rPr>
          <w:rFonts w:ascii="仿宋" w:eastAsia="仿宋" w:hAnsi="仿宋" w:hint="eastAsia"/>
          <w:sz w:val="28"/>
          <w:szCs w:val="28"/>
        </w:rPr>
        <w:t>校园代理（6人，工资：500元）：负责联系高校各组织，校区推广、校内活动等。</w:t>
      </w:r>
    </w:p>
    <w:p w14:paraId="636359CE" w14:textId="77777777" w:rsidR="006F4B33" w:rsidRPr="006F4B33" w:rsidRDefault="006F4B33" w:rsidP="006F4B33">
      <w:pPr>
        <w:ind w:firstLine="480"/>
        <w:rPr>
          <w:rFonts w:ascii="仿宋" w:eastAsia="仿宋" w:hAnsi="仿宋"/>
          <w:sz w:val="28"/>
          <w:szCs w:val="28"/>
        </w:rPr>
      </w:pPr>
      <w:r w:rsidRPr="006F4B33">
        <w:rPr>
          <w:rFonts w:ascii="仿宋" w:eastAsia="仿宋" w:hAnsi="仿宋" w:hint="eastAsia"/>
          <w:sz w:val="28"/>
          <w:szCs w:val="28"/>
        </w:rPr>
        <w:t>客服总监：（1人、工资：3000元）：负责管理，监督下属部门客诉处理，解决，跟踪服务。</w:t>
      </w:r>
    </w:p>
    <w:p w14:paraId="75792559" w14:textId="77777777" w:rsidR="006F4B33" w:rsidRPr="006F4B33" w:rsidRDefault="006F4B33" w:rsidP="006F4B33">
      <w:pPr>
        <w:ind w:firstLine="480"/>
        <w:rPr>
          <w:rFonts w:ascii="仿宋" w:eastAsia="仿宋" w:hAnsi="仿宋"/>
          <w:sz w:val="28"/>
          <w:szCs w:val="28"/>
        </w:rPr>
      </w:pPr>
      <w:r w:rsidRPr="006F4B33">
        <w:rPr>
          <w:rFonts w:ascii="仿宋" w:eastAsia="仿宋" w:hAnsi="仿宋" w:hint="eastAsia"/>
          <w:sz w:val="28"/>
          <w:szCs w:val="28"/>
        </w:rPr>
        <w:t>客服专员（2-3人、工资：2500元）：负责公司的客户接待，电话接打，配合业务部门进行业务相关客户服务。</w:t>
      </w:r>
    </w:p>
    <w:p w14:paraId="439ACEA7" w14:textId="77777777" w:rsidR="006F4B33" w:rsidRPr="006F4B33" w:rsidRDefault="006F4B33" w:rsidP="006F4B33">
      <w:pPr>
        <w:ind w:firstLine="480"/>
        <w:rPr>
          <w:rFonts w:ascii="仿宋" w:eastAsia="仿宋" w:hAnsi="仿宋"/>
          <w:sz w:val="28"/>
          <w:szCs w:val="28"/>
        </w:rPr>
      </w:pPr>
      <w:r w:rsidRPr="006F4B33">
        <w:rPr>
          <w:rFonts w:ascii="仿宋" w:eastAsia="仿宋" w:hAnsi="仿宋" w:hint="eastAsia"/>
          <w:sz w:val="28"/>
          <w:szCs w:val="28"/>
        </w:rPr>
        <w:t>设计员（2人、工资：3000元）：负责网站的所有排版和设计工作。</w:t>
      </w:r>
    </w:p>
    <w:p w14:paraId="24F6B84F" w14:textId="77777777" w:rsidR="006F4B33" w:rsidRPr="006F4B33" w:rsidRDefault="006F4B33" w:rsidP="006F4B33">
      <w:pPr>
        <w:ind w:firstLine="480"/>
        <w:rPr>
          <w:rFonts w:ascii="仿宋" w:eastAsia="仿宋" w:hAnsi="仿宋"/>
          <w:sz w:val="28"/>
          <w:szCs w:val="28"/>
        </w:rPr>
      </w:pPr>
      <w:r w:rsidRPr="006F4B33">
        <w:rPr>
          <w:rFonts w:ascii="仿宋" w:eastAsia="仿宋" w:hAnsi="仿宋" w:hint="eastAsia"/>
          <w:sz w:val="28"/>
          <w:szCs w:val="28"/>
        </w:rPr>
        <w:t>总编辑（1人、工资：3500元）:负责管理下属部门大致编采业务，一切外输文字的审核，创意工作。</w:t>
      </w:r>
    </w:p>
    <w:p w14:paraId="280967CC" w14:textId="77777777" w:rsidR="006F4B33" w:rsidRPr="006F4B33" w:rsidRDefault="006F4B33" w:rsidP="006F4B33">
      <w:pPr>
        <w:ind w:firstLine="480"/>
        <w:rPr>
          <w:rFonts w:ascii="仿宋" w:eastAsia="仿宋" w:hAnsi="仿宋"/>
          <w:sz w:val="28"/>
          <w:szCs w:val="28"/>
        </w:rPr>
      </w:pPr>
      <w:r w:rsidRPr="006F4B33">
        <w:rPr>
          <w:rFonts w:ascii="仿宋" w:eastAsia="仿宋" w:hAnsi="仿宋" w:hint="eastAsia"/>
          <w:sz w:val="28"/>
          <w:szCs w:val="28"/>
        </w:rPr>
        <w:t>编辑（2人、工资：2500元）：负责完成所有文案的撰写、校对工作。</w:t>
      </w:r>
    </w:p>
    <w:p w14:paraId="0BDFC053" w14:textId="77777777" w:rsidR="006F4B33" w:rsidRPr="006F4B33" w:rsidRDefault="006F4B33" w:rsidP="006F4B33">
      <w:pPr>
        <w:ind w:firstLine="480"/>
        <w:rPr>
          <w:rFonts w:ascii="仿宋" w:eastAsia="仿宋" w:hAnsi="仿宋"/>
          <w:sz w:val="28"/>
          <w:szCs w:val="28"/>
        </w:rPr>
      </w:pPr>
      <w:r w:rsidRPr="006F4B33">
        <w:rPr>
          <w:rFonts w:ascii="仿宋" w:eastAsia="仿宋" w:hAnsi="仿宋" w:hint="eastAsia"/>
          <w:sz w:val="28"/>
          <w:szCs w:val="28"/>
        </w:rPr>
        <w:t>网络建设员（2-3人、工资:3000元）：负责网站建设，推广，维护及网</w:t>
      </w:r>
      <w:r w:rsidRPr="006F4B33">
        <w:rPr>
          <w:rFonts w:ascii="仿宋" w:eastAsia="仿宋" w:hAnsi="仿宋" w:hint="eastAsia"/>
          <w:sz w:val="28"/>
          <w:szCs w:val="28"/>
        </w:rPr>
        <w:lastRenderedPageBreak/>
        <w:t>络宣传工作。</w:t>
      </w:r>
    </w:p>
    <w:p w14:paraId="21E1E102" w14:textId="77777777" w:rsidR="006F4B33" w:rsidRPr="006F4B33" w:rsidRDefault="006F4B33" w:rsidP="006F4B33">
      <w:pPr>
        <w:ind w:firstLine="480"/>
        <w:rPr>
          <w:rFonts w:ascii="仿宋" w:eastAsia="仿宋" w:hAnsi="仿宋"/>
          <w:sz w:val="28"/>
          <w:szCs w:val="28"/>
        </w:rPr>
      </w:pPr>
      <w:r w:rsidRPr="006F4B33">
        <w:rPr>
          <w:rFonts w:ascii="仿宋" w:eastAsia="仿宋" w:hAnsi="仿宋" w:hint="eastAsia"/>
          <w:sz w:val="28"/>
          <w:szCs w:val="28"/>
        </w:rPr>
        <w:t>宣传总监（1人、工资：3500元）：负责管理公司对外宣传的所有事宜，决定对外宣传的各项事务的决定工作，新员工的培训与考核等。</w:t>
      </w:r>
    </w:p>
    <w:p w14:paraId="7181CDAF" w14:textId="77777777" w:rsidR="006F4B33" w:rsidRPr="006F4B33" w:rsidRDefault="006F4B33" w:rsidP="006F4B33">
      <w:pPr>
        <w:ind w:firstLine="480"/>
        <w:rPr>
          <w:rFonts w:ascii="仿宋" w:eastAsia="仿宋" w:hAnsi="仿宋"/>
          <w:sz w:val="28"/>
          <w:szCs w:val="28"/>
        </w:rPr>
      </w:pPr>
      <w:r w:rsidRPr="006F4B33">
        <w:rPr>
          <w:rFonts w:ascii="仿宋" w:eastAsia="仿宋" w:hAnsi="仿宋" w:hint="eastAsia"/>
          <w:sz w:val="28"/>
          <w:szCs w:val="28"/>
        </w:rPr>
        <w:t>宣传专员：（2人、工资：3000元）：负责公司对外宣传的具体工作，如设计宣传方案，联系宣传渠道。</w:t>
      </w:r>
    </w:p>
    <w:p w14:paraId="48E86837" w14:textId="77777777" w:rsidR="008A25B3" w:rsidRPr="00F56845" w:rsidRDefault="0055725C">
      <w:pPr>
        <w:pStyle w:val="a3"/>
        <w:rPr>
          <w:rFonts w:ascii="仿宋" w:eastAsia="仿宋" w:hAnsi="仿宋"/>
        </w:rPr>
      </w:pPr>
      <w:r w:rsidRPr="00F56845">
        <w:rPr>
          <w:rFonts w:ascii="仿宋" w:eastAsia="仿宋" w:hAnsi="仿宋" w:hint="eastAsia"/>
        </w:rPr>
        <w:t>资金</w:t>
      </w:r>
    </w:p>
    <w:p w14:paraId="40B646B3" w14:textId="77777777" w:rsidR="006002DA" w:rsidRPr="006002DA" w:rsidRDefault="006002DA" w:rsidP="006002DA">
      <w:pPr>
        <w:pStyle w:val="ac"/>
        <w:ind w:left="0" w:firstLine="460"/>
        <w:rPr>
          <w:rFonts w:eastAsia="仿宋" w:cstheme="minorBidi"/>
          <w:kern w:val="2"/>
          <w:sz w:val="28"/>
          <w:szCs w:val="28"/>
          <w:lang w:eastAsia="zh-CN"/>
        </w:rPr>
      </w:pPr>
      <w:r w:rsidRPr="006002DA">
        <w:rPr>
          <w:rFonts w:eastAsia="仿宋" w:cstheme="minorBidi"/>
          <w:kern w:val="2"/>
          <w:sz w:val="28"/>
          <w:szCs w:val="28"/>
          <w:lang w:eastAsia="zh-CN"/>
        </w:rPr>
        <w:t>本公司注册资本20</w:t>
      </w:r>
      <w:r w:rsidRPr="006002DA">
        <w:rPr>
          <w:rFonts w:eastAsia="仿宋" w:cstheme="minorBidi" w:hint="eastAsia"/>
          <w:kern w:val="2"/>
          <w:sz w:val="28"/>
          <w:szCs w:val="28"/>
          <w:lang w:eastAsia="zh-CN"/>
        </w:rPr>
        <w:t>万元</w:t>
      </w:r>
      <w:r w:rsidRPr="006002DA">
        <w:rPr>
          <w:rFonts w:eastAsia="仿宋" w:cstheme="minorBidi"/>
          <w:kern w:val="2"/>
          <w:sz w:val="28"/>
          <w:szCs w:val="28"/>
          <w:lang w:eastAsia="zh-CN"/>
        </w:rPr>
        <w:t>，其中</w:t>
      </w:r>
      <w:r w:rsidRPr="006002DA">
        <w:rPr>
          <w:rFonts w:eastAsia="仿宋" w:cstheme="minorBidi" w:hint="eastAsia"/>
          <w:kern w:val="2"/>
          <w:sz w:val="28"/>
          <w:szCs w:val="28"/>
          <w:lang w:eastAsia="zh-CN"/>
        </w:rPr>
        <w:t>创始人</w:t>
      </w:r>
      <w:r w:rsidRPr="006002DA">
        <w:rPr>
          <w:rFonts w:eastAsia="仿宋" w:cstheme="minorBidi"/>
          <w:kern w:val="2"/>
          <w:sz w:val="28"/>
          <w:szCs w:val="28"/>
          <w:lang w:eastAsia="zh-CN"/>
        </w:rPr>
        <w:t>投资</w:t>
      </w:r>
      <w:r w:rsidRPr="006002DA">
        <w:rPr>
          <w:rFonts w:eastAsia="仿宋" w:cstheme="minorBidi" w:hint="eastAsia"/>
          <w:kern w:val="2"/>
          <w:sz w:val="28"/>
          <w:szCs w:val="28"/>
          <w:lang w:eastAsia="zh-CN"/>
        </w:rPr>
        <w:t>1</w:t>
      </w:r>
      <w:r w:rsidRPr="006002DA">
        <w:rPr>
          <w:rFonts w:eastAsia="仿宋" w:cstheme="minorBidi"/>
          <w:kern w:val="2"/>
          <w:sz w:val="28"/>
          <w:szCs w:val="28"/>
          <w:lang w:eastAsia="zh-CN"/>
        </w:rPr>
        <w:t>1万，其他赞助、融资和公司股东入股9万，</w:t>
      </w:r>
      <w:r w:rsidRPr="006002DA">
        <w:rPr>
          <w:rFonts w:eastAsia="仿宋" w:cstheme="minorBidi" w:hint="eastAsia"/>
          <w:kern w:val="2"/>
          <w:sz w:val="28"/>
          <w:szCs w:val="28"/>
          <w:lang w:eastAsia="zh-CN"/>
        </w:rPr>
        <w:t>预计在3年内</w:t>
      </w:r>
      <w:r w:rsidRPr="006002DA">
        <w:rPr>
          <w:rFonts w:eastAsia="仿宋" w:cstheme="minorBidi"/>
          <w:kern w:val="2"/>
          <w:sz w:val="28"/>
          <w:szCs w:val="28"/>
          <w:lang w:eastAsia="zh-CN"/>
        </w:rPr>
        <w:t>收回投资</w:t>
      </w:r>
      <w:r w:rsidRPr="006002DA">
        <w:rPr>
          <w:rFonts w:eastAsia="仿宋" w:cstheme="minorBidi" w:hint="eastAsia"/>
          <w:kern w:val="2"/>
          <w:sz w:val="28"/>
          <w:szCs w:val="28"/>
          <w:lang w:eastAsia="zh-CN"/>
        </w:rPr>
        <w:t>，第202</w:t>
      </w:r>
      <w:r w:rsidRPr="006002DA">
        <w:rPr>
          <w:rFonts w:eastAsia="仿宋" w:cstheme="minorBidi"/>
          <w:kern w:val="2"/>
          <w:sz w:val="28"/>
          <w:szCs w:val="28"/>
          <w:lang w:eastAsia="zh-CN"/>
        </w:rPr>
        <w:t>1</w:t>
      </w:r>
      <w:r w:rsidRPr="006002DA">
        <w:rPr>
          <w:rFonts w:eastAsia="仿宋" w:cstheme="minorBidi" w:hint="eastAsia"/>
          <w:kern w:val="2"/>
          <w:sz w:val="28"/>
          <w:szCs w:val="28"/>
          <w:lang w:eastAsia="zh-CN"/>
        </w:rPr>
        <w:t>年开始盈利，年利润3</w:t>
      </w:r>
      <w:r w:rsidRPr="006002DA">
        <w:rPr>
          <w:rFonts w:eastAsia="仿宋" w:cstheme="minorBidi"/>
          <w:kern w:val="2"/>
          <w:sz w:val="28"/>
          <w:szCs w:val="28"/>
          <w:lang w:eastAsia="zh-CN"/>
        </w:rPr>
        <w:t>0</w:t>
      </w:r>
      <w:r w:rsidRPr="006002DA">
        <w:rPr>
          <w:rFonts w:eastAsia="仿宋" w:cstheme="minorBidi" w:hint="eastAsia"/>
          <w:kern w:val="2"/>
          <w:sz w:val="28"/>
          <w:szCs w:val="28"/>
          <w:lang w:eastAsia="zh-CN"/>
        </w:rPr>
        <w:t>万元</w:t>
      </w:r>
      <w:r w:rsidRPr="006002DA">
        <w:rPr>
          <w:rFonts w:eastAsia="仿宋" w:cstheme="minorBidi"/>
          <w:kern w:val="2"/>
          <w:sz w:val="28"/>
          <w:szCs w:val="28"/>
          <w:lang w:eastAsia="zh-CN"/>
        </w:rPr>
        <w:t>。</w:t>
      </w:r>
    </w:p>
    <w:p w14:paraId="16F2D914" w14:textId="00B4574A" w:rsidR="008A25B3" w:rsidRPr="00F56845" w:rsidRDefault="006002DA" w:rsidP="006002DA">
      <w:pPr>
        <w:ind w:firstLine="420"/>
        <w:rPr>
          <w:rFonts w:ascii="仿宋" w:eastAsia="仿宋" w:hAnsi="仿宋"/>
          <w:sz w:val="28"/>
          <w:szCs w:val="28"/>
        </w:rPr>
      </w:pPr>
      <w:r w:rsidRPr="006002DA">
        <w:rPr>
          <w:rFonts w:ascii="仿宋" w:eastAsia="仿宋" w:hAnsi="仿宋"/>
          <w:sz w:val="28"/>
          <w:szCs w:val="28"/>
        </w:rPr>
        <w:t>本公司作为服务性公司，固定资产相对</w:t>
      </w:r>
      <w:r w:rsidRPr="006002DA">
        <w:rPr>
          <w:rFonts w:ascii="仿宋" w:eastAsia="仿宋" w:hAnsi="仿宋" w:hint="eastAsia"/>
          <w:sz w:val="28"/>
          <w:szCs w:val="28"/>
        </w:rPr>
        <w:t>较</w:t>
      </w:r>
      <w:r w:rsidRPr="006002DA">
        <w:rPr>
          <w:rFonts w:ascii="仿宋" w:eastAsia="仿宋" w:hAnsi="仿宋"/>
          <w:sz w:val="28"/>
          <w:szCs w:val="28"/>
        </w:rPr>
        <w:t>少，投资数额也不太大，固定成本所占比例变动较小，在一定程度上成为风险投资退出的有利条件</w:t>
      </w:r>
      <w:r w:rsidR="0055725C" w:rsidRPr="00F56845">
        <w:rPr>
          <w:rFonts w:ascii="仿宋" w:eastAsia="仿宋" w:hAnsi="仿宋" w:hint="eastAsia"/>
          <w:sz w:val="28"/>
          <w:szCs w:val="28"/>
        </w:rPr>
        <w:t>；</w:t>
      </w:r>
    </w:p>
    <w:p w14:paraId="7D7E9899" w14:textId="77777777" w:rsidR="008A25B3" w:rsidRPr="00F56845" w:rsidRDefault="0055725C">
      <w:pPr>
        <w:pStyle w:val="a3"/>
        <w:rPr>
          <w:rFonts w:ascii="仿宋" w:eastAsia="仿宋" w:hAnsi="仿宋"/>
        </w:rPr>
      </w:pPr>
      <w:r w:rsidRPr="00F56845">
        <w:rPr>
          <w:rFonts w:ascii="仿宋" w:eastAsia="仿宋" w:hAnsi="仿宋" w:hint="eastAsia"/>
        </w:rPr>
        <w:t>设备</w:t>
      </w:r>
    </w:p>
    <w:p w14:paraId="7CB11898" w14:textId="77777777" w:rsidR="008A25B3" w:rsidRPr="00F56845" w:rsidRDefault="0055725C">
      <w:pPr>
        <w:rPr>
          <w:rFonts w:ascii="仿宋" w:eastAsia="仿宋" w:hAnsi="仿宋"/>
          <w:sz w:val="28"/>
          <w:szCs w:val="28"/>
        </w:rPr>
      </w:pPr>
      <w:r w:rsidRPr="00F56845">
        <w:rPr>
          <w:rFonts w:ascii="仿宋" w:eastAsia="仿宋" w:hAnsi="仿宋" w:hint="eastAsia"/>
          <w:sz w:val="28"/>
          <w:szCs w:val="28"/>
        </w:rPr>
        <w:tab/>
      </w:r>
      <w:r w:rsidRPr="00F56845">
        <w:rPr>
          <w:rFonts w:ascii="仿宋" w:eastAsia="仿宋" w:hAnsi="仿宋" w:hint="eastAsia"/>
          <w:sz w:val="28"/>
          <w:szCs w:val="28"/>
        </w:rPr>
        <w:t>一台本地</w:t>
      </w:r>
      <w:r w:rsidRPr="00F56845">
        <w:rPr>
          <w:rFonts w:ascii="仿宋" w:eastAsia="仿宋" w:hAnsi="仿宋" w:hint="eastAsia"/>
          <w:sz w:val="28"/>
          <w:szCs w:val="28"/>
        </w:rPr>
        <w:t>PC</w:t>
      </w:r>
      <w:r w:rsidRPr="00F56845">
        <w:rPr>
          <w:rFonts w:ascii="仿宋" w:eastAsia="仿宋" w:hAnsi="仿宋" w:hint="eastAsia"/>
          <w:sz w:val="28"/>
          <w:szCs w:val="28"/>
        </w:rPr>
        <w:t>服务器；</w:t>
      </w:r>
    </w:p>
    <w:p w14:paraId="31097887" w14:textId="77777777" w:rsidR="008A25B3" w:rsidRPr="00F56845" w:rsidRDefault="0055725C">
      <w:pPr>
        <w:pStyle w:val="a3"/>
        <w:rPr>
          <w:rFonts w:ascii="仿宋" w:eastAsia="仿宋" w:hAnsi="仿宋"/>
        </w:rPr>
      </w:pPr>
      <w:r w:rsidRPr="00F56845">
        <w:rPr>
          <w:rFonts w:ascii="仿宋" w:eastAsia="仿宋" w:hAnsi="仿宋" w:hint="eastAsia"/>
        </w:rPr>
        <w:t>设施</w:t>
      </w:r>
    </w:p>
    <w:p w14:paraId="5361AFE1" w14:textId="77777777" w:rsidR="008A25B3" w:rsidRPr="00F56845" w:rsidRDefault="0055725C">
      <w:pPr>
        <w:rPr>
          <w:rFonts w:ascii="仿宋" w:eastAsia="仿宋" w:hAnsi="仿宋"/>
          <w:sz w:val="28"/>
          <w:szCs w:val="28"/>
        </w:rPr>
      </w:pPr>
      <w:r w:rsidRPr="00F56845">
        <w:rPr>
          <w:rFonts w:ascii="仿宋" w:eastAsia="仿宋" w:hAnsi="仿宋" w:hint="eastAsia"/>
          <w:sz w:val="28"/>
          <w:szCs w:val="28"/>
        </w:rPr>
        <w:tab/>
        <w:t>10</w:t>
      </w:r>
      <w:r w:rsidRPr="00F56845">
        <w:rPr>
          <w:rFonts w:ascii="仿宋" w:eastAsia="仿宋" w:hAnsi="仿宋" w:hint="eastAsia"/>
          <w:sz w:val="28"/>
          <w:szCs w:val="28"/>
        </w:rPr>
        <w:t>平米以内的固定工作场地；</w:t>
      </w:r>
    </w:p>
    <w:p w14:paraId="65A52699" w14:textId="77777777" w:rsidR="008A25B3" w:rsidRPr="00F56845" w:rsidRDefault="008A25B3">
      <w:pPr>
        <w:rPr>
          <w:rFonts w:ascii="仿宋" w:eastAsia="仿宋" w:hAnsi="仿宋"/>
        </w:rPr>
      </w:pPr>
    </w:p>
    <w:p w14:paraId="0BC6AFF3" w14:textId="77777777" w:rsidR="008A25B3" w:rsidRPr="00F56845" w:rsidRDefault="008A25B3">
      <w:pPr>
        <w:rPr>
          <w:rFonts w:ascii="仿宋" w:eastAsia="仿宋" w:hAnsi="仿宋"/>
        </w:rPr>
      </w:pPr>
    </w:p>
    <w:p w14:paraId="6058B420" w14:textId="77777777" w:rsidR="008A25B3" w:rsidRPr="00F56845" w:rsidRDefault="0055725C">
      <w:pPr>
        <w:pStyle w:val="1"/>
        <w:rPr>
          <w:rFonts w:ascii="仿宋" w:eastAsia="仿宋" w:hAnsi="仿宋"/>
        </w:rPr>
      </w:pPr>
      <w:r w:rsidRPr="00F56845">
        <w:rPr>
          <w:rFonts w:ascii="仿宋" w:eastAsia="仿宋" w:hAnsi="仿宋"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8A25B3" w:rsidRPr="00100AAD" w14:paraId="0F6FF658" w14:textId="77777777">
        <w:tc>
          <w:tcPr>
            <w:tcW w:w="534" w:type="dxa"/>
          </w:tcPr>
          <w:p w14:paraId="460307F7"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编号</w:t>
            </w:r>
          </w:p>
        </w:tc>
        <w:tc>
          <w:tcPr>
            <w:tcW w:w="1650" w:type="dxa"/>
          </w:tcPr>
          <w:p w14:paraId="7D556E7C"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事件描述</w:t>
            </w:r>
          </w:p>
        </w:tc>
        <w:tc>
          <w:tcPr>
            <w:tcW w:w="4819" w:type="dxa"/>
          </w:tcPr>
          <w:p w14:paraId="517C907E"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根本原因</w:t>
            </w:r>
          </w:p>
        </w:tc>
        <w:tc>
          <w:tcPr>
            <w:tcW w:w="1418" w:type="dxa"/>
          </w:tcPr>
          <w:p w14:paraId="32C01EF2"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类型</w:t>
            </w:r>
          </w:p>
        </w:tc>
      </w:tr>
      <w:tr w:rsidR="008A25B3" w:rsidRPr="00100AAD" w14:paraId="597E626D" w14:textId="77777777">
        <w:tc>
          <w:tcPr>
            <w:tcW w:w="534" w:type="dxa"/>
          </w:tcPr>
          <w:p w14:paraId="554A4BEF"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lastRenderedPageBreak/>
              <w:t>R1</w:t>
            </w:r>
          </w:p>
        </w:tc>
        <w:tc>
          <w:tcPr>
            <w:tcW w:w="1650" w:type="dxa"/>
          </w:tcPr>
          <w:p w14:paraId="1E4FF1FC"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学生认可度不高</w:t>
            </w:r>
          </w:p>
        </w:tc>
        <w:tc>
          <w:tcPr>
            <w:tcW w:w="4819" w:type="dxa"/>
          </w:tcPr>
          <w:p w14:paraId="7C030212"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没有足够区别于已有电商服务的吸引力</w:t>
            </w:r>
          </w:p>
        </w:tc>
        <w:tc>
          <w:tcPr>
            <w:tcW w:w="1418" w:type="dxa"/>
          </w:tcPr>
          <w:p w14:paraId="1A736F37"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商业风险</w:t>
            </w:r>
          </w:p>
        </w:tc>
      </w:tr>
      <w:tr w:rsidR="008A25B3" w:rsidRPr="00100AAD" w14:paraId="4DD5CBE6" w14:textId="77777777">
        <w:tc>
          <w:tcPr>
            <w:tcW w:w="534" w:type="dxa"/>
          </w:tcPr>
          <w:p w14:paraId="6092DA72"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R2</w:t>
            </w:r>
          </w:p>
        </w:tc>
        <w:tc>
          <w:tcPr>
            <w:tcW w:w="1650" w:type="dxa"/>
          </w:tcPr>
          <w:p w14:paraId="7CD32200"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商家参与度不高</w:t>
            </w:r>
          </w:p>
        </w:tc>
        <w:tc>
          <w:tcPr>
            <w:tcW w:w="4819" w:type="dxa"/>
          </w:tcPr>
          <w:p w14:paraId="4ACC4AFE"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商家对电子商务的了解不够、信心不足，及需要做一定的配合缺乏意愿</w:t>
            </w:r>
          </w:p>
        </w:tc>
        <w:tc>
          <w:tcPr>
            <w:tcW w:w="1418" w:type="dxa"/>
          </w:tcPr>
          <w:p w14:paraId="1A65C8D1"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用户风险</w:t>
            </w:r>
          </w:p>
        </w:tc>
      </w:tr>
      <w:tr w:rsidR="008A25B3" w:rsidRPr="00100AAD" w14:paraId="751B8047" w14:textId="77777777">
        <w:tc>
          <w:tcPr>
            <w:tcW w:w="534" w:type="dxa"/>
          </w:tcPr>
          <w:p w14:paraId="1DFC0575"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R3</w:t>
            </w:r>
          </w:p>
        </w:tc>
        <w:tc>
          <w:tcPr>
            <w:tcW w:w="1650" w:type="dxa"/>
          </w:tcPr>
          <w:p w14:paraId="686A173E"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无法实现低于</w:t>
            </w:r>
            <w:r w:rsidRPr="00100AAD">
              <w:rPr>
                <w:rFonts w:ascii="仿宋" w:eastAsia="仿宋" w:hAnsi="仿宋" w:hint="eastAsia"/>
                <w:sz w:val="28"/>
                <w:szCs w:val="28"/>
              </w:rPr>
              <w:t>2</w:t>
            </w:r>
            <w:r w:rsidRPr="00100AAD">
              <w:rPr>
                <w:rFonts w:ascii="仿宋" w:eastAsia="仿宋" w:hAnsi="仿宋" w:hint="eastAsia"/>
                <w:sz w:val="28"/>
                <w:szCs w:val="28"/>
              </w:rPr>
              <w:t>小时的快速送货</w:t>
            </w:r>
          </w:p>
        </w:tc>
        <w:tc>
          <w:tcPr>
            <w:tcW w:w="4819" w:type="dxa"/>
          </w:tcPr>
          <w:p w14:paraId="490A9923"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2</w:t>
            </w:r>
            <w:r w:rsidRPr="00100AAD">
              <w:rPr>
                <w:rFonts w:ascii="仿宋" w:eastAsia="仿宋" w:hAnsi="仿宋" w:hint="eastAsia"/>
                <w:sz w:val="28"/>
                <w:szCs w:val="28"/>
              </w:rPr>
              <w:t>小时从</w:t>
            </w:r>
            <w:r w:rsidRPr="00100AAD">
              <w:rPr>
                <w:rFonts w:ascii="仿宋" w:eastAsia="仿宋" w:hAnsi="仿宋" w:hint="eastAsia"/>
                <w:sz w:val="28"/>
                <w:szCs w:val="28"/>
              </w:rPr>
              <w:t>某</w:t>
            </w:r>
            <w:r w:rsidRPr="00100AAD">
              <w:rPr>
                <w:rFonts w:ascii="仿宋" w:eastAsia="仿宋" w:hAnsi="仿宋" w:hint="eastAsia"/>
                <w:sz w:val="28"/>
                <w:szCs w:val="28"/>
              </w:rPr>
              <w:t>到</w:t>
            </w:r>
            <w:r w:rsidRPr="00100AAD">
              <w:rPr>
                <w:rFonts w:ascii="仿宋" w:eastAsia="仿宋" w:hAnsi="仿宋" w:hint="eastAsia"/>
                <w:sz w:val="28"/>
                <w:szCs w:val="28"/>
              </w:rPr>
              <w:t>某</w:t>
            </w:r>
            <w:r w:rsidRPr="00100AAD">
              <w:rPr>
                <w:rFonts w:ascii="仿宋" w:eastAsia="仿宋" w:hAnsi="仿宋" w:hint="eastAsia"/>
                <w:sz w:val="28"/>
                <w:szCs w:val="28"/>
              </w:rPr>
              <w:t>任何一个地方都足够了，真正时间的消耗主要在响应订单、准备货物和到达目的地后快速联系用户</w:t>
            </w:r>
          </w:p>
        </w:tc>
        <w:tc>
          <w:tcPr>
            <w:tcW w:w="1418" w:type="dxa"/>
          </w:tcPr>
          <w:p w14:paraId="36A1B7F8"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流程风险</w:t>
            </w:r>
          </w:p>
        </w:tc>
      </w:tr>
      <w:tr w:rsidR="008A25B3" w:rsidRPr="00100AAD" w14:paraId="05AAB096" w14:textId="77777777">
        <w:tc>
          <w:tcPr>
            <w:tcW w:w="534" w:type="dxa"/>
          </w:tcPr>
          <w:p w14:paraId="3B15262B"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R4</w:t>
            </w:r>
          </w:p>
        </w:tc>
        <w:tc>
          <w:tcPr>
            <w:tcW w:w="1650" w:type="dxa"/>
          </w:tcPr>
          <w:p w14:paraId="35661B8F"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人员不能及时到位</w:t>
            </w:r>
          </w:p>
        </w:tc>
        <w:tc>
          <w:tcPr>
            <w:tcW w:w="4819" w:type="dxa"/>
          </w:tcPr>
          <w:p w14:paraId="293C11EB"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无法快速组建技术团队</w:t>
            </w:r>
          </w:p>
        </w:tc>
        <w:tc>
          <w:tcPr>
            <w:tcW w:w="1418" w:type="dxa"/>
          </w:tcPr>
          <w:p w14:paraId="00883D77"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人员风险</w:t>
            </w:r>
          </w:p>
        </w:tc>
      </w:tr>
      <w:tr w:rsidR="008A25B3" w:rsidRPr="00100AAD" w14:paraId="4B20E13F" w14:textId="77777777">
        <w:tc>
          <w:tcPr>
            <w:tcW w:w="534" w:type="dxa"/>
          </w:tcPr>
          <w:p w14:paraId="0045205F"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R5</w:t>
            </w:r>
          </w:p>
        </w:tc>
        <w:tc>
          <w:tcPr>
            <w:tcW w:w="1650" w:type="dxa"/>
          </w:tcPr>
          <w:p w14:paraId="76F78C1F"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无法获得足够的推广费用</w:t>
            </w:r>
          </w:p>
        </w:tc>
        <w:tc>
          <w:tcPr>
            <w:tcW w:w="4819" w:type="dxa"/>
          </w:tcPr>
          <w:p w14:paraId="11C77741"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产品快速推广时，需要大量的资金，目前团队不具备，需要寻找投资</w:t>
            </w:r>
          </w:p>
        </w:tc>
        <w:tc>
          <w:tcPr>
            <w:tcW w:w="1418" w:type="dxa"/>
          </w:tcPr>
          <w:p w14:paraId="2C36BDEC" w14:textId="77777777" w:rsidR="008A25B3" w:rsidRPr="00100AAD" w:rsidRDefault="0055725C">
            <w:pPr>
              <w:ind w:right="39"/>
              <w:rPr>
                <w:rFonts w:ascii="仿宋" w:eastAsia="仿宋" w:hAnsi="仿宋"/>
                <w:sz w:val="28"/>
                <w:szCs w:val="28"/>
              </w:rPr>
            </w:pPr>
            <w:r w:rsidRPr="00100AAD">
              <w:rPr>
                <w:rFonts w:ascii="仿宋" w:eastAsia="仿宋" w:hAnsi="仿宋" w:hint="eastAsia"/>
                <w:sz w:val="28"/>
                <w:szCs w:val="28"/>
              </w:rPr>
              <w:t>资金风险</w:t>
            </w:r>
          </w:p>
        </w:tc>
      </w:tr>
    </w:tbl>
    <w:p w14:paraId="476E17E9" w14:textId="77777777" w:rsidR="008A25B3" w:rsidRPr="00100AAD" w:rsidRDefault="008A25B3">
      <w:pPr>
        <w:rPr>
          <w:rFonts w:ascii="仿宋" w:eastAsia="仿宋" w:hAnsi="仿宋"/>
          <w:sz w:val="28"/>
          <w:szCs w:val="28"/>
        </w:rPr>
      </w:pPr>
    </w:p>
    <w:p w14:paraId="6598204E" w14:textId="77777777" w:rsidR="008A25B3" w:rsidRPr="00100AAD" w:rsidRDefault="008A25B3">
      <w:pPr>
        <w:rPr>
          <w:rFonts w:ascii="仿宋" w:eastAsia="仿宋" w:hAnsi="仿宋"/>
          <w:sz w:val="28"/>
          <w:szCs w:val="28"/>
        </w:rPr>
      </w:pPr>
    </w:p>
    <w:p w14:paraId="181C484D" w14:textId="77777777" w:rsidR="008A25B3" w:rsidRPr="00374CD2" w:rsidRDefault="0055725C" w:rsidP="00374CD2">
      <w:pPr>
        <w:pStyle w:val="1"/>
        <w:rPr>
          <w:rFonts w:ascii="仿宋" w:eastAsia="仿宋" w:hAnsi="仿宋"/>
        </w:rPr>
      </w:pPr>
      <w:r w:rsidRPr="00374CD2">
        <w:rPr>
          <w:rFonts w:ascii="仿宋" w:eastAsia="仿宋" w:hAnsi="仿宋" w:hint="eastAsia"/>
        </w:rPr>
        <w:t>收益分析</w:t>
      </w:r>
    </w:p>
    <w:p w14:paraId="4948AEDF" w14:textId="77777777" w:rsidR="00100AAD" w:rsidRPr="00100AAD" w:rsidRDefault="00100AAD" w:rsidP="00100AAD">
      <w:pPr>
        <w:jc w:val="center"/>
        <w:rPr>
          <w:rFonts w:ascii="仿宋" w:eastAsia="仿宋" w:hAnsi="仿宋"/>
          <w:sz w:val="28"/>
          <w:szCs w:val="28"/>
        </w:rPr>
      </w:pPr>
      <w:r w:rsidRPr="00100AAD">
        <w:rPr>
          <w:rFonts w:ascii="仿宋" w:eastAsia="仿宋" w:hAnsi="仿宋" w:hint="eastAsia"/>
          <w:sz w:val="28"/>
          <w:szCs w:val="28"/>
        </w:rPr>
        <w:t>表2</w:t>
      </w:r>
      <w:r w:rsidRPr="00100AAD">
        <w:rPr>
          <w:rFonts w:ascii="仿宋" w:eastAsia="仿宋" w:hAnsi="仿宋"/>
          <w:sz w:val="28"/>
          <w:szCs w:val="28"/>
        </w:rPr>
        <w:t xml:space="preserve"> </w:t>
      </w:r>
      <w:r w:rsidRPr="00100AAD">
        <w:rPr>
          <w:rFonts w:ascii="仿宋" w:eastAsia="仿宋" w:hAnsi="仿宋" w:hint="eastAsia"/>
          <w:sz w:val="28"/>
          <w:szCs w:val="28"/>
        </w:rPr>
        <w:t>网站筹划投资分析表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9"/>
        <w:gridCol w:w="3119"/>
        <w:gridCol w:w="1559"/>
        <w:gridCol w:w="1134"/>
        <w:gridCol w:w="1641"/>
      </w:tblGrid>
      <w:tr w:rsidR="00100AAD" w:rsidRPr="00100AAD" w14:paraId="78742248" w14:textId="77777777" w:rsidTr="004C4D4D">
        <w:trPr>
          <w:trHeight w:val="700"/>
          <w:jc w:val="center"/>
        </w:trPr>
        <w:tc>
          <w:tcPr>
            <w:tcW w:w="1399" w:type="dxa"/>
            <w:vAlign w:val="center"/>
          </w:tcPr>
          <w:p w14:paraId="04698F4F"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项目</w:t>
            </w:r>
          </w:p>
        </w:tc>
        <w:tc>
          <w:tcPr>
            <w:tcW w:w="3119" w:type="dxa"/>
            <w:vAlign w:val="center"/>
          </w:tcPr>
          <w:p w14:paraId="60AB8B8F"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说明</w:t>
            </w:r>
          </w:p>
        </w:tc>
        <w:tc>
          <w:tcPr>
            <w:tcW w:w="1559" w:type="dxa"/>
            <w:vAlign w:val="center"/>
          </w:tcPr>
          <w:p w14:paraId="3015E031"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单价</w:t>
            </w:r>
          </w:p>
        </w:tc>
        <w:tc>
          <w:tcPr>
            <w:tcW w:w="1134" w:type="dxa"/>
            <w:vAlign w:val="center"/>
          </w:tcPr>
          <w:p w14:paraId="52467936"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数量</w:t>
            </w:r>
          </w:p>
        </w:tc>
        <w:tc>
          <w:tcPr>
            <w:tcW w:w="1641" w:type="dxa"/>
            <w:vAlign w:val="center"/>
          </w:tcPr>
          <w:p w14:paraId="74A4FC68"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小计(单位:元)</w:t>
            </w:r>
          </w:p>
        </w:tc>
      </w:tr>
      <w:tr w:rsidR="00100AAD" w:rsidRPr="00100AAD" w14:paraId="7E0D34BF" w14:textId="77777777" w:rsidTr="004C4D4D">
        <w:trPr>
          <w:trHeight w:val="680"/>
          <w:jc w:val="center"/>
        </w:trPr>
        <w:tc>
          <w:tcPr>
            <w:tcW w:w="1399" w:type="dxa"/>
            <w:vAlign w:val="center"/>
          </w:tcPr>
          <w:p w14:paraId="1A5411C7"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lastRenderedPageBreak/>
              <w:t>网站域名</w:t>
            </w:r>
          </w:p>
        </w:tc>
        <w:tc>
          <w:tcPr>
            <w:tcW w:w="3119" w:type="dxa"/>
            <w:vAlign w:val="center"/>
          </w:tcPr>
          <w:p w14:paraId="263ACF3E" w14:textId="77777777" w:rsidR="00100AAD" w:rsidRPr="00100AAD" w:rsidRDefault="00100AAD" w:rsidP="004C4D4D">
            <w:pPr>
              <w:ind w:firstLineChars="83" w:firstLine="232"/>
              <w:jc w:val="center"/>
              <w:rPr>
                <w:rFonts w:ascii="仿宋" w:eastAsia="仿宋" w:hAnsi="仿宋"/>
                <w:sz w:val="28"/>
                <w:szCs w:val="28"/>
              </w:rPr>
            </w:pPr>
            <w:r w:rsidRPr="00100AAD">
              <w:rPr>
                <w:rFonts w:ascii="仿宋" w:eastAsia="仿宋" w:hAnsi="仿宋" w:hint="eastAsia"/>
                <w:sz w:val="28"/>
                <w:szCs w:val="28"/>
              </w:rPr>
              <w:t>注册域名</w:t>
            </w:r>
          </w:p>
        </w:tc>
        <w:tc>
          <w:tcPr>
            <w:tcW w:w="1559" w:type="dxa"/>
            <w:vAlign w:val="center"/>
          </w:tcPr>
          <w:p w14:paraId="392D5018"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60元/年</w:t>
            </w:r>
          </w:p>
        </w:tc>
        <w:tc>
          <w:tcPr>
            <w:tcW w:w="1134" w:type="dxa"/>
            <w:vAlign w:val="center"/>
          </w:tcPr>
          <w:p w14:paraId="1A668901"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1</w:t>
            </w:r>
          </w:p>
        </w:tc>
        <w:tc>
          <w:tcPr>
            <w:tcW w:w="1641" w:type="dxa"/>
            <w:vAlign w:val="center"/>
          </w:tcPr>
          <w:p w14:paraId="6AA2AE7F"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60</w:t>
            </w:r>
          </w:p>
        </w:tc>
      </w:tr>
      <w:tr w:rsidR="00100AAD" w:rsidRPr="00100AAD" w14:paraId="77DC4994" w14:textId="77777777" w:rsidTr="004C4D4D">
        <w:trPr>
          <w:trHeight w:val="680"/>
          <w:jc w:val="center"/>
        </w:trPr>
        <w:tc>
          <w:tcPr>
            <w:tcW w:w="1399" w:type="dxa"/>
            <w:vAlign w:val="center"/>
          </w:tcPr>
          <w:p w14:paraId="5BAD71D4"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虚拟主机</w:t>
            </w:r>
          </w:p>
        </w:tc>
        <w:tc>
          <w:tcPr>
            <w:tcW w:w="3119" w:type="dxa"/>
            <w:vAlign w:val="center"/>
          </w:tcPr>
          <w:p w14:paraId="27F4C854"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商务入门型200M主机</w:t>
            </w:r>
          </w:p>
        </w:tc>
        <w:tc>
          <w:tcPr>
            <w:tcW w:w="1559" w:type="dxa"/>
            <w:vAlign w:val="center"/>
          </w:tcPr>
          <w:p w14:paraId="74B61115"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200/年</w:t>
            </w:r>
          </w:p>
        </w:tc>
        <w:tc>
          <w:tcPr>
            <w:tcW w:w="1134" w:type="dxa"/>
            <w:vAlign w:val="center"/>
          </w:tcPr>
          <w:p w14:paraId="07BA5947"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1</w:t>
            </w:r>
          </w:p>
        </w:tc>
        <w:tc>
          <w:tcPr>
            <w:tcW w:w="1641" w:type="dxa"/>
            <w:vAlign w:val="center"/>
          </w:tcPr>
          <w:p w14:paraId="12FFBC02"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200</w:t>
            </w:r>
          </w:p>
        </w:tc>
      </w:tr>
      <w:tr w:rsidR="00100AAD" w:rsidRPr="00100AAD" w14:paraId="180F4B4A" w14:textId="77777777" w:rsidTr="004C4D4D">
        <w:trPr>
          <w:trHeight w:val="1807"/>
          <w:jc w:val="center"/>
        </w:trPr>
        <w:tc>
          <w:tcPr>
            <w:tcW w:w="1399" w:type="dxa"/>
            <w:vAlign w:val="center"/>
          </w:tcPr>
          <w:p w14:paraId="58FF9D16"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网站策划</w:t>
            </w:r>
          </w:p>
        </w:tc>
        <w:tc>
          <w:tcPr>
            <w:tcW w:w="3119" w:type="dxa"/>
            <w:vAlign w:val="center"/>
          </w:tcPr>
          <w:p w14:paraId="613A4B9A" w14:textId="77777777" w:rsidR="00100AAD" w:rsidRPr="00100AAD" w:rsidRDefault="00100AAD" w:rsidP="004C4D4D">
            <w:pPr>
              <w:ind w:firstLine="420"/>
              <w:rPr>
                <w:rFonts w:ascii="仿宋" w:eastAsia="仿宋" w:hAnsi="仿宋"/>
                <w:sz w:val="28"/>
                <w:szCs w:val="28"/>
              </w:rPr>
            </w:pPr>
            <w:r w:rsidRPr="00100AAD">
              <w:rPr>
                <w:rFonts w:ascii="仿宋" w:eastAsia="仿宋" w:hAnsi="仿宋" w:hint="eastAsia"/>
                <w:sz w:val="28"/>
                <w:szCs w:val="28"/>
              </w:rPr>
              <w:t>网站策划是根据主营业务与网站建设目的，分析确定网站目标定位、网站形象定位、网站访客定位、页面总量等内容，出具的一套完整的网站策划书。</w:t>
            </w:r>
          </w:p>
        </w:tc>
        <w:tc>
          <w:tcPr>
            <w:tcW w:w="1559" w:type="dxa"/>
            <w:vAlign w:val="center"/>
          </w:tcPr>
          <w:p w14:paraId="14734165"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1000</w:t>
            </w:r>
          </w:p>
        </w:tc>
        <w:tc>
          <w:tcPr>
            <w:tcW w:w="1134" w:type="dxa"/>
            <w:vAlign w:val="center"/>
          </w:tcPr>
          <w:p w14:paraId="24A06921"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1</w:t>
            </w:r>
          </w:p>
        </w:tc>
        <w:tc>
          <w:tcPr>
            <w:tcW w:w="1641" w:type="dxa"/>
            <w:vAlign w:val="center"/>
          </w:tcPr>
          <w:p w14:paraId="38EDDBA0"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1000</w:t>
            </w:r>
          </w:p>
        </w:tc>
      </w:tr>
      <w:tr w:rsidR="00100AAD" w:rsidRPr="00100AAD" w14:paraId="5672318F" w14:textId="77777777" w:rsidTr="004C4D4D">
        <w:trPr>
          <w:trHeight w:val="1846"/>
          <w:jc w:val="center"/>
        </w:trPr>
        <w:tc>
          <w:tcPr>
            <w:tcW w:w="1399" w:type="dxa"/>
            <w:vAlign w:val="center"/>
          </w:tcPr>
          <w:p w14:paraId="1DC81846"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网站页面设计</w:t>
            </w:r>
          </w:p>
        </w:tc>
        <w:tc>
          <w:tcPr>
            <w:tcW w:w="3119" w:type="dxa"/>
            <w:vAlign w:val="center"/>
          </w:tcPr>
          <w:p w14:paraId="2057E65C" w14:textId="77777777" w:rsidR="00100AAD" w:rsidRPr="00100AAD" w:rsidRDefault="00100AAD" w:rsidP="004C4D4D">
            <w:pPr>
              <w:ind w:firstLine="420"/>
              <w:rPr>
                <w:rFonts w:ascii="仿宋" w:eastAsia="仿宋" w:hAnsi="仿宋"/>
                <w:sz w:val="28"/>
                <w:szCs w:val="28"/>
              </w:rPr>
            </w:pPr>
            <w:r w:rsidRPr="00100AAD">
              <w:rPr>
                <w:rFonts w:ascii="仿宋" w:eastAsia="仿宋" w:hAnsi="仿宋" w:hint="eastAsia"/>
                <w:sz w:val="28"/>
                <w:szCs w:val="28"/>
              </w:rPr>
              <w:t>设计网站的页面内容（首页，内容页）需要符合网站设计师程序员，地区物价水平，网站功能要求。在网站内容基本符合界面原型和UI设计。</w:t>
            </w:r>
          </w:p>
        </w:tc>
        <w:tc>
          <w:tcPr>
            <w:tcW w:w="1559" w:type="dxa"/>
            <w:vAlign w:val="center"/>
          </w:tcPr>
          <w:p w14:paraId="672D2259"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2000</w:t>
            </w:r>
          </w:p>
        </w:tc>
        <w:tc>
          <w:tcPr>
            <w:tcW w:w="1134" w:type="dxa"/>
            <w:vAlign w:val="center"/>
          </w:tcPr>
          <w:p w14:paraId="498BA2BF"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1</w:t>
            </w:r>
          </w:p>
        </w:tc>
        <w:tc>
          <w:tcPr>
            <w:tcW w:w="1641" w:type="dxa"/>
            <w:vAlign w:val="center"/>
          </w:tcPr>
          <w:p w14:paraId="0CEF613E"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200</w:t>
            </w:r>
            <w:r w:rsidRPr="00100AAD">
              <w:rPr>
                <w:rFonts w:ascii="仿宋" w:eastAsia="仿宋" w:hAnsi="仿宋"/>
                <w:sz w:val="28"/>
                <w:szCs w:val="28"/>
              </w:rPr>
              <w:t>0</w:t>
            </w:r>
          </w:p>
        </w:tc>
      </w:tr>
    </w:tbl>
    <w:p w14:paraId="75E410F7" w14:textId="77777777" w:rsidR="00100AAD" w:rsidRPr="00100AAD" w:rsidRDefault="00100AAD" w:rsidP="00100AAD">
      <w:pPr>
        <w:jc w:val="center"/>
        <w:rPr>
          <w:rFonts w:ascii="仿宋" w:eastAsia="仿宋" w:hAnsi="仿宋"/>
          <w:sz w:val="28"/>
          <w:szCs w:val="28"/>
        </w:rPr>
      </w:pPr>
    </w:p>
    <w:p w14:paraId="496BC1A6" w14:textId="77777777" w:rsidR="00100AAD" w:rsidRPr="00100AAD" w:rsidRDefault="00100AAD" w:rsidP="00100AAD">
      <w:pPr>
        <w:jc w:val="center"/>
        <w:rPr>
          <w:rFonts w:ascii="仿宋" w:eastAsia="仿宋" w:hAnsi="仿宋"/>
          <w:sz w:val="28"/>
          <w:szCs w:val="28"/>
        </w:rPr>
      </w:pPr>
      <w:r w:rsidRPr="00100AAD">
        <w:rPr>
          <w:rFonts w:ascii="仿宋" w:eastAsia="仿宋" w:hAnsi="仿宋" w:hint="eastAsia"/>
          <w:sz w:val="28"/>
          <w:szCs w:val="28"/>
        </w:rPr>
        <w:t>表3 网站宣传财务表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8"/>
        <w:gridCol w:w="2444"/>
        <w:gridCol w:w="1292"/>
        <w:gridCol w:w="1383"/>
        <w:gridCol w:w="1301"/>
      </w:tblGrid>
      <w:tr w:rsidR="00100AAD" w:rsidRPr="00100AAD" w14:paraId="54D356EE" w14:textId="77777777" w:rsidTr="004C4D4D">
        <w:trPr>
          <w:trHeight w:val="410"/>
          <w:jc w:val="center"/>
        </w:trPr>
        <w:tc>
          <w:tcPr>
            <w:tcW w:w="2138" w:type="dxa"/>
            <w:vAlign w:val="center"/>
          </w:tcPr>
          <w:p w14:paraId="45F0E920"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项目</w:t>
            </w:r>
          </w:p>
        </w:tc>
        <w:tc>
          <w:tcPr>
            <w:tcW w:w="2444" w:type="dxa"/>
            <w:vAlign w:val="center"/>
          </w:tcPr>
          <w:p w14:paraId="462C5913"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说明</w:t>
            </w:r>
          </w:p>
        </w:tc>
        <w:tc>
          <w:tcPr>
            <w:tcW w:w="1292" w:type="dxa"/>
            <w:vAlign w:val="center"/>
          </w:tcPr>
          <w:p w14:paraId="2E620FAF"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单价</w:t>
            </w:r>
          </w:p>
        </w:tc>
        <w:tc>
          <w:tcPr>
            <w:tcW w:w="1383" w:type="dxa"/>
            <w:vAlign w:val="center"/>
          </w:tcPr>
          <w:p w14:paraId="030087FE"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数量</w:t>
            </w:r>
          </w:p>
        </w:tc>
        <w:tc>
          <w:tcPr>
            <w:tcW w:w="1301" w:type="dxa"/>
            <w:vAlign w:val="center"/>
          </w:tcPr>
          <w:p w14:paraId="466DBF77"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小计</w:t>
            </w:r>
          </w:p>
          <w:p w14:paraId="7B5707CE"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w:t>
            </w:r>
            <w:r w:rsidRPr="00100AAD">
              <w:rPr>
                <w:rFonts w:ascii="仿宋" w:eastAsia="仿宋" w:hAnsi="仿宋"/>
                <w:sz w:val="28"/>
                <w:szCs w:val="28"/>
              </w:rPr>
              <w:t>单位</w:t>
            </w:r>
            <w:r w:rsidRPr="00100AAD">
              <w:rPr>
                <w:rFonts w:ascii="仿宋" w:eastAsia="仿宋" w:hAnsi="仿宋" w:hint="eastAsia"/>
                <w:sz w:val="28"/>
                <w:szCs w:val="28"/>
              </w:rPr>
              <w:t>:</w:t>
            </w:r>
            <w:r w:rsidRPr="00100AAD">
              <w:rPr>
                <w:rFonts w:ascii="仿宋" w:eastAsia="仿宋" w:hAnsi="仿宋"/>
                <w:sz w:val="28"/>
                <w:szCs w:val="28"/>
              </w:rPr>
              <w:t>元)</w:t>
            </w:r>
          </w:p>
        </w:tc>
      </w:tr>
      <w:tr w:rsidR="00100AAD" w:rsidRPr="00100AAD" w14:paraId="1E6D85BB" w14:textId="77777777" w:rsidTr="004C4D4D">
        <w:trPr>
          <w:trHeight w:val="762"/>
          <w:jc w:val="center"/>
        </w:trPr>
        <w:tc>
          <w:tcPr>
            <w:tcW w:w="2138" w:type="dxa"/>
            <w:vAlign w:val="center"/>
          </w:tcPr>
          <w:p w14:paraId="4ABAD448"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lastRenderedPageBreak/>
              <w:t>宣传广告（利用媒体）</w:t>
            </w:r>
          </w:p>
        </w:tc>
        <w:tc>
          <w:tcPr>
            <w:tcW w:w="2444" w:type="dxa"/>
            <w:vAlign w:val="center"/>
          </w:tcPr>
          <w:p w14:paraId="7C6EB69A"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制作宣传片在电视台、商场、校园等播放宣传</w:t>
            </w:r>
          </w:p>
        </w:tc>
        <w:tc>
          <w:tcPr>
            <w:tcW w:w="1292" w:type="dxa"/>
            <w:vAlign w:val="center"/>
          </w:tcPr>
          <w:p w14:paraId="3E603A17"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500/</w:t>
            </w:r>
            <w:r w:rsidRPr="00100AAD">
              <w:rPr>
                <w:rFonts w:ascii="仿宋" w:eastAsia="仿宋" w:hAnsi="仿宋"/>
                <w:sz w:val="28"/>
                <w:szCs w:val="28"/>
              </w:rPr>
              <w:t>秒</w:t>
            </w:r>
          </w:p>
        </w:tc>
        <w:tc>
          <w:tcPr>
            <w:tcW w:w="1383" w:type="dxa"/>
            <w:vAlign w:val="center"/>
          </w:tcPr>
          <w:p w14:paraId="0CA15FD9"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10</w:t>
            </w:r>
          </w:p>
        </w:tc>
        <w:tc>
          <w:tcPr>
            <w:tcW w:w="1301" w:type="dxa"/>
            <w:vAlign w:val="center"/>
          </w:tcPr>
          <w:p w14:paraId="25E6B2FE"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5000</w:t>
            </w:r>
          </w:p>
        </w:tc>
      </w:tr>
      <w:tr w:rsidR="00100AAD" w:rsidRPr="00100AAD" w14:paraId="6C5EFCE2" w14:textId="77777777" w:rsidTr="004C4D4D">
        <w:trPr>
          <w:trHeight w:val="834"/>
          <w:jc w:val="center"/>
        </w:trPr>
        <w:tc>
          <w:tcPr>
            <w:tcW w:w="2138" w:type="dxa"/>
            <w:vAlign w:val="center"/>
          </w:tcPr>
          <w:p w14:paraId="6AB00709"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制作海报</w:t>
            </w:r>
          </w:p>
        </w:tc>
        <w:tc>
          <w:tcPr>
            <w:tcW w:w="2444" w:type="dxa"/>
            <w:vAlign w:val="center"/>
          </w:tcPr>
          <w:p w14:paraId="7E0AD5A2"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制作海报粘贴在火车站、公交站牌等</w:t>
            </w:r>
          </w:p>
        </w:tc>
        <w:tc>
          <w:tcPr>
            <w:tcW w:w="1292" w:type="dxa"/>
            <w:vAlign w:val="center"/>
          </w:tcPr>
          <w:p w14:paraId="00B2A13D"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50/</w:t>
            </w:r>
            <w:r w:rsidRPr="00100AAD">
              <w:rPr>
                <w:rFonts w:ascii="仿宋" w:eastAsia="仿宋" w:hAnsi="仿宋"/>
                <w:sz w:val="28"/>
                <w:szCs w:val="28"/>
              </w:rPr>
              <w:t>张</w:t>
            </w:r>
          </w:p>
        </w:tc>
        <w:tc>
          <w:tcPr>
            <w:tcW w:w="1383" w:type="dxa"/>
            <w:vAlign w:val="center"/>
          </w:tcPr>
          <w:p w14:paraId="5FE05E86"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400</w:t>
            </w:r>
          </w:p>
        </w:tc>
        <w:tc>
          <w:tcPr>
            <w:tcW w:w="1301" w:type="dxa"/>
            <w:vAlign w:val="center"/>
          </w:tcPr>
          <w:p w14:paraId="3D9731D1"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20000</w:t>
            </w:r>
          </w:p>
        </w:tc>
      </w:tr>
      <w:tr w:rsidR="00100AAD" w:rsidRPr="00100AAD" w14:paraId="5122B340" w14:textId="77777777" w:rsidTr="004C4D4D">
        <w:trPr>
          <w:trHeight w:val="559"/>
          <w:jc w:val="center"/>
        </w:trPr>
        <w:tc>
          <w:tcPr>
            <w:tcW w:w="2138" w:type="dxa"/>
            <w:vAlign w:val="center"/>
          </w:tcPr>
          <w:p w14:paraId="131861C4"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制作宣传单</w:t>
            </w:r>
          </w:p>
        </w:tc>
        <w:tc>
          <w:tcPr>
            <w:tcW w:w="2444" w:type="dxa"/>
            <w:vAlign w:val="center"/>
          </w:tcPr>
          <w:p w14:paraId="296B52D4"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雇佣临时工分发</w:t>
            </w:r>
          </w:p>
        </w:tc>
        <w:tc>
          <w:tcPr>
            <w:tcW w:w="1292" w:type="dxa"/>
            <w:vAlign w:val="center"/>
          </w:tcPr>
          <w:p w14:paraId="15555274"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0.1</w:t>
            </w:r>
            <w:r w:rsidRPr="00100AAD">
              <w:rPr>
                <w:rFonts w:ascii="仿宋" w:eastAsia="仿宋" w:hAnsi="仿宋"/>
                <w:sz w:val="28"/>
                <w:szCs w:val="28"/>
              </w:rPr>
              <w:t>元</w:t>
            </w:r>
            <w:r w:rsidRPr="00100AAD">
              <w:rPr>
                <w:rFonts w:ascii="仿宋" w:eastAsia="仿宋" w:hAnsi="仿宋" w:hint="eastAsia"/>
                <w:sz w:val="28"/>
                <w:szCs w:val="28"/>
              </w:rPr>
              <w:t>/</w:t>
            </w:r>
            <w:r w:rsidRPr="00100AAD">
              <w:rPr>
                <w:rFonts w:ascii="仿宋" w:eastAsia="仿宋" w:hAnsi="仿宋"/>
                <w:sz w:val="28"/>
                <w:szCs w:val="28"/>
              </w:rPr>
              <w:t>张</w:t>
            </w:r>
          </w:p>
        </w:tc>
        <w:tc>
          <w:tcPr>
            <w:tcW w:w="1383" w:type="dxa"/>
            <w:vAlign w:val="center"/>
          </w:tcPr>
          <w:p w14:paraId="0548F1E7"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20000</w:t>
            </w:r>
          </w:p>
        </w:tc>
        <w:tc>
          <w:tcPr>
            <w:tcW w:w="1301" w:type="dxa"/>
            <w:vAlign w:val="center"/>
          </w:tcPr>
          <w:p w14:paraId="5A74E283"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2000</w:t>
            </w:r>
          </w:p>
        </w:tc>
      </w:tr>
      <w:tr w:rsidR="00100AAD" w:rsidRPr="00100AAD" w14:paraId="5605BD76" w14:textId="77777777" w:rsidTr="004C4D4D">
        <w:trPr>
          <w:trHeight w:val="836"/>
          <w:jc w:val="center"/>
        </w:trPr>
        <w:tc>
          <w:tcPr>
            <w:tcW w:w="2138" w:type="dxa"/>
            <w:vAlign w:val="center"/>
          </w:tcPr>
          <w:p w14:paraId="3B437B29"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宣传人力成本</w:t>
            </w:r>
          </w:p>
        </w:tc>
        <w:tc>
          <w:tcPr>
            <w:tcW w:w="2444" w:type="dxa"/>
            <w:vAlign w:val="center"/>
          </w:tcPr>
          <w:p w14:paraId="26D8B6BA"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粘贴海报、分发传单需要雇佣临时工（外加车费）</w:t>
            </w:r>
          </w:p>
        </w:tc>
        <w:tc>
          <w:tcPr>
            <w:tcW w:w="1292" w:type="dxa"/>
            <w:vAlign w:val="center"/>
          </w:tcPr>
          <w:p w14:paraId="62E6C773"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100/</w:t>
            </w:r>
            <w:r w:rsidRPr="00100AAD">
              <w:rPr>
                <w:rFonts w:ascii="仿宋" w:eastAsia="仿宋" w:hAnsi="仿宋"/>
                <w:sz w:val="28"/>
                <w:szCs w:val="28"/>
              </w:rPr>
              <w:t>天</w:t>
            </w:r>
          </w:p>
        </w:tc>
        <w:tc>
          <w:tcPr>
            <w:tcW w:w="1383" w:type="dxa"/>
            <w:vAlign w:val="center"/>
          </w:tcPr>
          <w:p w14:paraId="4A7E645D"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10</w:t>
            </w:r>
          </w:p>
        </w:tc>
        <w:tc>
          <w:tcPr>
            <w:tcW w:w="1301" w:type="dxa"/>
            <w:vAlign w:val="center"/>
          </w:tcPr>
          <w:p w14:paraId="6DDD189A"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1000</w:t>
            </w:r>
          </w:p>
        </w:tc>
      </w:tr>
      <w:tr w:rsidR="00100AAD" w:rsidRPr="00100AAD" w14:paraId="2C83FC97" w14:textId="77777777" w:rsidTr="004C4D4D">
        <w:trPr>
          <w:trHeight w:val="1281"/>
          <w:jc w:val="center"/>
        </w:trPr>
        <w:tc>
          <w:tcPr>
            <w:tcW w:w="2138" w:type="dxa"/>
            <w:vAlign w:val="center"/>
          </w:tcPr>
          <w:p w14:paraId="354238E6"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网站工作人员</w:t>
            </w:r>
          </w:p>
        </w:tc>
        <w:tc>
          <w:tcPr>
            <w:tcW w:w="2444" w:type="dxa"/>
            <w:vAlign w:val="center"/>
          </w:tcPr>
          <w:p w14:paraId="488DB203"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网站的运行需要技术、市场、财务、销售等等人员</w:t>
            </w:r>
          </w:p>
        </w:tc>
        <w:tc>
          <w:tcPr>
            <w:tcW w:w="1292" w:type="dxa"/>
            <w:vAlign w:val="center"/>
          </w:tcPr>
          <w:p w14:paraId="7EF2EA7D"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3000-5000</w:t>
            </w:r>
            <w:r w:rsidRPr="00100AAD">
              <w:rPr>
                <w:rFonts w:ascii="仿宋" w:eastAsia="仿宋" w:hAnsi="仿宋"/>
                <w:sz w:val="28"/>
                <w:szCs w:val="28"/>
              </w:rPr>
              <w:t>不等</w:t>
            </w:r>
            <w:r w:rsidRPr="00100AAD">
              <w:rPr>
                <w:rFonts w:ascii="仿宋" w:eastAsia="仿宋" w:hAnsi="仿宋" w:hint="eastAsia"/>
                <w:sz w:val="28"/>
                <w:szCs w:val="28"/>
              </w:rPr>
              <w:t>/</w:t>
            </w:r>
            <w:r w:rsidRPr="00100AAD">
              <w:rPr>
                <w:rFonts w:ascii="仿宋" w:eastAsia="仿宋" w:hAnsi="仿宋"/>
                <w:sz w:val="28"/>
                <w:szCs w:val="28"/>
              </w:rPr>
              <w:t>月</w:t>
            </w:r>
          </w:p>
        </w:tc>
        <w:tc>
          <w:tcPr>
            <w:tcW w:w="1383" w:type="dxa"/>
            <w:vAlign w:val="center"/>
          </w:tcPr>
          <w:p w14:paraId="481AAF9A"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暂定技术</w:t>
            </w:r>
            <w:r w:rsidRPr="00100AAD">
              <w:rPr>
                <w:rFonts w:ascii="仿宋" w:eastAsia="仿宋" w:hAnsi="仿宋" w:hint="eastAsia"/>
                <w:sz w:val="28"/>
                <w:szCs w:val="28"/>
              </w:rPr>
              <w:t>3</w:t>
            </w:r>
            <w:r w:rsidRPr="00100AAD">
              <w:rPr>
                <w:rFonts w:ascii="仿宋" w:eastAsia="仿宋" w:hAnsi="仿宋"/>
                <w:sz w:val="28"/>
                <w:szCs w:val="28"/>
              </w:rPr>
              <w:t>个；市场</w:t>
            </w:r>
            <w:r w:rsidRPr="00100AAD">
              <w:rPr>
                <w:rFonts w:ascii="仿宋" w:eastAsia="仿宋" w:hAnsi="仿宋" w:hint="eastAsia"/>
                <w:sz w:val="28"/>
                <w:szCs w:val="28"/>
              </w:rPr>
              <w:t>6</w:t>
            </w:r>
            <w:r w:rsidRPr="00100AAD">
              <w:rPr>
                <w:rFonts w:ascii="仿宋" w:eastAsia="仿宋" w:hAnsi="仿宋"/>
                <w:sz w:val="28"/>
                <w:szCs w:val="28"/>
              </w:rPr>
              <w:t>个；财务</w:t>
            </w:r>
            <w:r w:rsidRPr="00100AAD">
              <w:rPr>
                <w:rFonts w:ascii="仿宋" w:eastAsia="仿宋" w:hAnsi="仿宋" w:hint="eastAsia"/>
                <w:sz w:val="28"/>
                <w:szCs w:val="28"/>
              </w:rPr>
              <w:t>2</w:t>
            </w:r>
            <w:r w:rsidRPr="00100AAD">
              <w:rPr>
                <w:rFonts w:ascii="仿宋" w:eastAsia="仿宋" w:hAnsi="仿宋"/>
                <w:sz w:val="28"/>
                <w:szCs w:val="28"/>
              </w:rPr>
              <w:t>个；其他</w:t>
            </w:r>
            <w:r w:rsidRPr="00100AAD">
              <w:rPr>
                <w:rFonts w:ascii="仿宋" w:eastAsia="仿宋" w:hAnsi="仿宋" w:hint="eastAsia"/>
                <w:sz w:val="28"/>
                <w:szCs w:val="28"/>
              </w:rPr>
              <w:t>5</w:t>
            </w:r>
            <w:r w:rsidRPr="00100AAD">
              <w:rPr>
                <w:rFonts w:ascii="仿宋" w:eastAsia="仿宋" w:hAnsi="仿宋"/>
                <w:sz w:val="28"/>
                <w:szCs w:val="28"/>
              </w:rPr>
              <w:t>个；</w:t>
            </w:r>
          </w:p>
        </w:tc>
        <w:tc>
          <w:tcPr>
            <w:tcW w:w="1301" w:type="dxa"/>
            <w:vAlign w:val="center"/>
          </w:tcPr>
          <w:p w14:paraId="42CF79E4"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约</w:t>
            </w:r>
            <w:r w:rsidRPr="00100AAD">
              <w:rPr>
                <w:rFonts w:ascii="仿宋" w:eastAsia="仿宋" w:hAnsi="仿宋" w:hint="eastAsia"/>
                <w:sz w:val="28"/>
                <w:szCs w:val="28"/>
              </w:rPr>
              <w:t>80000</w:t>
            </w:r>
          </w:p>
        </w:tc>
      </w:tr>
    </w:tbl>
    <w:p w14:paraId="5E7E01BF" w14:textId="77777777" w:rsidR="00100AAD" w:rsidRPr="00100AAD" w:rsidRDefault="00100AAD" w:rsidP="00100AAD">
      <w:pPr>
        <w:pStyle w:val="2"/>
        <w:spacing w:before="163"/>
        <w:rPr>
          <w:rFonts w:ascii="仿宋" w:eastAsia="仿宋" w:hAnsi="仿宋" w:cstheme="minorBidi"/>
          <w:sz w:val="28"/>
          <w:szCs w:val="28"/>
        </w:rPr>
        <w:sectPr w:rsidR="00100AAD" w:rsidRPr="00100AAD" w:rsidSect="00100AAD">
          <w:headerReference w:type="default" r:id="rId9"/>
          <w:pgSz w:w="11906" w:h="16838"/>
          <w:pgMar w:top="1418" w:right="1418" w:bottom="1418" w:left="1418" w:header="851" w:footer="992" w:gutter="0"/>
          <w:pgNumType w:start="1"/>
          <w:cols w:space="720"/>
          <w:titlePg/>
          <w:docGrid w:type="lines" w:linePitch="326"/>
        </w:sectPr>
      </w:pPr>
      <w:bookmarkStart w:id="0" w:name="_Toc508312264"/>
    </w:p>
    <w:p w14:paraId="2315F4E0" w14:textId="7E5E5DAD" w:rsidR="00100AAD" w:rsidRPr="00100AAD" w:rsidRDefault="00100AAD" w:rsidP="00100AAD">
      <w:pPr>
        <w:pStyle w:val="a3"/>
        <w:rPr>
          <w:rFonts w:ascii="仿宋" w:eastAsia="仿宋" w:hAnsi="仿宋"/>
        </w:rPr>
      </w:pPr>
      <w:bookmarkStart w:id="1" w:name="_Toc511817194"/>
      <w:bookmarkStart w:id="2" w:name="_Toc510036852"/>
      <w:r w:rsidRPr="00100AAD">
        <w:rPr>
          <w:rFonts w:ascii="仿宋" w:eastAsia="仿宋" w:hAnsi="仿宋" w:hint="eastAsia"/>
        </w:rPr>
        <w:lastRenderedPageBreak/>
        <w:t>盈利预测</w:t>
      </w:r>
      <w:bookmarkEnd w:id="0"/>
      <w:bookmarkEnd w:id="1"/>
      <w:bookmarkEnd w:id="2"/>
    </w:p>
    <w:p w14:paraId="1C5FEBDA" w14:textId="77777777" w:rsidR="00100AAD" w:rsidRPr="00100AAD" w:rsidRDefault="00100AAD" w:rsidP="00100AAD">
      <w:pPr>
        <w:ind w:firstLine="480"/>
        <w:rPr>
          <w:rFonts w:ascii="仿宋" w:eastAsia="仿宋" w:hAnsi="仿宋"/>
          <w:sz w:val="28"/>
          <w:szCs w:val="28"/>
        </w:rPr>
      </w:pPr>
      <w:r w:rsidRPr="00100AAD">
        <w:rPr>
          <w:rFonts w:ascii="仿宋" w:eastAsia="仿宋" w:hAnsi="仿宋" w:hint="eastAsia"/>
          <w:sz w:val="28"/>
          <w:szCs w:val="28"/>
        </w:rPr>
        <w:t>该网站的盈利点主要在于如下图6-</w:t>
      </w:r>
      <w:r w:rsidRPr="00100AAD">
        <w:rPr>
          <w:rFonts w:ascii="仿宋" w:eastAsia="仿宋" w:hAnsi="仿宋"/>
          <w:sz w:val="28"/>
          <w:szCs w:val="28"/>
        </w:rPr>
        <w:t>1</w:t>
      </w:r>
    </w:p>
    <w:p w14:paraId="26E7BFB2" w14:textId="0C2C3A43" w:rsidR="00100AAD" w:rsidRPr="00100AAD" w:rsidRDefault="00100AAD" w:rsidP="00100AAD">
      <w:pPr>
        <w:jc w:val="center"/>
        <w:rPr>
          <w:rFonts w:ascii="仿宋" w:eastAsia="仿宋" w:hAnsi="仿宋"/>
          <w:sz w:val="28"/>
          <w:szCs w:val="28"/>
        </w:rPr>
      </w:pPr>
      <w:r w:rsidRPr="00100AAD">
        <w:rPr>
          <w:rFonts w:ascii="仿宋" w:eastAsia="仿宋" w:hAnsi="仿宋"/>
          <w:sz w:val="28"/>
          <w:szCs w:val="28"/>
        </w:rPr>
        <w:drawing>
          <wp:inline distT="0" distB="0" distL="0" distR="0" wp14:anchorId="32C84D42" wp14:editId="563A0DB2">
            <wp:extent cx="3543300" cy="2305050"/>
            <wp:effectExtent l="0" t="0" r="0" b="19050"/>
            <wp:docPr id="1" name="图示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3B1DDAB" w14:textId="77777777" w:rsidR="00100AAD" w:rsidRPr="00100AAD" w:rsidRDefault="00100AAD" w:rsidP="00100AAD">
      <w:pPr>
        <w:jc w:val="center"/>
        <w:rPr>
          <w:rFonts w:ascii="仿宋" w:eastAsia="仿宋" w:hAnsi="仿宋"/>
          <w:sz w:val="28"/>
          <w:szCs w:val="28"/>
        </w:rPr>
      </w:pPr>
      <w:r w:rsidRPr="00100AAD">
        <w:rPr>
          <w:rFonts w:ascii="仿宋" w:eastAsia="仿宋" w:hAnsi="仿宋" w:hint="eastAsia"/>
          <w:sz w:val="28"/>
          <w:szCs w:val="28"/>
        </w:rPr>
        <w:t>图</w:t>
      </w:r>
      <w:r w:rsidRPr="00100AAD">
        <w:rPr>
          <w:rFonts w:ascii="仿宋" w:eastAsia="仿宋" w:hAnsi="仿宋"/>
          <w:sz w:val="28"/>
          <w:szCs w:val="28"/>
        </w:rPr>
        <w:t xml:space="preserve">7 </w:t>
      </w:r>
      <w:r w:rsidRPr="00100AAD">
        <w:rPr>
          <w:rFonts w:ascii="仿宋" w:eastAsia="仿宋" w:hAnsi="仿宋" w:hint="eastAsia"/>
          <w:sz w:val="28"/>
          <w:szCs w:val="28"/>
        </w:rPr>
        <w:t>盈利分析图</w:t>
      </w:r>
    </w:p>
    <w:p w14:paraId="79919FF7" w14:textId="77777777" w:rsidR="00100AAD" w:rsidRPr="00100AAD" w:rsidRDefault="00100AAD" w:rsidP="00100AAD">
      <w:pPr>
        <w:ind w:firstLine="480"/>
        <w:rPr>
          <w:rFonts w:ascii="仿宋" w:eastAsia="仿宋" w:hAnsi="仿宋"/>
          <w:sz w:val="28"/>
          <w:szCs w:val="28"/>
        </w:rPr>
      </w:pPr>
      <w:r w:rsidRPr="00100AAD">
        <w:rPr>
          <w:rFonts w:ascii="仿宋" w:eastAsia="仿宋" w:hAnsi="仿宋" w:hint="eastAsia"/>
          <w:sz w:val="28"/>
          <w:szCs w:val="28"/>
        </w:rPr>
        <w:t>根据盈利点内容，公司推测大致在一年以内河北师范大学的商家以及学生组织便可入住本网站，并根据经营模式开始盈利，网站也将开始在两者之间获取一定的利益。同时根据网站的不断发展，公司推测大致在三年以内，可以收回成本，三年以后开始盈利。</w:t>
      </w:r>
    </w:p>
    <w:p w14:paraId="62B2C56F" w14:textId="489AA9F7" w:rsidR="00100AAD" w:rsidRPr="00100AAD" w:rsidRDefault="00100AAD" w:rsidP="00100AAD">
      <w:pPr>
        <w:pStyle w:val="a3"/>
        <w:rPr>
          <w:rFonts w:ascii="仿宋" w:eastAsia="仿宋" w:hAnsi="仿宋"/>
        </w:rPr>
      </w:pPr>
      <w:bookmarkStart w:id="3" w:name="_Toc511178292"/>
      <w:bookmarkStart w:id="4" w:name="_Toc511817195"/>
      <w:bookmarkStart w:id="5" w:name="_Toc511086300"/>
      <w:r w:rsidRPr="00100AAD">
        <w:rPr>
          <w:rFonts w:ascii="仿宋" w:eastAsia="仿宋" w:hAnsi="仿宋" w:hint="eastAsia"/>
        </w:rPr>
        <w:t>财务报表预测分析</w:t>
      </w:r>
      <w:bookmarkEnd w:id="3"/>
      <w:bookmarkEnd w:id="4"/>
      <w:bookmarkEnd w:id="5"/>
    </w:p>
    <w:p w14:paraId="7F4D1327" w14:textId="77777777" w:rsidR="00100AAD" w:rsidRPr="00100AAD" w:rsidRDefault="00100AAD" w:rsidP="00100AAD">
      <w:pPr>
        <w:ind w:firstLine="480"/>
        <w:rPr>
          <w:rFonts w:ascii="仿宋" w:eastAsia="仿宋" w:hAnsi="仿宋"/>
          <w:sz w:val="28"/>
          <w:szCs w:val="28"/>
        </w:rPr>
      </w:pPr>
      <w:r w:rsidRPr="00100AAD">
        <w:rPr>
          <w:rFonts w:ascii="仿宋" w:eastAsia="仿宋" w:hAnsi="仿宋" w:hint="eastAsia"/>
          <w:sz w:val="28"/>
          <w:szCs w:val="28"/>
        </w:rPr>
        <w:t>根据公司的发展计划，对财务报表的预测分析要基于以下几点重要的假设：</w:t>
      </w:r>
    </w:p>
    <w:p w14:paraId="4AE4CB95" w14:textId="77777777" w:rsidR="00100AAD" w:rsidRPr="00100AAD" w:rsidRDefault="00100AAD" w:rsidP="00100AAD">
      <w:pPr>
        <w:ind w:firstLine="480"/>
        <w:rPr>
          <w:rFonts w:ascii="仿宋" w:eastAsia="仿宋" w:hAnsi="仿宋"/>
          <w:sz w:val="28"/>
          <w:szCs w:val="28"/>
        </w:rPr>
      </w:pPr>
      <w:r w:rsidRPr="00100AAD">
        <w:rPr>
          <w:rFonts w:ascii="仿宋" w:eastAsia="仿宋" w:hAnsi="仿宋" w:hint="eastAsia"/>
          <w:sz w:val="28"/>
          <w:szCs w:val="28"/>
        </w:rPr>
        <w:t>（1）公司固定资产的预计净残值为1000元，按照平均年限法计提折旧，预计使用年限为10年。无形资产期末无残值，按直线法在10年内进行摊销。</w:t>
      </w:r>
    </w:p>
    <w:p w14:paraId="4662FC41" w14:textId="77777777" w:rsidR="00100AAD" w:rsidRPr="00100AAD" w:rsidRDefault="00100AAD" w:rsidP="00100AAD">
      <w:pPr>
        <w:ind w:firstLine="480"/>
        <w:rPr>
          <w:rFonts w:ascii="仿宋" w:eastAsia="仿宋" w:hAnsi="仿宋"/>
          <w:sz w:val="28"/>
          <w:szCs w:val="28"/>
        </w:rPr>
      </w:pPr>
      <w:r w:rsidRPr="00100AAD">
        <w:rPr>
          <w:rFonts w:ascii="仿宋" w:eastAsia="仿宋" w:hAnsi="仿宋" w:hint="eastAsia"/>
          <w:sz w:val="28"/>
          <w:szCs w:val="28"/>
        </w:rPr>
        <w:t>（2）在预测期内，公司所遵循的会计法律法规以及会计准则没有重大变化。</w:t>
      </w:r>
    </w:p>
    <w:p w14:paraId="5E741D62" w14:textId="77777777" w:rsidR="00100AAD" w:rsidRPr="00100AAD" w:rsidRDefault="00100AAD" w:rsidP="00100AAD">
      <w:pPr>
        <w:ind w:firstLine="480"/>
        <w:rPr>
          <w:rFonts w:ascii="仿宋" w:eastAsia="仿宋" w:hAnsi="仿宋"/>
          <w:sz w:val="28"/>
          <w:szCs w:val="28"/>
        </w:rPr>
      </w:pPr>
      <w:r w:rsidRPr="00100AAD">
        <w:rPr>
          <w:rFonts w:ascii="仿宋" w:eastAsia="仿宋" w:hAnsi="仿宋" w:hint="eastAsia"/>
          <w:sz w:val="28"/>
          <w:szCs w:val="28"/>
        </w:rPr>
        <w:t>（3）公司资金链正常，外部社会环境不会发生重大改变。</w:t>
      </w:r>
    </w:p>
    <w:p w14:paraId="2798154A" w14:textId="77777777" w:rsidR="00100AAD" w:rsidRPr="00100AAD" w:rsidRDefault="00100AAD" w:rsidP="00100AAD">
      <w:pPr>
        <w:ind w:firstLine="480"/>
        <w:rPr>
          <w:rFonts w:ascii="仿宋" w:eastAsia="仿宋" w:hAnsi="仿宋"/>
          <w:sz w:val="28"/>
          <w:szCs w:val="28"/>
        </w:rPr>
      </w:pPr>
      <w:r w:rsidRPr="00100AAD">
        <w:rPr>
          <w:rFonts w:ascii="仿宋" w:eastAsia="仿宋" w:hAnsi="仿宋" w:hint="eastAsia"/>
          <w:sz w:val="28"/>
          <w:szCs w:val="28"/>
        </w:rPr>
        <w:lastRenderedPageBreak/>
        <w:t>（4）会计年度为每年的1月1日至12月31日。</w:t>
      </w:r>
    </w:p>
    <w:p w14:paraId="107585D0" w14:textId="77777777" w:rsidR="00100AAD" w:rsidRPr="00100AAD" w:rsidRDefault="00100AAD" w:rsidP="00100AAD">
      <w:pPr>
        <w:ind w:firstLine="480"/>
        <w:rPr>
          <w:rFonts w:ascii="仿宋" w:eastAsia="仿宋" w:hAnsi="仿宋"/>
          <w:sz w:val="28"/>
          <w:szCs w:val="28"/>
        </w:rPr>
      </w:pPr>
      <w:r w:rsidRPr="00100AAD">
        <w:rPr>
          <w:rFonts w:ascii="仿宋" w:eastAsia="仿宋" w:hAnsi="仿宋" w:hint="eastAsia"/>
          <w:sz w:val="28"/>
          <w:szCs w:val="28"/>
        </w:rPr>
        <w:t>（5）记账本位币为人民币。</w:t>
      </w:r>
    </w:p>
    <w:p w14:paraId="079B2C72" w14:textId="77777777" w:rsidR="00100AAD" w:rsidRPr="00100AAD" w:rsidRDefault="00100AAD" w:rsidP="00100AAD">
      <w:pPr>
        <w:ind w:firstLine="480"/>
        <w:rPr>
          <w:rFonts w:ascii="仿宋" w:eastAsia="仿宋" w:hAnsi="仿宋"/>
          <w:sz w:val="28"/>
          <w:szCs w:val="28"/>
        </w:rPr>
      </w:pPr>
    </w:p>
    <w:p w14:paraId="7E722B26" w14:textId="77777777" w:rsidR="00100AAD" w:rsidRPr="00100AAD" w:rsidRDefault="00100AAD" w:rsidP="00100AAD">
      <w:pPr>
        <w:ind w:firstLine="480"/>
        <w:rPr>
          <w:rFonts w:ascii="仿宋" w:eastAsia="仿宋" w:hAnsi="仿宋"/>
          <w:sz w:val="28"/>
          <w:szCs w:val="28"/>
        </w:rPr>
      </w:pPr>
    </w:p>
    <w:p w14:paraId="7CEE3AC0" w14:textId="77777777" w:rsidR="00100AAD" w:rsidRPr="00100AAD" w:rsidRDefault="00100AAD" w:rsidP="00100AAD">
      <w:pPr>
        <w:ind w:firstLine="480"/>
        <w:rPr>
          <w:rFonts w:ascii="仿宋" w:eastAsia="仿宋" w:hAnsi="仿宋"/>
          <w:sz w:val="28"/>
          <w:szCs w:val="28"/>
        </w:rPr>
      </w:pPr>
    </w:p>
    <w:tbl>
      <w:tblPr>
        <w:tblW w:w="0" w:type="auto"/>
        <w:tblInd w:w="758" w:type="dxa"/>
        <w:tblLayout w:type="fixed"/>
        <w:tblLook w:val="0000" w:firstRow="0" w:lastRow="0" w:firstColumn="0" w:lastColumn="0" w:noHBand="0" w:noVBand="0"/>
      </w:tblPr>
      <w:tblGrid>
        <w:gridCol w:w="3807"/>
        <w:gridCol w:w="1178"/>
        <w:gridCol w:w="1178"/>
        <w:gridCol w:w="1178"/>
      </w:tblGrid>
      <w:tr w:rsidR="00100AAD" w:rsidRPr="00100AAD" w14:paraId="5BCB0811" w14:textId="77777777" w:rsidTr="004C4D4D">
        <w:trPr>
          <w:trHeight w:val="840"/>
        </w:trPr>
        <w:tc>
          <w:tcPr>
            <w:tcW w:w="7341" w:type="dxa"/>
            <w:gridSpan w:val="4"/>
            <w:tcBorders>
              <w:top w:val="nil"/>
              <w:left w:val="nil"/>
              <w:bottom w:val="single" w:sz="4" w:space="0" w:color="auto"/>
              <w:right w:val="nil"/>
            </w:tcBorders>
            <w:vAlign w:val="center"/>
          </w:tcPr>
          <w:p w14:paraId="5A50D1F5" w14:textId="77777777" w:rsidR="00100AAD" w:rsidRPr="00100AAD" w:rsidRDefault="00100AAD" w:rsidP="004C4D4D">
            <w:pPr>
              <w:widowControl/>
              <w:jc w:val="center"/>
              <w:rPr>
                <w:rFonts w:ascii="仿宋" w:eastAsia="仿宋" w:hAnsi="仿宋"/>
                <w:sz w:val="28"/>
                <w:szCs w:val="28"/>
              </w:rPr>
            </w:pPr>
            <w:r w:rsidRPr="00100AAD">
              <w:rPr>
                <w:rFonts w:ascii="仿宋" w:eastAsia="仿宋" w:hAnsi="仿宋"/>
                <w:sz w:val="28"/>
                <w:szCs w:val="28"/>
              </w:rPr>
              <w:t>表4：公司2019-2021年预计利润表</w:t>
            </w:r>
          </w:p>
          <w:p w14:paraId="699387BB" w14:textId="77777777" w:rsidR="00100AAD" w:rsidRPr="00100AAD" w:rsidRDefault="00100AAD" w:rsidP="004C4D4D">
            <w:pPr>
              <w:ind w:firstLineChars="2800" w:firstLine="7840"/>
              <w:rPr>
                <w:rFonts w:ascii="仿宋" w:eastAsia="仿宋" w:hAnsi="仿宋"/>
                <w:sz w:val="28"/>
                <w:szCs w:val="28"/>
              </w:rPr>
            </w:pPr>
            <w:r w:rsidRPr="00100AAD">
              <w:rPr>
                <w:rFonts w:ascii="仿宋" w:eastAsia="仿宋" w:hAnsi="仿宋"/>
                <w:sz w:val="28"/>
                <w:szCs w:val="28"/>
              </w:rPr>
              <w:t>单位：万元</w:t>
            </w:r>
          </w:p>
        </w:tc>
      </w:tr>
      <w:tr w:rsidR="00100AAD" w:rsidRPr="00100AAD" w14:paraId="7B4F00BF" w14:textId="77777777" w:rsidTr="004C4D4D">
        <w:trPr>
          <w:trHeight w:val="402"/>
        </w:trPr>
        <w:tc>
          <w:tcPr>
            <w:tcW w:w="3807" w:type="dxa"/>
            <w:vMerge w:val="restart"/>
            <w:tcBorders>
              <w:top w:val="nil"/>
              <w:left w:val="single" w:sz="4" w:space="0" w:color="auto"/>
              <w:right w:val="single" w:sz="4" w:space="0" w:color="auto"/>
            </w:tcBorders>
            <w:vAlign w:val="center"/>
          </w:tcPr>
          <w:p w14:paraId="17016D0A"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项目</w:t>
            </w:r>
          </w:p>
        </w:tc>
        <w:tc>
          <w:tcPr>
            <w:tcW w:w="3534" w:type="dxa"/>
            <w:gridSpan w:val="3"/>
            <w:tcBorders>
              <w:top w:val="single" w:sz="4" w:space="0" w:color="auto"/>
              <w:left w:val="nil"/>
              <w:bottom w:val="single" w:sz="4" w:space="0" w:color="auto"/>
              <w:right w:val="single" w:sz="4" w:space="0" w:color="auto"/>
            </w:tcBorders>
            <w:vAlign w:val="center"/>
          </w:tcPr>
          <w:p w14:paraId="2CC0CB96"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年份</w:t>
            </w:r>
          </w:p>
        </w:tc>
      </w:tr>
      <w:tr w:rsidR="00100AAD" w:rsidRPr="00100AAD" w14:paraId="3411164E" w14:textId="77777777" w:rsidTr="004C4D4D">
        <w:trPr>
          <w:trHeight w:val="397"/>
        </w:trPr>
        <w:tc>
          <w:tcPr>
            <w:tcW w:w="3807" w:type="dxa"/>
            <w:vMerge/>
            <w:tcBorders>
              <w:left w:val="single" w:sz="4" w:space="0" w:color="auto"/>
              <w:bottom w:val="single" w:sz="4" w:space="0" w:color="auto"/>
              <w:right w:val="single" w:sz="4" w:space="0" w:color="auto"/>
            </w:tcBorders>
            <w:vAlign w:val="center"/>
          </w:tcPr>
          <w:p w14:paraId="20DC95A0" w14:textId="77777777" w:rsidR="00100AAD" w:rsidRPr="00100AAD" w:rsidRDefault="00100AAD" w:rsidP="004C4D4D">
            <w:pPr>
              <w:rPr>
                <w:rFonts w:ascii="仿宋" w:eastAsia="仿宋" w:hAnsi="仿宋"/>
                <w:sz w:val="28"/>
                <w:szCs w:val="28"/>
              </w:rPr>
            </w:pPr>
          </w:p>
        </w:tc>
        <w:tc>
          <w:tcPr>
            <w:tcW w:w="1178" w:type="dxa"/>
            <w:tcBorders>
              <w:top w:val="nil"/>
              <w:left w:val="nil"/>
              <w:bottom w:val="single" w:sz="4" w:space="0" w:color="auto"/>
              <w:right w:val="single" w:sz="4" w:space="0" w:color="auto"/>
            </w:tcBorders>
            <w:vAlign w:val="center"/>
          </w:tcPr>
          <w:p w14:paraId="4964E6E1"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2019</w:t>
            </w:r>
          </w:p>
        </w:tc>
        <w:tc>
          <w:tcPr>
            <w:tcW w:w="1178" w:type="dxa"/>
            <w:tcBorders>
              <w:top w:val="nil"/>
              <w:left w:val="nil"/>
              <w:bottom w:val="single" w:sz="4" w:space="0" w:color="auto"/>
              <w:right w:val="single" w:sz="4" w:space="0" w:color="auto"/>
            </w:tcBorders>
            <w:vAlign w:val="center"/>
          </w:tcPr>
          <w:p w14:paraId="3EFA11B7"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2020</w:t>
            </w:r>
          </w:p>
        </w:tc>
        <w:tc>
          <w:tcPr>
            <w:tcW w:w="1178" w:type="dxa"/>
            <w:tcBorders>
              <w:top w:val="nil"/>
              <w:left w:val="nil"/>
              <w:bottom w:val="single" w:sz="4" w:space="0" w:color="auto"/>
              <w:right w:val="single" w:sz="4" w:space="0" w:color="auto"/>
            </w:tcBorders>
            <w:vAlign w:val="center"/>
          </w:tcPr>
          <w:p w14:paraId="1A867A5E"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2021</w:t>
            </w:r>
          </w:p>
        </w:tc>
      </w:tr>
      <w:tr w:rsidR="00100AAD" w:rsidRPr="00100AAD" w14:paraId="73E259A4"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0E9183FB"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一、营业收入</w:t>
            </w:r>
          </w:p>
        </w:tc>
        <w:tc>
          <w:tcPr>
            <w:tcW w:w="1178" w:type="dxa"/>
            <w:tcBorders>
              <w:top w:val="nil"/>
              <w:left w:val="nil"/>
              <w:bottom w:val="single" w:sz="4" w:space="0" w:color="auto"/>
              <w:right w:val="single" w:sz="4" w:space="0" w:color="auto"/>
            </w:tcBorders>
            <w:vAlign w:val="center"/>
          </w:tcPr>
          <w:p w14:paraId="7F80FF42"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44.80 </w:t>
            </w:r>
          </w:p>
        </w:tc>
        <w:tc>
          <w:tcPr>
            <w:tcW w:w="1178" w:type="dxa"/>
            <w:tcBorders>
              <w:top w:val="nil"/>
              <w:left w:val="nil"/>
              <w:bottom w:val="single" w:sz="4" w:space="0" w:color="auto"/>
              <w:right w:val="single" w:sz="4" w:space="0" w:color="auto"/>
            </w:tcBorders>
            <w:vAlign w:val="center"/>
          </w:tcPr>
          <w:p w14:paraId="12CD8755"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149.60 </w:t>
            </w:r>
          </w:p>
        </w:tc>
        <w:tc>
          <w:tcPr>
            <w:tcW w:w="1178" w:type="dxa"/>
            <w:tcBorders>
              <w:top w:val="nil"/>
              <w:left w:val="nil"/>
              <w:bottom w:val="single" w:sz="4" w:space="0" w:color="auto"/>
              <w:right w:val="single" w:sz="4" w:space="0" w:color="auto"/>
            </w:tcBorders>
            <w:vAlign w:val="center"/>
          </w:tcPr>
          <w:p w14:paraId="71CD8132" w14:textId="77777777" w:rsidR="00100AAD" w:rsidRPr="00100AAD" w:rsidRDefault="00100AAD" w:rsidP="004C4D4D">
            <w:pPr>
              <w:jc w:val="right"/>
              <w:rPr>
                <w:rFonts w:ascii="仿宋" w:eastAsia="仿宋" w:hAnsi="仿宋"/>
                <w:sz w:val="28"/>
                <w:szCs w:val="28"/>
              </w:rPr>
            </w:pPr>
            <w:r w:rsidRPr="00100AAD">
              <w:rPr>
                <w:rFonts w:ascii="仿宋" w:eastAsia="仿宋" w:hAnsi="仿宋" w:hint="eastAsia"/>
                <w:sz w:val="28"/>
                <w:szCs w:val="28"/>
              </w:rPr>
              <w:t>270.23</w:t>
            </w:r>
            <w:r w:rsidRPr="00100AAD">
              <w:rPr>
                <w:rFonts w:ascii="仿宋" w:eastAsia="仿宋" w:hAnsi="仿宋"/>
                <w:sz w:val="28"/>
                <w:szCs w:val="28"/>
              </w:rPr>
              <w:t xml:space="preserve"> </w:t>
            </w:r>
          </w:p>
        </w:tc>
      </w:tr>
      <w:tr w:rsidR="00100AAD" w:rsidRPr="00100AAD" w14:paraId="5B03E062"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4D95D9CB"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减：营业成本</w:t>
            </w:r>
          </w:p>
        </w:tc>
        <w:tc>
          <w:tcPr>
            <w:tcW w:w="1178" w:type="dxa"/>
            <w:tcBorders>
              <w:top w:val="nil"/>
              <w:left w:val="nil"/>
              <w:bottom w:val="single" w:sz="4" w:space="0" w:color="auto"/>
              <w:right w:val="single" w:sz="4" w:space="0" w:color="auto"/>
            </w:tcBorders>
            <w:vAlign w:val="center"/>
          </w:tcPr>
          <w:p w14:paraId="08D12C46"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17.56 </w:t>
            </w:r>
          </w:p>
        </w:tc>
        <w:tc>
          <w:tcPr>
            <w:tcW w:w="1178" w:type="dxa"/>
            <w:tcBorders>
              <w:top w:val="nil"/>
              <w:left w:val="nil"/>
              <w:bottom w:val="single" w:sz="4" w:space="0" w:color="auto"/>
              <w:right w:val="single" w:sz="4" w:space="0" w:color="auto"/>
            </w:tcBorders>
            <w:vAlign w:val="center"/>
          </w:tcPr>
          <w:p w14:paraId="5B9C1FA4"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43.88 </w:t>
            </w:r>
          </w:p>
        </w:tc>
        <w:tc>
          <w:tcPr>
            <w:tcW w:w="1178" w:type="dxa"/>
            <w:tcBorders>
              <w:top w:val="nil"/>
              <w:left w:val="nil"/>
              <w:bottom w:val="single" w:sz="4" w:space="0" w:color="auto"/>
              <w:right w:val="single" w:sz="4" w:space="0" w:color="auto"/>
            </w:tcBorders>
            <w:vAlign w:val="center"/>
          </w:tcPr>
          <w:p w14:paraId="0F76C8D9"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85.36 </w:t>
            </w:r>
          </w:p>
        </w:tc>
      </w:tr>
      <w:tr w:rsidR="00100AAD" w:rsidRPr="00100AAD" w14:paraId="45C7C4EB"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3EC3E83E"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营业税金及附加</w:t>
            </w:r>
          </w:p>
        </w:tc>
        <w:tc>
          <w:tcPr>
            <w:tcW w:w="1178" w:type="dxa"/>
            <w:tcBorders>
              <w:top w:val="nil"/>
              <w:left w:val="nil"/>
              <w:bottom w:val="single" w:sz="4" w:space="0" w:color="auto"/>
              <w:right w:val="single" w:sz="4" w:space="0" w:color="auto"/>
            </w:tcBorders>
            <w:vAlign w:val="center"/>
          </w:tcPr>
          <w:p w14:paraId="7CB167CA"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2.44 </w:t>
            </w:r>
          </w:p>
        </w:tc>
        <w:tc>
          <w:tcPr>
            <w:tcW w:w="1178" w:type="dxa"/>
            <w:tcBorders>
              <w:top w:val="nil"/>
              <w:left w:val="nil"/>
              <w:bottom w:val="single" w:sz="4" w:space="0" w:color="auto"/>
              <w:right w:val="single" w:sz="4" w:space="0" w:color="auto"/>
            </w:tcBorders>
            <w:vAlign w:val="center"/>
          </w:tcPr>
          <w:p w14:paraId="3CE7A559"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7.48 </w:t>
            </w:r>
          </w:p>
        </w:tc>
        <w:tc>
          <w:tcPr>
            <w:tcW w:w="1178" w:type="dxa"/>
            <w:tcBorders>
              <w:top w:val="nil"/>
              <w:left w:val="nil"/>
              <w:bottom w:val="single" w:sz="4" w:space="0" w:color="auto"/>
              <w:right w:val="single" w:sz="4" w:space="0" w:color="auto"/>
            </w:tcBorders>
            <w:vAlign w:val="center"/>
          </w:tcPr>
          <w:p w14:paraId="1DBF0FA4"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14.08 </w:t>
            </w:r>
          </w:p>
        </w:tc>
      </w:tr>
      <w:tr w:rsidR="00100AAD" w:rsidRPr="00100AAD" w14:paraId="29556167"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1BDA4A02"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销售费用</w:t>
            </w:r>
          </w:p>
        </w:tc>
        <w:tc>
          <w:tcPr>
            <w:tcW w:w="1178" w:type="dxa"/>
            <w:tcBorders>
              <w:top w:val="nil"/>
              <w:left w:val="nil"/>
              <w:bottom w:val="single" w:sz="4" w:space="0" w:color="auto"/>
              <w:right w:val="single" w:sz="4" w:space="0" w:color="auto"/>
            </w:tcBorders>
            <w:vAlign w:val="center"/>
          </w:tcPr>
          <w:p w14:paraId="2055F204"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11.04 </w:t>
            </w:r>
          </w:p>
        </w:tc>
        <w:tc>
          <w:tcPr>
            <w:tcW w:w="1178" w:type="dxa"/>
            <w:tcBorders>
              <w:top w:val="nil"/>
              <w:left w:val="nil"/>
              <w:bottom w:val="single" w:sz="4" w:space="0" w:color="auto"/>
              <w:right w:val="single" w:sz="4" w:space="0" w:color="auto"/>
            </w:tcBorders>
            <w:vAlign w:val="center"/>
          </w:tcPr>
          <w:p w14:paraId="1C323B47"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13.60 </w:t>
            </w:r>
          </w:p>
        </w:tc>
        <w:tc>
          <w:tcPr>
            <w:tcW w:w="1178" w:type="dxa"/>
            <w:tcBorders>
              <w:top w:val="nil"/>
              <w:left w:val="nil"/>
              <w:bottom w:val="single" w:sz="4" w:space="0" w:color="auto"/>
              <w:right w:val="single" w:sz="4" w:space="0" w:color="auto"/>
            </w:tcBorders>
            <w:vAlign w:val="center"/>
          </w:tcPr>
          <w:p w14:paraId="4E18D2A2"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17.20 </w:t>
            </w:r>
          </w:p>
        </w:tc>
      </w:tr>
      <w:tr w:rsidR="00100AAD" w:rsidRPr="00100AAD" w14:paraId="3F8F4E79"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4B866A02"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管理费用</w:t>
            </w:r>
          </w:p>
        </w:tc>
        <w:tc>
          <w:tcPr>
            <w:tcW w:w="1178" w:type="dxa"/>
            <w:tcBorders>
              <w:top w:val="nil"/>
              <w:left w:val="nil"/>
              <w:bottom w:val="single" w:sz="4" w:space="0" w:color="auto"/>
              <w:right w:val="single" w:sz="4" w:space="0" w:color="auto"/>
            </w:tcBorders>
            <w:vAlign w:val="center"/>
          </w:tcPr>
          <w:p w14:paraId="7E9DB467"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34.24 </w:t>
            </w:r>
          </w:p>
        </w:tc>
        <w:tc>
          <w:tcPr>
            <w:tcW w:w="1178" w:type="dxa"/>
            <w:tcBorders>
              <w:top w:val="nil"/>
              <w:left w:val="nil"/>
              <w:bottom w:val="single" w:sz="4" w:space="0" w:color="auto"/>
              <w:right w:val="single" w:sz="4" w:space="0" w:color="auto"/>
            </w:tcBorders>
            <w:vAlign w:val="center"/>
          </w:tcPr>
          <w:p w14:paraId="031EBFEB"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34.36 </w:t>
            </w:r>
          </w:p>
        </w:tc>
        <w:tc>
          <w:tcPr>
            <w:tcW w:w="1178" w:type="dxa"/>
            <w:tcBorders>
              <w:top w:val="nil"/>
              <w:left w:val="nil"/>
              <w:bottom w:val="single" w:sz="4" w:space="0" w:color="auto"/>
              <w:right w:val="single" w:sz="4" w:space="0" w:color="auto"/>
            </w:tcBorders>
            <w:vAlign w:val="center"/>
          </w:tcPr>
          <w:p w14:paraId="4DB54E72"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36.32 </w:t>
            </w:r>
          </w:p>
        </w:tc>
      </w:tr>
      <w:tr w:rsidR="00100AAD" w:rsidRPr="00100AAD" w14:paraId="295683CB"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77C24761"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财务费用</w:t>
            </w:r>
          </w:p>
        </w:tc>
        <w:tc>
          <w:tcPr>
            <w:tcW w:w="1178" w:type="dxa"/>
            <w:tcBorders>
              <w:top w:val="nil"/>
              <w:left w:val="nil"/>
              <w:bottom w:val="single" w:sz="4" w:space="0" w:color="auto"/>
              <w:right w:val="single" w:sz="4" w:space="0" w:color="auto"/>
            </w:tcBorders>
            <w:vAlign w:val="center"/>
          </w:tcPr>
          <w:p w14:paraId="733942C1"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0.16 </w:t>
            </w:r>
          </w:p>
        </w:tc>
        <w:tc>
          <w:tcPr>
            <w:tcW w:w="1178" w:type="dxa"/>
            <w:tcBorders>
              <w:top w:val="nil"/>
              <w:left w:val="nil"/>
              <w:bottom w:val="single" w:sz="4" w:space="0" w:color="auto"/>
              <w:right w:val="single" w:sz="4" w:space="0" w:color="auto"/>
            </w:tcBorders>
            <w:vAlign w:val="center"/>
          </w:tcPr>
          <w:p w14:paraId="76C2E351"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0.16 </w:t>
            </w:r>
          </w:p>
        </w:tc>
        <w:tc>
          <w:tcPr>
            <w:tcW w:w="1178" w:type="dxa"/>
            <w:tcBorders>
              <w:top w:val="nil"/>
              <w:left w:val="nil"/>
              <w:bottom w:val="single" w:sz="4" w:space="0" w:color="auto"/>
              <w:right w:val="single" w:sz="4" w:space="0" w:color="auto"/>
            </w:tcBorders>
            <w:vAlign w:val="center"/>
          </w:tcPr>
          <w:p w14:paraId="2D978859" w14:textId="77777777" w:rsidR="00100AAD" w:rsidRPr="00100AAD" w:rsidRDefault="00100AAD" w:rsidP="004C4D4D">
            <w:pPr>
              <w:jc w:val="right"/>
              <w:rPr>
                <w:rFonts w:ascii="仿宋" w:eastAsia="仿宋" w:hAnsi="仿宋"/>
                <w:sz w:val="28"/>
                <w:szCs w:val="28"/>
              </w:rPr>
            </w:pPr>
            <w:r w:rsidRPr="00100AAD">
              <w:rPr>
                <w:rFonts w:ascii="仿宋" w:eastAsia="仿宋" w:hAnsi="仿宋" w:hint="eastAsia"/>
                <w:sz w:val="28"/>
                <w:szCs w:val="28"/>
              </w:rPr>
              <w:t>1.51</w:t>
            </w:r>
            <w:r w:rsidRPr="00100AAD">
              <w:rPr>
                <w:rFonts w:ascii="仿宋" w:eastAsia="仿宋" w:hAnsi="仿宋"/>
                <w:sz w:val="28"/>
                <w:szCs w:val="28"/>
              </w:rPr>
              <w:t xml:space="preserve"> </w:t>
            </w:r>
          </w:p>
        </w:tc>
      </w:tr>
      <w:tr w:rsidR="00100AAD" w:rsidRPr="00100AAD" w14:paraId="55D158F3"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770AC4D4"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资产减值损失</w:t>
            </w:r>
          </w:p>
        </w:tc>
        <w:tc>
          <w:tcPr>
            <w:tcW w:w="1178" w:type="dxa"/>
            <w:tcBorders>
              <w:top w:val="nil"/>
              <w:left w:val="nil"/>
              <w:bottom w:val="single" w:sz="4" w:space="0" w:color="auto"/>
              <w:right w:val="single" w:sz="4" w:space="0" w:color="auto"/>
            </w:tcBorders>
            <w:vAlign w:val="center"/>
          </w:tcPr>
          <w:p w14:paraId="732E0128"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c>
          <w:tcPr>
            <w:tcW w:w="1178" w:type="dxa"/>
            <w:tcBorders>
              <w:top w:val="nil"/>
              <w:left w:val="nil"/>
              <w:bottom w:val="single" w:sz="4" w:space="0" w:color="auto"/>
              <w:right w:val="single" w:sz="4" w:space="0" w:color="auto"/>
            </w:tcBorders>
            <w:vAlign w:val="center"/>
          </w:tcPr>
          <w:p w14:paraId="46EF5D62"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c>
          <w:tcPr>
            <w:tcW w:w="1178" w:type="dxa"/>
            <w:tcBorders>
              <w:top w:val="nil"/>
              <w:left w:val="nil"/>
              <w:bottom w:val="single" w:sz="4" w:space="0" w:color="auto"/>
              <w:right w:val="single" w:sz="4" w:space="0" w:color="auto"/>
            </w:tcBorders>
            <w:vAlign w:val="center"/>
          </w:tcPr>
          <w:p w14:paraId="67DE4A32"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r>
      <w:tr w:rsidR="00100AAD" w:rsidRPr="00100AAD" w14:paraId="714F544A"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5B4E349F"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加：公允价值变动损益</w:t>
            </w:r>
          </w:p>
        </w:tc>
        <w:tc>
          <w:tcPr>
            <w:tcW w:w="1178" w:type="dxa"/>
            <w:tcBorders>
              <w:top w:val="nil"/>
              <w:left w:val="nil"/>
              <w:bottom w:val="single" w:sz="4" w:space="0" w:color="auto"/>
              <w:right w:val="single" w:sz="4" w:space="0" w:color="auto"/>
            </w:tcBorders>
            <w:vAlign w:val="center"/>
          </w:tcPr>
          <w:p w14:paraId="6245A980"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c>
          <w:tcPr>
            <w:tcW w:w="1178" w:type="dxa"/>
            <w:tcBorders>
              <w:top w:val="nil"/>
              <w:left w:val="nil"/>
              <w:bottom w:val="single" w:sz="4" w:space="0" w:color="auto"/>
              <w:right w:val="single" w:sz="4" w:space="0" w:color="auto"/>
            </w:tcBorders>
            <w:vAlign w:val="center"/>
          </w:tcPr>
          <w:p w14:paraId="2584895D"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c>
          <w:tcPr>
            <w:tcW w:w="1178" w:type="dxa"/>
            <w:tcBorders>
              <w:top w:val="nil"/>
              <w:left w:val="nil"/>
              <w:bottom w:val="single" w:sz="4" w:space="0" w:color="auto"/>
              <w:right w:val="single" w:sz="4" w:space="0" w:color="auto"/>
            </w:tcBorders>
            <w:vAlign w:val="center"/>
          </w:tcPr>
          <w:p w14:paraId="689683E8"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r>
      <w:tr w:rsidR="00100AAD" w:rsidRPr="00100AAD" w14:paraId="158A4031"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0B618223"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投资收益</w:t>
            </w:r>
          </w:p>
        </w:tc>
        <w:tc>
          <w:tcPr>
            <w:tcW w:w="1178" w:type="dxa"/>
            <w:tcBorders>
              <w:top w:val="nil"/>
              <w:left w:val="nil"/>
              <w:bottom w:val="single" w:sz="4" w:space="0" w:color="auto"/>
              <w:right w:val="single" w:sz="4" w:space="0" w:color="auto"/>
            </w:tcBorders>
            <w:vAlign w:val="center"/>
          </w:tcPr>
          <w:p w14:paraId="36CA37E1"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c>
          <w:tcPr>
            <w:tcW w:w="1178" w:type="dxa"/>
            <w:tcBorders>
              <w:top w:val="nil"/>
              <w:left w:val="nil"/>
              <w:bottom w:val="single" w:sz="4" w:space="0" w:color="auto"/>
              <w:right w:val="single" w:sz="4" w:space="0" w:color="auto"/>
            </w:tcBorders>
            <w:vAlign w:val="center"/>
          </w:tcPr>
          <w:p w14:paraId="06CE914D"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c>
          <w:tcPr>
            <w:tcW w:w="1178" w:type="dxa"/>
            <w:tcBorders>
              <w:top w:val="nil"/>
              <w:left w:val="nil"/>
              <w:bottom w:val="single" w:sz="4" w:space="0" w:color="auto"/>
              <w:right w:val="single" w:sz="4" w:space="0" w:color="auto"/>
            </w:tcBorders>
            <w:vAlign w:val="center"/>
          </w:tcPr>
          <w:p w14:paraId="3DA8F34A"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r>
      <w:tr w:rsidR="00100AAD" w:rsidRPr="00100AAD" w14:paraId="79ABC37B"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73CD5743"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二、营业利润</w:t>
            </w:r>
          </w:p>
        </w:tc>
        <w:tc>
          <w:tcPr>
            <w:tcW w:w="1178" w:type="dxa"/>
            <w:tcBorders>
              <w:top w:val="nil"/>
              <w:left w:val="nil"/>
              <w:bottom w:val="single" w:sz="4" w:space="0" w:color="auto"/>
              <w:right w:val="single" w:sz="4" w:space="0" w:color="auto"/>
            </w:tcBorders>
            <w:vAlign w:val="center"/>
          </w:tcPr>
          <w:p w14:paraId="27999FC6"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-20.64 </w:t>
            </w:r>
          </w:p>
        </w:tc>
        <w:tc>
          <w:tcPr>
            <w:tcW w:w="1178" w:type="dxa"/>
            <w:tcBorders>
              <w:top w:val="nil"/>
              <w:left w:val="nil"/>
              <w:bottom w:val="single" w:sz="4" w:space="0" w:color="auto"/>
              <w:right w:val="single" w:sz="4" w:space="0" w:color="auto"/>
            </w:tcBorders>
            <w:vAlign w:val="center"/>
          </w:tcPr>
          <w:p w14:paraId="4B934147"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50.12 </w:t>
            </w:r>
          </w:p>
        </w:tc>
        <w:tc>
          <w:tcPr>
            <w:tcW w:w="1178" w:type="dxa"/>
            <w:tcBorders>
              <w:top w:val="nil"/>
              <w:left w:val="nil"/>
              <w:bottom w:val="single" w:sz="4" w:space="0" w:color="auto"/>
              <w:right w:val="single" w:sz="4" w:space="0" w:color="auto"/>
            </w:tcBorders>
            <w:vAlign w:val="center"/>
          </w:tcPr>
          <w:p w14:paraId="6B3C0C2B"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115.76 </w:t>
            </w:r>
          </w:p>
        </w:tc>
      </w:tr>
      <w:tr w:rsidR="00100AAD" w:rsidRPr="00100AAD" w14:paraId="27C78BD4"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4D773B3F"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加：营业外收入</w:t>
            </w:r>
          </w:p>
        </w:tc>
        <w:tc>
          <w:tcPr>
            <w:tcW w:w="1178" w:type="dxa"/>
            <w:tcBorders>
              <w:top w:val="nil"/>
              <w:left w:val="nil"/>
              <w:bottom w:val="single" w:sz="4" w:space="0" w:color="auto"/>
              <w:right w:val="single" w:sz="4" w:space="0" w:color="auto"/>
            </w:tcBorders>
            <w:vAlign w:val="center"/>
          </w:tcPr>
          <w:p w14:paraId="7228B993"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4.00 </w:t>
            </w:r>
          </w:p>
        </w:tc>
        <w:tc>
          <w:tcPr>
            <w:tcW w:w="1178" w:type="dxa"/>
            <w:tcBorders>
              <w:top w:val="nil"/>
              <w:left w:val="nil"/>
              <w:bottom w:val="single" w:sz="4" w:space="0" w:color="auto"/>
              <w:right w:val="single" w:sz="4" w:space="0" w:color="auto"/>
            </w:tcBorders>
            <w:vAlign w:val="center"/>
          </w:tcPr>
          <w:p w14:paraId="1F642681"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4.80 </w:t>
            </w:r>
          </w:p>
        </w:tc>
        <w:tc>
          <w:tcPr>
            <w:tcW w:w="1178" w:type="dxa"/>
            <w:tcBorders>
              <w:top w:val="nil"/>
              <w:left w:val="nil"/>
              <w:bottom w:val="single" w:sz="4" w:space="0" w:color="auto"/>
              <w:right w:val="single" w:sz="4" w:space="0" w:color="auto"/>
            </w:tcBorders>
            <w:vAlign w:val="center"/>
          </w:tcPr>
          <w:p w14:paraId="6025DE21"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11.84 </w:t>
            </w:r>
          </w:p>
        </w:tc>
      </w:tr>
      <w:tr w:rsidR="00100AAD" w:rsidRPr="00100AAD" w14:paraId="7D4CB6CD"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2D4C16D0"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减：营业外支出</w:t>
            </w:r>
          </w:p>
        </w:tc>
        <w:tc>
          <w:tcPr>
            <w:tcW w:w="1178" w:type="dxa"/>
            <w:tcBorders>
              <w:top w:val="nil"/>
              <w:left w:val="nil"/>
              <w:bottom w:val="single" w:sz="4" w:space="0" w:color="auto"/>
              <w:right w:val="single" w:sz="4" w:space="0" w:color="auto"/>
            </w:tcBorders>
            <w:vAlign w:val="center"/>
          </w:tcPr>
          <w:p w14:paraId="5B13F863"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c>
          <w:tcPr>
            <w:tcW w:w="1178" w:type="dxa"/>
            <w:tcBorders>
              <w:top w:val="nil"/>
              <w:left w:val="nil"/>
              <w:bottom w:val="single" w:sz="4" w:space="0" w:color="auto"/>
              <w:right w:val="single" w:sz="4" w:space="0" w:color="auto"/>
            </w:tcBorders>
            <w:vAlign w:val="center"/>
          </w:tcPr>
          <w:p w14:paraId="282CCB1A"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c>
          <w:tcPr>
            <w:tcW w:w="1178" w:type="dxa"/>
            <w:tcBorders>
              <w:top w:val="nil"/>
              <w:left w:val="nil"/>
              <w:bottom w:val="single" w:sz="4" w:space="0" w:color="auto"/>
              <w:right w:val="single" w:sz="4" w:space="0" w:color="auto"/>
            </w:tcBorders>
            <w:vAlign w:val="center"/>
          </w:tcPr>
          <w:p w14:paraId="597875D1"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r>
      <w:tr w:rsidR="00100AAD" w:rsidRPr="00100AAD" w14:paraId="46695438"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030DDB8D"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lastRenderedPageBreak/>
              <w:t>三、利润总额</w:t>
            </w:r>
          </w:p>
        </w:tc>
        <w:tc>
          <w:tcPr>
            <w:tcW w:w="1178" w:type="dxa"/>
            <w:tcBorders>
              <w:top w:val="nil"/>
              <w:left w:val="nil"/>
              <w:bottom w:val="single" w:sz="4" w:space="0" w:color="auto"/>
              <w:right w:val="single" w:sz="4" w:space="0" w:color="auto"/>
            </w:tcBorders>
            <w:vAlign w:val="center"/>
          </w:tcPr>
          <w:p w14:paraId="45AC541D"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-16.64 </w:t>
            </w:r>
          </w:p>
        </w:tc>
        <w:tc>
          <w:tcPr>
            <w:tcW w:w="1178" w:type="dxa"/>
            <w:tcBorders>
              <w:top w:val="nil"/>
              <w:left w:val="nil"/>
              <w:bottom w:val="single" w:sz="4" w:space="0" w:color="auto"/>
              <w:right w:val="single" w:sz="4" w:space="0" w:color="auto"/>
            </w:tcBorders>
            <w:vAlign w:val="center"/>
          </w:tcPr>
          <w:p w14:paraId="7F23B699"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54.92 </w:t>
            </w:r>
          </w:p>
        </w:tc>
        <w:tc>
          <w:tcPr>
            <w:tcW w:w="1178" w:type="dxa"/>
            <w:tcBorders>
              <w:top w:val="nil"/>
              <w:left w:val="nil"/>
              <w:bottom w:val="single" w:sz="4" w:space="0" w:color="auto"/>
              <w:right w:val="single" w:sz="4" w:space="0" w:color="auto"/>
            </w:tcBorders>
            <w:vAlign w:val="center"/>
          </w:tcPr>
          <w:p w14:paraId="1821092A"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127.60 </w:t>
            </w:r>
          </w:p>
        </w:tc>
      </w:tr>
      <w:tr w:rsidR="00100AAD" w:rsidRPr="00100AAD" w14:paraId="5837398B"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51D0B884"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所得税费用</w:t>
            </w:r>
          </w:p>
        </w:tc>
        <w:tc>
          <w:tcPr>
            <w:tcW w:w="1178" w:type="dxa"/>
            <w:tcBorders>
              <w:top w:val="nil"/>
              <w:left w:val="nil"/>
              <w:bottom w:val="single" w:sz="4" w:space="0" w:color="auto"/>
              <w:right w:val="single" w:sz="4" w:space="0" w:color="auto"/>
            </w:tcBorders>
            <w:vAlign w:val="center"/>
          </w:tcPr>
          <w:p w14:paraId="4F43876E"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c>
          <w:tcPr>
            <w:tcW w:w="1178" w:type="dxa"/>
            <w:tcBorders>
              <w:top w:val="nil"/>
              <w:left w:val="nil"/>
              <w:bottom w:val="single" w:sz="4" w:space="0" w:color="auto"/>
              <w:right w:val="single" w:sz="4" w:space="0" w:color="auto"/>
            </w:tcBorders>
            <w:vAlign w:val="center"/>
          </w:tcPr>
          <w:p w14:paraId="6CAF5AE1"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13.72 </w:t>
            </w:r>
          </w:p>
        </w:tc>
        <w:tc>
          <w:tcPr>
            <w:tcW w:w="1178" w:type="dxa"/>
            <w:tcBorders>
              <w:top w:val="nil"/>
              <w:left w:val="nil"/>
              <w:bottom w:val="single" w:sz="4" w:space="0" w:color="auto"/>
              <w:right w:val="single" w:sz="4" w:space="0" w:color="auto"/>
            </w:tcBorders>
            <w:vAlign w:val="center"/>
          </w:tcPr>
          <w:p w14:paraId="1E3E545D"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31.88 </w:t>
            </w:r>
          </w:p>
        </w:tc>
      </w:tr>
      <w:tr w:rsidR="00100AAD" w:rsidRPr="00100AAD" w14:paraId="3D424734"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59A76774"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净利润</w:t>
            </w:r>
          </w:p>
        </w:tc>
        <w:tc>
          <w:tcPr>
            <w:tcW w:w="1178" w:type="dxa"/>
            <w:tcBorders>
              <w:top w:val="nil"/>
              <w:left w:val="nil"/>
              <w:bottom w:val="single" w:sz="4" w:space="0" w:color="auto"/>
              <w:right w:val="single" w:sz="4" w:space="0" w:color="auto"/>
            </w:tcBorders>
            <w:vAlign w:val="center"/>
          </w:tcPr>
          <w:p w14:paraId="0638C4CE"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-16.64 </w:t>
            </w:r>
          </w:p>
        </w:tc>
        <w:tc>
          <w:tcPr>
            <w:tcW w:w="1178" w:type="dxa"/>
            <w:tcBorders>
              <w:top w:val="nil"/>
              <w:left w:val="nil"/>
              <w:bottom w:val="single" w:sz="4" w:space="0" w:color="auto"/>
              <w:right w:val="single" w:sz="4" w:space="0" w:color="auto"/>
            </w:tcBorders>
            <w:vAlign w:val="center"/>
          </w:tcPr>
          <w:p w14:paraId="4AE2C962"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41.20 </w:t>
            </w:r>
          </w:p>
        </w:tc>
        <w:tc>
          <w:tcPr>
            <w:tcW w:w="1178" w:type="dxa"/>
            <w:tcBorders>
              <w:top w:val="nil"/>
              <w:left w:val="nil"/>
              <w:bottom w:val="single" w:sz="4" w:space="0" w:color="auto"/>
              <w:right w:val="single" w:sz="4" w:space="0" w:color="auto"/>
            </w:tcBorders>
            <w:vAlign w:val="center"/>
          </w:tcPr>
          <w:p w14:paraId="7954976E"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95.72 </w:t>
            </w:r>
          </w:p>
        </w:tc>
      </w:tr>
    </w:tbl>
    <w:p w14:paraId="030AA3E2" w14:textId="59BBCBC1" w:rsidR="00100AAD" w:rsidRDefault="00100AAD" w:rsidP="00535557">
      <w:pPr>
        <w:pStyle w:val="ac"/>
        <w:ind w:left="0" w:firstLineChars="348" w:firstLine="974"/>
        <w:rPr>
          <w:rFonts w:eastAsia="仿宋" w:cstheme="minorBidi"/>
          <w:kern w:val="2"/>
          <w:sz w:val="28"/>
          <w:szCs w:val="28"/>
          <w:lang w:eastAsia="zh-CN"/>
        </w:rPr>
      </w:pPr>
      <w:r w:rsidRPr="00100AAD">
        <w:rPr>
          <w:rFonts w:eastAsia="仿宋" w:cstheme="minorBidi" w:hint="eastAsia"/>
          <w:kern w:val="2"/>
          <w:sz w:val="28"/>
          <w:szCs w:val="28"/>
          <w:lang w:eastAsia="zh-CN"/>
        </w:rPr>
        <w:t>注：企业适用的所得税税率为25%。</w:t>
      </w:r>
    </w:p>
    <w:p w14:paraId="148491EB" w14:textId="77777777" w:rsidR="00AF56E5" w:rsidRDefault="00AF56E5" w:rsidP="00535557">
      <w:pPr>
        <w:pStyle w:val="ac"/>
        <w:ind w:left="0" w:firstLineChars="348" w:firstLine="974"/>
        <w:rPr>
          <w:rFonts w:eastAsia="仿宋" w:cstheme="minorBidi" w:hint="eastAsia"/>
          <w:kern w:val="2"/>
          <w:sz w:val="28"/>
          <w:szCs w:val="28"/>
          <w:lang w:eastAsia="zh-CN"/>
        </w:rPr>
      </w:pPr>
    </w:p>
    <w:p w14:paraId="058DB42F" w14:textId="77777777" w:rsidR="00535557" w:rsidRPr="00100AAD" w:rsidRDefault="00535557" w:rsidP="00535557">
      <w:pPr>
        <w:pStyle w:val="ac"/>
        <w:ind w:left="0" w:firstLineChars="348" w:firstLine="974"/>
        <w:rPr>
          <w:rFonts w:eastAsia="仿宋" w:cstheme="minorBidi" w:hint="eastAsia"/>
          <w:kern w:val="2"/>
          <w:sz w:val="28"/>
          <w:szCs w:val="28"/>
          <w:lang w:eastAsia="zh-CN"/>
        </w:rPr>
      </w:pPr>
    </w:p>
    <w:tbl>
      <w:tblPr>
        <w:tblW w:w="0" w:type="auto"/>
        <w:tblInd w:w="799" w:type="dxa"/>
        <w:tblLayout w:type="fixed"/>
        <w:tblLook w:val="0000" w:firstRow="0" w:lastRow="0" w:firstColumn="0" w:lastColumn="0" w:noHBand="0" w:noVBand="0"/>
      </w:tblPr>
      <w:tblGrid>
        <w:gridCol w:w="4131"/>
        <w:gridCol w:w="1271"/>
        <w:gridCol w:w="1276"/>
        <w:gridCol w:w="1134"/>
      </w:tblGrid>
      <w:tr w:rsidR="00100AAD" w:rsidRPr="00100AAD" w14:paraId="7AECC88E" w14:textId="77777777" w:rsidTr="004C4D4D">
        <w:trPr>
          <w:trHeight w:val="402"/>
        </w:trPr>
        <w:tc>
          <w:tcPr>
            <w:tcW w:w="7812" w:type="dxa"/>
            <w:gridSpan w:val="4"/>
            <w:tcBorders>
              <w:top w:val="nil"/>
              <w:left w:val="nil"/>
              <w:bottom w:val="single" w:sz="4" w:space="0" w:color="auto"/>
              <w:right w:val="nil"/>
            </w:tcBorders>
            <w:noWrap/>
            <w:vAlign w:val="center"/>
          </w:tcPr>
          <w:p w14:paraId="4194CCCD" w14:textId="2846258D" w:rsidR="00100AAD" w:rsidRPr="00100AAD" w:rsidRDefault="00100AAD" w:rsidP="00535557">
            <w:pPr>
              <w:widowControl/>
              <w:jc w:val="center"/>
              <w:rPr>
                <w:rFonts w:ascii="仿宋" w:eastAsia="仿宋" w:hAnsi="仿宋" w:hint="eastAsia"/>
                <w:sz w:val="28"/>
                <w:szCs w:val="28"/>
              </w:rPr>
            </w:pPr>
            <w:r w:rsidRPr="00100AAD">
              <w:rPr>
                <w:rFonts w:ascii="仿宋" w:eastAsia="仿宋" w:hAnsi="仿宋"/>
                <w:sz w:val="28"/>
                <w:szCs w:val="28"/>
              </w:rPr>
              <w:br w:type="page"/>
            </w:r>
            <w:r w:rsidRPr="00100AAD">
              <w:rPr>
                <w:rFonts w:ascii="仿宋" w:eastAsia="仿宋" w:hAnsi="仿宋"/>
                <w:sz w:val="28"/>
                <w:szCs w:val="28"/>
              </w:rPr>
              <w:br w:type="page"/>
            </w:r>
            <w:r w:rsidRPr="00100AAD">
              <w:rPr>
                <w:rFonts w:ascii="仿宋" w:eastAsia="仿宋" w:hAnsi="仿宋"/>
                <w:sz w:val="28"/>
                <w:szCs w:val="28"/>
              </w:rPr>
              <w:br w:type="page"/>
            </w:r>
            <w:r w:rsidRPr="00100AAD">
              <w:rPr>
                <w:rFonts w:ascii="仿宋" w:eastAsia="仿宋" w:hAnsi="仿宋" w:hint="eastAsia"/>
                <w:sz w:val="28"/>
                <w:szCs w:val="28"/>
              </w:rPr>
              <w:t>表</w:t>
            </w:r>
            <w:r w:rsidRPr="00100AAD">
              <w:rPr>
                <w:rFonts w:ascii="仿宋" w:eastAsia="仿宋" w:hAnsi="仿宋"/>
                <w:sz w:val="28"/>
                <w:szCs w:val="28"/>
              </w:rPr>
              <w:t>5</w:t>
            </w:r>
            <w:r w:rsidRPr="00100AAD">
              <w:rPr>
                <w:rFonts w:ascii="仿宋" w:eastAsia="仿宋" w:hAnsi="仿宋" w:hint="eastAsia"/>
                <w:sz w:val="28"/>
                <w:szCs w:val="28"/>
              </w:rPr>
              <w:t>：公司2019-2021年预计资产负债表</w:t>
            </w:r>
          </w:p>
          <w:p w14:paraId="0481998F" w14:textId="77777777" w:rsidR="00100AAD" w:rsidRPr="00100AAD" w:rsidRDefault="00100AAD" w:rsidP="004C4D4D">
            <w:pPr>
              <w:widowControl/>
              <w:ind w:firstLineChars="2950" w:firstLine="8260"/>
              <w:rPr>
                <w:rFonts w:ascii="仿宋" w:eastAsia="仿宋" w:hAnsi="仿宋"/>
                <w:sz w:val="28"/>
                <w:szCs w:val="28"/>
              </w:rPr>
            </w:pPr>
            <w:r w:rsidRPr="00100AAD">
              <w:rPr>
                <w:rFonts w:ascii="仿宋" w:eastAsia="仿宋" w:hAnsi="仿宋" w:hint="eastAsia"/>
                <w:sz w:val="28"/>
                <w:szCs w:val="28"/>
              </w:rPr>
              <w:t>单位：万元</w:t>
            </w:r>
          </w:p>
        </w:tc>
      </w:tr>
      <w:tr w:rsidR="00100AAD" w:rsidRPr="00100AAD" w14:paraId="414CC4CC" w14:textId="77777777" w:rsidTr="004C4D4D">
        <w:trPr>
          <w:trHeight w:val="402"/>
        </w:trPr>
        <w:tc>
          <w:tcPr>
            <w:tcW w:w="4131" w:type="dxa"/>
            <w:vMerge w:val="restart"/>
            <w:tcBorders>
              <w:top w:val="nil"/>
              <w:left w:val="single" w:sz="4" w:space="0" w:color="auto"/>
              <w:bottom w:val="single" w:sz="4" w:space="0" w:color="000000"/>
              <w:right w:val="single" w:sz="4" w:space="0" w:color="auto"/>
            </w:tcBorders>
            <w:noWrap/>
            <w:vAlign w:val="center"/>
          </w:tcPr>
          <w:p w14:paraId="68D6E5F8"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项目</w:t>
            </w:r>
          </w:p>
        </w:tc>
        <w:tc>
          <w:tcPr>
            <w:tcW w:w="3681" w:type="dxa"/>
            <w:gridSpan w:val="3"/>
            <w:tcBorders>
              <w:top w:val="single" w:sz="4" w:space="0" w:color="auto"/>
              <w:left w:val="nil"/>
              <w:bottom w:val="single" w:sz="4" w:space="0" w:color="auto"/>
              <w:right w:val="single" w:sz="4" w:space="0" w:color="auto"/>
            </w:tcBorders>
            <w:noWrap/>
            <w:vAlign w:val="center"/>
          </w:tcPr>
          <w:p w14:paraId="17415B00"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年份</w:t>
            </w:r>
          </w:p>
        </w:tc>
      </w:tr>
      <w:tr w:rsidR="00100AAD" w:rsidRPr="00100AAD" w14:paraId="1D8BB234" w14:textId="77777777" w:rsidTr="004C4D4D">
        <w:trPr>
          <w:trHeight w:val="402"/>
        </w:trPr>
        <w:tc>
          <w:tcPr>
            <w:tcW w:w="4131" w:type="dxa"/>
            <w:vMerge/>
            <w:tcBorders>
              <w:top w:val="nil"/>
              <w:left w:val="single" w:sz="4" w:space="0" w:color="auto"/>
              <w:bottom w:val="single" w:sz="4" w:space="0" w:color="000000"/>
              <w:right w:val="single" w:sz="4" w:space="0" w:color="auto"/>
            </w:tcBorders>
            <w:vAlign w:val="center"/>
          </w:tcPr>
          <w:p w14:paraId="3926AFFC" w14:textId="77777777" w:rsidR="00100AAD" w:rsidRPr="00100AAD" w:rsidRDefault="00100AAD" w:rsidP="004C4D4D">
            <w:pPr>
              <w:widowControl/>
              <w:rPr>
                <w:rFonts w:ascii="仿宋" w:eastAsia="仿宋" w:hAnsi="仿宋"/>
                <w:sz w:val="28"/>
                <w:szCs w:val="28"/>
              </w:rPr>
            </w:pPr>
          </w:p>
        </w:tc>
        <w:tc>
          <w:tcPr>
            <w:tcW w:w="1271" w:type="dxa"/>
            <w:tcBorders>
              <w:top w:val="nil"/>
              <w:left w:val="nil"/>
              <w:bottom w:val="single" w:sz="4" w:space="0" w:color="auto"/>
              <w:right w:val="single" w:sz="4" w:space="0" w:color="auto"/>
            </w:tcBorders>
            <w:noWrap/>
            <w:vAlign w:val="center"/>
          </w:tcPr>
          <w:p w14:paraId="1C3A2347"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2019</w:t>
            </w:r>
          </w:p>
        </w:tc>
        <w:tc>
          <w:tcPr>
            <w:tcW w:w="1276" w:type="dxa"/>
            <w:tcBorders>
              <w:top w:val="nil"/>
              <w:left w:val="nil"/>
              <w:bottom w:val="single" w:sz="4" w:space="0" w:color="auto"/>
              <w:right w:val="single" w:sz="4" w:space="0" w:color="auto"/>
            </w:tcBorders>
            <w:noWrap/>
            <w:vAlign w:val="center"/>
          </w:tcPr>
          <w:p w14:paraId="7D680E44"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2020</w:t>
            </w:r>
          </w:p>
        </w:tc>
        <w:tc>
          <w:tcPr>
            <w:tcW w:w="1134" w:type="dxa"/>
            <w:tcBorders>
              <w:top w:val="nil"/>
              <w:left w:val="nil"/>
              <w:bottom w:val="single" w:sz="4" w:space="0" w:color="auto"/>
              <w:right w:val="single" w:sz="4" w:space="0" w:color="auto"/>
            </w:tcBorders>
            <w:noWrap/>
            <w:vAlign w:val="center"/>
          </w:tcPr>
          <w:p w14:paraId="1BF83EBE"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2021</w:t>
            </w:r>
          </w:p>
        </w:tc>
      </w:tr>
      <w:tr w:rsidR="00100AAD" w:rsidRPr="00100AAD" w14:paraId="002D29E2"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13402AB1"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资产</w:t>
            </w:r>
          </w:p>
        </w:tc>
        <w:tc>
          <w:tcPr>
            <w:tcW w:w="1271" w:type="dxa"/>
            <w:tcBorders>
              <w:top w:val="nil"/>
              <w:left w:val="nil"/>
              <w:bottom w:val="single" w:sz="4" w:space="0" w:color="auto"/>
              <w:right w:val="single" w:sz="4" w:space="0" w:color="auto"/>
            </w:tcBorders>
            <w:noWrap/>
            <w:vAlign w:val="center"/>
          </w:tcPr>
          <w:p w14:paraId="1FB28BD0" w14:textId="77777777" w:rsidR="00100AAD" w:rsidRPr="00100AAD" w:rsidRDefault="00100AAD" w:rsidP="004C4D4D">
            <w:pPr>
              <w:widowControl/>
              <w:rPr>
                <w:rFonts w:ascii="仿宋" w:eastAsia="仿宋" w:hAnsi="仿宋"/>
                <w:sz w:val="28"/>
                <w:szCs w:val="28"/>
              </w:rPr>
            </w:pPr>
          </w:p>
        </w:tc>
        <w:tc>
          <w:tcPr>
            <w:tcW w:w="1276" w:type="dxa"/>
            <w:tcBorders>
              <w:top w:val="nil"/>
              <w:left w:val="nil"/>
              <w:bottom w:val="single" w:sz="4" w:space="0" w:color="auto"/>
              <w:right w:val="single" w:sz="4" w:space="0" w:color="auto"/>
            </w:tcBorders>
            <w:noWrap/>
            <w:vAlign w:val="center"/>
          </w:tcPr>
          <w:p w14:paraId="1FAA774B" w14:textId="77777777" w:rsidR="00100AAD" w:rsidRPr="00100AAD" w:rsidRDefault="00100AAD" w:rsidP="004C4D4D">
            <w:pPr>
              <w:widowControl/>
              <w:rPr>
                <w:rFonts w:ascii="仿宋" w:eastAsia="仿宋" w:hAnsi="仿宋"/>
                <w:sz w:val="28"/>
                <w:szCs w:val="28"/>
              </w:rPr>
            </w:pPr>
          </w:p>
        </w:tc>
        <w:tc>
          <w:tcPr>
            <w:tcW w:w="1134" w:type="dxa"/>
            <w:tcBorders>
              <w:top w:val="nil"/>
              <w:left w:val="nil"/>
              <w:bottom w:val="single" w:sz="4" w:space="0" w:color="auto"/>
              <w:right w:val="single" w:sz="4" w:space="0" w:color="auto"/>
            </w:tcBorders>
            <w:noWrap/>
            <w:vAlign w:val="center"/>
          </w:tcPr>
          <w:p w14:paraId="69AF2BB8" w14:textId="77777777" w:rsidR="00100AAD" w:rsidRPr="00100AAD" w:rsidRDefault="00100AAD" w:rsidP="004C4D4D">
            <w:pPr>
              <w:widowControl/>
              <w:rPr>
                <w:rFonts w:ascii="仿宋" w:eastAsia="仿宋" w:hAnsi="仿宋"/>
                <w:sz w:val="28"/>
                <w:szCs w:val="28"/>
              </w:rPr>
            </w:pPr>
          </w:p>
        </w:tc>
      </w:tr>
      <w:tr w:rsidR="00100AAD" w:rsidRPr="00100AAD" w14:paraId="2963E831"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5FAC7620"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流动资产：</w:t>
            </w:r>
          </w:p>
        </w:tc>
        <w:tc>
          <w:tcPr>
            <w:tcW w:w="1271" w:type="dxa"/>
            <w:tcBorders>
              <w:top w:val="nil"/>
              <w:left w:val="nil"/>
              <w:bottom w:val="single" w:sz="4" w:space="0" w:color="auto"/>
              <w:right w:val="single" w:sz="4" w:space="0" w:color="auto"/>
            </w:tcBorders>
            <w:noWrap/>
            <w:vAlign w:val="center"/>
          </w:tcPr>
          <w:p w14:paraId="763C9E36" w14:textId="77777777" w:rsidR="00100AAD" w:rsidRPr="00100AAD" w:rsidRDefault="00100AAD" w:rsidP="004C4D4D">
            <w:pPr>
              <w:widowControl/>
              <w:rPr>
                <w:rFonts w:ascii="仿宋" w:eastAsia="仿宋" w:hAnsi="仿宋"/>
                <w:sz w:val="28"/>
                <w:szCs w:val="28"/>
              </w:rPr>
            </w:pPr>
          </w:p>
        </w:tc>
        <w:tc>
          <w:tcPr>
            <w:tcW w:w="1276" w:type="dxa"/>
            <w:tcBorders>
              <w:top w:val="nil"/>
              <w:left w:val="nil"/>
              <w:bottom w:val="single" w:sz="4" w:space="0" w:color="auto"/>
              <w:right w:val="single" w:sz="4" w:space="0" w:color="auto"/>
            </w:tcBorders>
            <w:noWrap/>
            <w:vAlign w:val="center"/>
          </w:tcPr>
          <w:p w14:paraId="0E8E7E1F" w14:textId="77777777" w:rsidR="00100AAD" w:rsidRPr="00100AAD" w:rsidRDefault="00100AAD" w:rsidP="004C4D4D">
            <w:pPr>
              <w:widowControl/>
              <w:rPr>
                <w:rFonts w:ascii="仿宋" w:eastAsia="仿宋" w:hAnsi="仿宋"/>
                <w:sz w:val="28"/>
                <w:szCs w:val="28"/>
              </w:rPr>
            </w:pPr>
          </w:p>
        </w:tc>
        <w:tc>
          <w:tcPr>
            <w:tcW w:w="1134" w:type="dxa"/>
            <w:tcBorders>
              <w:top w:val="nil"/>
              <w:left w:val="nil"/>
              <w:bottom w:val="single" w:sz="4" w:space="0" w:color="auto"/>
              <w:right w:val="single" w:sz="4" w:space="0" w:color="auto"/>
            </w:tcBorders>
            <w:noWrap/>
            <w:vAlign w:val="center"/>
          </w:tcPr>
          <w:p w14:paraId="0B893286" w14:textId="77777777" w:rsidR="00100AAD" w:rsidRPr="00100AAD" w:rsidRDefault="00100AAD" w:rsidP="004C4D4D">
            <w:pPr>
              <w:widowControl/>
              <w:rPr>
                <w:rFonts w:ascii="仿宋" w:eastAsia="仿宋" w:hAnsi="仿宋"/>
                <w:sz w:val="28"/>
                <w:szCs w:val="28"/>
              </w:rPr>
            </w:pPr>
          </w:p>
        </w:tc>
      </w:tr>
      <w:tr w:rsidR="00100AAD" w:rsidRPr="00100AAD" w14:paraId="36C7C1A1"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78CF6B66"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货币资金</w:t>
            </w:r>
          </w:p>
        </w:tc>
        <w:tc>
          <w:tcPr>
            <w:tcW w:w="1271" w:type="dxa"/>
            <w:tcBorders>
              <w:top w:val="nil"/>
              <w:left w:val="nil"/>
              <w:bottom w:val="single" w:sz="4" w:space="0" w:color="auto"/>
              <w:right w:val="single" w:sz="4" w:space="0" w:color="auto"/>
            </w:tcBorders>
            <w:noWrap/>
            <w:vAlign w:val="center"/>
          </w:tcPr>
          <w:p w14:paraId="485832D2"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30.68 </w:t>
            </w:r>
          </w:p>
        </w:tc>
        <w:tc>
          <w:tcPr>
            <w:tcW w:w="1276" w:type="dxa"/>
            <w:tcBorders>
              <w:top w:val="nil"/>
              <w:left w:val="nil"/>
              <w:bottom w:val="single" w:sz="4" w:space="0" w:color="auto"/>
              <w:right w:val="single" w:sz="4" w:space="0" w:color="auto"/>
            </w:tcBorders>
            <w:noWrap/>
            <w:vAlign w:val="center"/>
          </w:tcPr>
          <w:p w14:paraId="7AA28B69"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97.92 </w:t>
            </w:r>
          </w:p>
        </w:tc>
        <w:tc>
          <w:tcPr>
            <w:tcW w:w="1134" w:type="dxa"/>
            <w:tcBorders>
              <w:top w:val="nil"/>
              <w:left w:val="nil"/>
              <w:bottom w:val="single" w:sz="4" w:space="0" w:color="auto"/>
              <w:right w:val="single" w:sz="4" w:space="0" w:color="auto"/>
            </w:tcBorders>
            <w:noWrap/>
            <w:vAlign w:val="center"/>
          </w:tcPr>
          <w:p w14:paraId="48CB3547"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202.32 </w:t>
            </w:r>
          </w:p>
        </w:tc>
      </w:tr>
      <w:tr w:rsidR="00100AAD" w:rsidRPr="00100AAD" w14:paraId="485CDD3D"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285C195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流动资产合计</w:t>
            </w:r>
          </w:p>
        </w:tc>
        <w:tc>
          <w:tcPr>
            <w:tcW w:w="1271" w:type="dxa"/>
            <w:tcBorders>
              <w:top w:val="nil"/>
              <w:left w:val="nil"/>
              <w:bottom w:val="single" w:sz="4" w:space="0" w:color="auto"/>
              <w:right w:val="single" w:sz="4" w:space="0" w:color="auto"/>
            </w:tcBorders>
            <w:noWrap/>
            <w:vAlign w:val="center"/>
          </w:tcPr>
          <w:p w14:paraId="70455FB1"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30.68 </w:t>
            </w:r>
          </w:p>
        </w:tc>
        <w:tc>
          <w:tcPr>
            <w:tcW w:w="1276" w:type="dxa"/>
            <w:tcBorders>
              <w:top w:val="nil"/>
              <w:left w:val="nil"/>
              <w:bottom w:val="single" w:sz="4" w:space="0" w:color="auto"/>
              <w:right w:val="single" w:sz="4" w:space="0" w:color="auto"/>
            </w:tcBorders>
            <w:noWrap/>
            <w:vAlign w:val="center"/>
          </w:tcPr>
          <w:p w14:paraId="30750CE0"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97.92 </w:t>
            </w:r>
          </w:p>
        </w:tc>
        <w:tc>
          <w:tcPr>
            <w:tcW w:w="1134" w:type="dxa"/>
            <w:tcBorders>
              <w:top w:val="nil"/>
              <w:left w:val="nil"/>
              <w:bottom w:val="single" w:sz="4" w:space="0" w:color="auto"/>
              <w:right w:val="single" w:sz="4" w:space="0" w:color="auto"/>
            </w:tcBorders>
            <w:noWrap/>
            <w:vAlign w:val="center"/>
          </w:tcPr>
          <w:p w14:paraId="157BC5B8"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202.32 </w:t>
            </w:r>
          </w:p>
        </w:tc>
      </w:tr>
      <w:tr w:rsidR="00100AAD" w:rsidRPr="00100AAD" w14:paraId="0CBD0967"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2DA04C3F"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非流动资产：</w:t>
            </w:r>
          </w:p>
        </w:tc>
        <w:tc>
          <w:tcPr>
            <w:tcW w:w="1271" w:type="dxa"/>
            <w:tcBorders>
              <w:top w:val="nil"/>
              <w:left w:val="nil"/>
              <w:bottom w:val="single" w:sz="4" w:space="0" w:color="auto"/>
              <w:right w:val="single" w:sz="4" w:space="0" w:color="auto"/>
            </w:tcBorders>
            <w:noWrap/>
            <w:vAlign w:val="center"/>
          </w:tcPr>
          <w:p w14:paraId="7999D39E" w14:textId="77777777" w:rsidR="00100AAD" w:rsidRPr="00100AAD" w:rsidRDefault="00100AAD" w:rsidP="004C4D4D">
            <w:pPr>
              <w:widowControl/>
              <w:rPr>
                <w:rFonts w:ascii="仿宋" w:eastAsia="仿宋" w:hAnsi="仿宋"/>
                <w:sz w:val="28"/>
                <w:szCs w:val="28"/>
              </w:rPr>
            </w:pPr>
          </w:p>
        </w:tc>
        <w:tc>
          <w:tcPr>
            <w:tcW w:w="1276" w:type="dxa"/>
            <w:tcBorders>
              <w:top w:val="nil"/>
              <w:left w:val="nil"/>
              <w:bottom w:val="single" w:sz="4" w:space="0" w:color="auto"/>
              <w:right w:val="single" w:sz="4" w:space="0" w:color="auto"/>
            </w:tcBorders>
            <w:noWrap/>
            <w:vAlign w:val="center"/>
          </w:tcPr>
          <w:p w14:paraId="1D584039" w14:textId="77777777" w:rsidR="00100AAD" w:rsidRPr="00100AAD" w:rsidRDefault="00100AAD" w:rsidP="004C4D4D">
            <w:pPr>
              <w:widowControl/>
              <w:rPr>
                <w:rFonts w:ascii="仿宋" w:eastAsia="仿宋" w:hAnsi="仿宋"/>
                <w:sz w:val="28"/>
                <w:szCs w:val="28"/>
              </w:rPr>
            </w:pPr>
          </w:p>
        </w:tc>
        <w:tc>
          <w:tcPr>
            <w:tcW w:w="1134" w:type="dxa"/>
            <w:tcBorders>
              <w:top w:val="nil"/>
              <w:left w:val="nil"/>
              <w:bottom w:val="single" w:sz="4" w:space="0" w:color="auto"/>
              <w:right w:val="single" w:sz="4" w:space="0" w:color="auto"/>
            </w:tcBorders>
            <w:noWrap/>
            <w:vAlign w:val="center"/>
          </w:tcPr>
          <w:p w14:paraId="5DA48CDE" w14:textId="77777777" w:rsidR="00100AAD" w:rsidRPr="00100AAD" w:rsidRDefault="00100AAD" w:rsidP="004C4D4D">
            <w:pPr>
              <w:widowControl/>
              <w:rPr>
                <w:rFonts w:ascii="仿宋" w:eastAsia="仿宋" w:hAnsi="仿宋"/>
                <w:sz w:val="28"/>
                <w:szCs w:val="28"/>
              </w:rPr>
            </w:pPr>
          </w:p>
        </w:tc>
      </w:tr>
      <w:tr w:rsidR="00100AAD" w:rsidRPr="00100AAD" w14:paraId="35B7A91C"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4B1E6559"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固定资产原值</w:t>
            </w:r>
          </w:p>
        </w:tc>
        <w:tc>
          <w:tcPr>
            <w:tcW w:w="1271" w:type="dxa"/>
            <w:tcBorders>
              <w:top w:val="nil"/>
              <w:left w:val="nil"/>
              <w:bottom w:val="single" w:sz="4" w:space="0" w:color="auto"/>
              <w:right w:val="single" w:sz="4" w:space="0" w:color="auto"/>
            </w:tcBorders>
            <w:noWrap/>
            <w:vAlign w:val="center"/>
          </w:tcPr>
          <w:p w14:paraId="6822D242"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26.00 </w:t>
            </w:r>
          </w:p>
        </w:tc>
        <w:tc>
          <w:tcPr>
            <w:tcW w:w="1276" w:type="dxa"/>
            <w:tcBorders>
              <w:top w:val="nil"/>
              <w:left w:val="nil"/>
              <w:bottom w:val="single" w:sz="4" w:space="0" w:color="auto"/>
              <w:right w:val="single" w:sz="4" w:space="0" w:color="auto"/>
            </w:tcBorders>
            <w:noWrap/>
            <w:vAlign w:val="center"/>
          </w:tcPr>
          <w:p w14:paraId="1AE92065"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40.00 </w:t>
            </w:r>
          </w:p>
        </w:tc>
        <w:tc>
          <w:tcPr>
            <w:tcW w:w="1134" w:type="dxa"/>
            <w:tcBorders>
              <w:top w:val="nil"/>
              <w:left w:val="nil"/>
              <w:bottom w:val="single" w:sz="4" w:space="0" w:color="auto"/>
              <w:right w:val="single" w:sz="4" w:space="0" w:color="auto"/>
            </w:tcBorders>
            <w:noWrap/>
            <w:vAlign w:val="center"/>
          </w:tcPr>
          <w:p w14:paraId="7C8C842D"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40.00 </w:t>
            </w:r>
          </w:p>
        </w:tc>
      </w:tr>
      <w:tr w:rsidR="00100AAD" w:rsidRPr="00100AAD" w14:paraId="0CADB6DA"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61DF6D43"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减：累计折旧</w:t>
            </w:r>
          </w:p>
        </w:tc>
        <w:tc>
          <w:tcPr>
            <w:tcW w:w="1271" w:type="dxa"/>
            <w:tcBorders>
              <w:top w:val="nil"/>
              <w:left w:val="nil"/>
              <w:bottom w:val="single" w:sz="4" w:space="0" w:color="auto"/>
              <w:right w:val="single" w:sz="4" w:space="0" w:color="auto"/>
            </w:tcBorders>
            <w:noWrap/>
            <w:vAlign w:val="center"/>
          </w:tcPr>
          <w:p w14:paraId="536F983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3.10 </w:t>
            </w:r>
          </w:p>
        </w:tc>
        <w:tc>
          <w:tcPr>
            <w:tcW w:w="1276" w:type="dxa"/>
            <w:tcBorders>
              <w:top w:val="nil"/>
              <w:left w:val="nil"/>
              <w:bottom w:val="single" w:sz="4" w:space="0" w:color="auto"/>
              <w:right w:val="single" w:sz="4" w:space="0" w:color="auto"/>
            </w:tcBorders>
            <w:noWrap/>
            <w:vAlign w:val="center"/>
          </w:tcPr>
          <w:p w14:paraId="7B2FD0B1"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7.10 </w:t>
            </w:r>
          </w:p>
        </w:tc>
        <w:tc>
          <w:tcPr>
            <w:tcW w:w="1134" w:type="dxa"/>
            <w:tcBorders>
              <w:top w:val="nil"/>
              <w:left w:val="nil"/>
              <w:bottom w:val="single" w:sz="4" w:space="0" w:color="auto"/>
              <w:right w:val="single" w:sz="4" w:space="0" w:color="auto"/>
            </w:tcBorders>
            <w:noWrap/>
            <w:vAlign w:val="center"/>
          </w:tcPr>
          <w:p w14:paraId="74661E84"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11.10 </w:t>
            </w:r>
          </w:p>
        </w:tc>
      </w:tr>
      <w:tr w:rsidR="00100AAD" w:rsidRPr="00100AAD" w14:paraId="5EBF8C55"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7F4C7746"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固定资产净值</w:t>
            </w:r>
          </w:p>
        </w:tc>
        <w:tc>
          <w:tcPr>
            <w:tcW w:w="1271" w:type="dxa"/>
            <w:tcBorders>
              <w:top w:val="nil"/>
              <w:left w:val="nil"/>
              <w:bottom w:val="single" w:sz="4" w:space="0" w:color="auto"/>
              <w:right w:val="single" w:sz="4" w:space="0" w:color="auto"/>
            </w:tcBorders>
            <w:noWrap/>
            <w:vAlign w:val="center"/>
          </w:tcPr>
          <w:p w14:paraId="3388AD78"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23.90 </w:t>
            </w:r>
          </w:p>
        </w:tc>
        <w:tc>
          <w:tcPr>
            <w:tcW w:w="1276" w:type="dxa"/>
            <w:tcBorders>
              <w:top w:val="nil"/>
              <w:left w:val="nil"/>
              <w:bottom w:val="single" w:sz="4" w:space="0" w:color="auto"/>
              <w:right w:val="single" w:sz="4" w:space="0" w:color="auto"/>
            </w:tcBorders>
            <w:noWrap/>
            <w:vAlign w:val="center"/>
          </w:tcPr>
          <w:p w14:paraId="1D73A3F2"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32.90 </w:t>
            </w:r>
          </w:p>
        </w:tc>
        <w:tc>
          <w:tcPr>
            <w:tcW w:w="1134" w:type="dxa"/>
            <w:tcBorders>
              <w:top w:val="nil"/>
              <w:left w:val="nil"/>
              <w:bottom w:val="single" w:sz="4" w:space="0" w:color="auto"/>
              <w:right w:val="single" w:sz="4" w:space="0" w:color="auto"/>
            </w:tcBorders>
            <w:noWrap/>
            <w:vAlign w:val="center"/>
          </w:tcPr>
          <w:p w14:paraId="78653C19"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28.90 </w:t>
            </w:r>
          </w:p>
        </w:tc>
      </w:tr>
      <w:tr w:rsidR="00100AAD" w:rsidRPr="00100AAD" w14:paraId="6FD003A5"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75777F74"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非流动资产合计</w:t>
            </w:r>
          </w:p>
        </w:tc>
        <w:tc>
          <w:tcPr>
            <w:tcW w:w="1271" w:type="dxa"/>
            <w:tcBorders>
              <w:top w:val="nil"/>
              <w:left w:val="nil"/>
              <w:bottom w:val="single" w:sz="4" w:space="0" w:color="auto"/>
              <w:right w:val="single" w:sz="4" w:space="0" w:color="auto"/>
            </w:tcBorders>
            <w:noWrap/>
            <w:vAlign w:val="center"/>
          </w:tcPr>
          <w:p w14:paraId="04617889"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23.90</w:t>
            </w:r>
          </w:p>
        </w:tc>
        <w:tc>
          <w:tcPr>
            <w:tcW w:w="1276" w:type="dxa"/>
            <w:tcBorders>
              <w:top w:val="nil"/>
              <w:left w:val="nil"/>
              <w:bottom w:val="single" w:sz="4" w:space="0" w:color="auto"/>
              <w:right w:val="single" w:sz="4" w:space="0" w:color="auto"/>
            </w:tcBorders>
            <w:noWrap/>
            <w:vAlign w:val="center"/>
          </w:tcPr>
          <w:p w14:paraId="2A59C8C2"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32.90</w:t>
            </w:r>
          </w:p>
        </w:tc>
        <w:tc>
          <w:tcPr>
            <w:tcW w:w="1134" w:type="dxa"/>
            <w:tcBorders>
              <w:top w:val="nil"/>
              <w:left w:val="nil"/>
              <w:bottom w:val="single" w:sz="4" w:space="0" w:color="auto"/>
              <w:right w:val="single" w:sz="4" w:space="0" w:color="auto"/>
            </w:tcBorders>
            <w:noWrap/>
            <w:vAlign w:val="center"/>
          </w:tcPr>
          <w:p w14:paraId="51777BA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28.90</w:t>
            </w:r>
          </w:p>
        </w:tc>
      </w:tr>
      <w:tr w:rsidR="00100AAD" w:rsidRPr="00100AAD" w14:paraId="356C6157"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1A28B772"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资产合计</w:t>
            </w:r>
          </w:p>
        </w:tc>
        <w:tc>
          <w:tcPr>
            <w:tcW w:w="1271" w:type="dxa"/>
            <w:tcBorders>
              <w:top w:val="nil"/>
              <w:left w:val="nil"/>
              <w:bottom w:val="single" w:sz="4" w:space="0" w:color="auto"/>
              <w:right w:val="single" w:sz="4" w:space="0" w:color="auto"/>
            </w:tcBorders>
            <w:noWrap/>
            <w:vAlign w:val="center"/>
          </w:tcPr>
          <w:p w14:paraId="27125679"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54.58</w:t>
            </w:r>
          </w:p>
        </w:tc>
        <w:tc>
          <w:tcPr>
            <w:tcW w:w="1276" w:type="dxa"/>
            <w:tcBorders>
              <w:top w:val="nil"/>
              <w:left w:val="nil"/>
              <w:bottom w:val="single" w:sz="4" w:space="0" w:color="auto"/>
              <w:right w:val="single" w:sz="4" w:space="0" w:color="auto"/>
            </w:tcBorders>
            <w:noWrap/>
            <w:vAlign w:val="center"/>
          </w:tcPr>
          <w:p w14:paraId="058C336E"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130.82</w:t>
            </w:r>
          </w:p>
        </w:tc>
        <w:tc>
          <w:tcPr>
            <w:tcW w:w="1134" w:type="dxa"/>
            <w:tcBorders>
              <w:top w:val="nil"/>
              <w:left w:val="nil"/>
              <w:bottom w:val="single" w:sz="4" w:space="0" w:color="auto"/>
              <w:right w:val="single" w:sz="4" w:space="0" w:color="auto"/>
            </w:tcBorders>
            <w:noWrap/>
            <w:vAlign w:val="center"/>
          </w:tcPr>
          <w:p w14:paraId="6E9DC3C5"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231.22</w:t>
            </w:r>
          </w:p>
        </w:tc>
      </w:tr>
      <w:tr w:rsidR="00100AAD" w:rsidRPr="00100AAD" w14:paraId="3A1274AD"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19DF1B5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负债及所有者权益</w:t>
            </w:r>
          </w:p>
        </w:tc>
        <w:tc>
          <w:tcPr>
            <w:tcW w:w="1271" w:type="dxa"/>
            <w:tcBorders>
              <w:top w:val="nil"/>
              <w:left w:val="nil"/>
              <w:bottom w:val="single" w:sz="4" w:space="0" w:color="auto"/>
              <w:right w:val="single" w:sz="4" w:space="0" w:color="auto"/>
            </w:tcBorders>
            <w:noWrap/>
            <w:vAlign w:val="center"/>
          </w:tcPr>
          <w:p w14:paraId="1F290FE2" w14:textId="77777777" w:rsidR="00100AAD" w:rsidRPr="00100AAD" w:rsidRDefault="00100AAD" w:rsidP="004C4D4D">
            <w:pPr>
              <w:widowControl/>
              <w:rPr>
                <w:rFonts w:ascii="仿宋" w:eastAsia="仿宋" w:hAnsi="仿宋"/>
                <w:sz w:val="28"/>
                <w:szCs w:val="28"/>
              </w:rPr>
            </w:pPr>
          </w:p>
        </w:tc>
        <w:tc>
          <w:tcPr>
            <w:tcW w:w="1276" w:type="dxa"/>
            <w:tcBorders>
              <w:top w:val="nil"/>
              <w:left w:val="nil"/>
              <w:bottom w:val="single" w:sz="4" w:space="0" w:color="auto"/>
              <w:right w:val="single" w:sz="4" w:space="0" w:color="auto"/>
            </w:tcBorders>
            <w:noWrap/>
            <w:vAlign w:val="center"/>
          </w:tcPr>
          <w:p w14:paraId="05530FD2" w14:textId="77777777" w:rsidR="00100AAD" w:rsidRPr="00100AAD" w:rsidRDefault="00100AAD" w:rsidP="004C4D4D">
            <w:pPr>
              <w:widowControl/>
              <w:rPr>
                <w:rFonts w:ascii="仿宋" w:eastAsia="仿宋" w:hAnsi="仿宋"/>
                <w:sz w:val="28"/>
                <w:szCs w:val="28"/>
              </w:rPr>
            </w:pPr>
          </w:p>
        </w:tc>
        <w:tc>
          <w:tcPr>
            <w:tcW w:w="1134" w:type="dxa"/>
            <w:tcBorders>
              <w:top w:val="nil"/>
              <w:left w:val="nil"/>
              <w:bottom w:val="single" w:sz="4" w:space="0" w:color="auto"/>
              <w:right w:val="single" w:sz="4" w:space="0" w:color="auto"/>
            </w:tcBorders>
            <w:noWrap/>
            <w:vAlign w:val="center"/>
          </w:tcPr>
          <w:p w14:paraId="5E92A009" w14:textId="77777777" w:rsidR="00100AAD" w:rsidRPr="00100AAD" w:rsidRDefault="00100AAD" w:rsidP="004C4D4D">
            <w:pPr>
              <w:widowControl/>
              <w:rPr>
                <w:rFonts w:ascii="仿宋" w:eastAsia="仿宋" w:hAnsi="仿宋"/>
                <w:sz w:val="28"/>
                <w:szCs w:val="28"/>
              </w:rPr>
            </w:pPr>
          </w:p>
        </w:tc>
      </w:tr>
      <w:tr w:rsidR="00100AAD" w:rsidRPr="00100AAD" w14:paraId="4FA1D5C6"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7112F0E7"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lastRenderedPageBreak/>
              <w:t>流动负债：</w:t>
            </w:r>
          </w:p>
        </w:tc>
        <w:tc>
          <w:tcPr>
            <w:tcW w:w="1271" w:type="dxa"/>
            <w:tcBorders>
              <w:top w:val="nil"/>
              <w:left w:val="nil"/>
              <w:bottom w:val="single" w:sz="4" w:space="0" w:color="auto"/>
              <w:right w:val="single" w:sz="4" w:space="0" w:color="auto"/>
            </w:tcBorders>
            <w:noWrap/>
            <w:vAlign w:val="center"/>
          </w:tcPr>
          <w:p w14:paraId="7EB0C8DF" w14:textId="77777777" w:rsidR="00100AAD" w:rsidRPr="00100AAD" w:rsidRDefault="00100AAD" w:rsidP="004C4D4D">
            <w:pPr>
              <w:widowControl/>
              <w:rPr>
                <w:rFonts w:ascii="仿宋" w:eastAsia="仿宋" w:hAnsi="仿宋"/>
                <w:sz w:val="28"/>
                <w:szCs w:val="28"/>
              </w:rPr>
            </w:pPr>
          </w:p>
        </w:tc>
        <w:tc>
          <w:tcPr>
            <w:tcW w:w="1276" w:type="dxa"/>
            <w:tcBorders>
              <w:top w:val="nil"/>
              <w:left w:val="nil"/>
              <w:bottom w:val="single" w:sz="4" w:space="0" w:color="auto"/>
              <w:right w:val="single" w:sz="4" w:space="0" w:color="auto"/>
            </w:tcBorders>
            <w:noWrap/>
            <w:vAlign w:val="center"/>
          </w:tcPr>
          <w:p w14:paraId="5F17160F" w14:textId="77777777" w:rsidR="00100AAD" w:rsidRPr="00100AAD" w:rsidRDefault="00100AAD" w:rsidP="004C4D4D">
            <w:pPr>
              <w:widowControl/>
              <w:rPr>
                <w:rFonts w:ascii="仿宋" w:eastAsia="仿宋" w:hAnsi="仿宋"/>
                <w:sz w:val="28"/>
                <w:szCs w:val="28"/>
              </w:rPr>
            </w:pPr>
          </w:p>
        </w:tc>
        <w:tc>
          <w:tcPr>
            <w:tcW w:w="1134" w:type="dxa"/>
            <w:tcBorders>
              <w:top w:val="nil"/>
              <w:left w:val="nil"/>
              <w:bottom w:val="single" w:sz="4" w:space="0" w:color="auto"/>
              <w:right w:val="single" w:sz="4" w:space="0" w:color="auto"/>
            </w:tcBorders>
            <w:noWrap/>
            <w:vAlign w:val="center"/>
          </w:tcPr>
          <w:p w14:paraId="13B631D1" w14:textId="77777777" w:rsidR="00100AAD" w:rsidRPr="00100AAD" w:rsidRDefault="00100AAD" w:rsidP="004C4D4D">
            <w:pPr>
              <w:widowControl/>
              <w:rPr>
                <w:rFonts w:ascii="仿宋" w:eastAsia="仿宋" w:hAnsi="仿宋"/>
                <w:sz w:val="28"/>
                <w:szCs w:val="28"/>
              </w:rPr>
            </w:pPr>
          </w:p>
        </w:tc>
      </w:tr>
      <w:tr w:rsidR="00100AAD" w:rsidRPr="00100AAD" w14:paraId="4FAB2526"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0E92E546"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应付职工薪酬</w:t>
            </w:r>
          </w:p>
        </w:tc>
        <w:tc>
          <w:tcPr>
            <w:tcW w:w="1271" w:type="dxa"/>
            <w:tcBorders>
              <w:top w:val="nil"/>
              <w:left w:val="nil"/>
              <w:bottom w:val="single" w:sz="4" w:space="0" w:color="auto"/>
              <w:right w:val="single" w:sz="4" w:space="0" w:color="auto"/>
            </w:tcBorders>
            <w:noWrap/>
            <w:vAlign w:val="center"/>
          </w:tcPr>
          <w:p w14:paraId="347267D3"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10.24 </w:t>
            </w:r>
          </w:p>
        </w:tc>
        <w:tc>
          <w:tcPr>
            <w:tcW w:w="1276" w:type="dxa"/>
            <w:tcBorders>
              <w:top w:val="nil"/>
              <w:left w:val="nil"/>
              <w:bottom w:val="single" w:sz="4" w:space="0" w:color="auto"/>
              <w:right w:val="single" w:sz="4" w:space="0" w:color="auto"/>
            </w:tcBorders>
            <w:noWrap/>
            <w:vAlign w:val="center"/>
          </w:tcPr>
          <w:p w14:paraId="2405E8BD"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16.56</w:t>
            </w:r>
          </w:p>
        </w:tc>
        <w:tc>
          <w:tcPr>
            <w:tcW w:w="1134" w:type="dxa"/>
            <w:tcBorders>
              <w:top w:val="nil"/>
              <w:left w:val="nil"/>
              <w:bottom w:val="single" w:sz="4" w:space="0" w:color="auto"/>
              <w:right w:val="single" w:sz="4" w:space="0" w:color="auto"/>
            </w:tcBorders>
            <w:noWrap/>
            <w:vAlign w:val="center"/>
          </w:tcPr>
          <w:p w14:paraId="11BE6165"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18.80 </w:t>
            </w:r>
          </w:p>
        </w:tc>
      </w:tr>
      <w:tr w:rsidR="00100AAD" w:rsidRPr="00100AAD" w14:paraId="012F6B41"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73BD0B40"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应交税费</w:t>
            </w:r>
          </w:p>
        </w:tc>
        <w:tc>
          <w:tcPr>
            <w:tcW w:w="1271" w:type="dxa"/>
            <w:tcBorders>
              <w:top w:val="nil"/>
              <w:left w:val="nil"/>
              <w:bottom w:val="single" w:sz="4" w:space="0" w:color="auto"/>
              <w:right w:val="single" w:sz="4" w:space="0" w:color="auto"/>
            </w:tcBorders>
            <w:noWrap/>
            <w:vAlign w:val="center"/>
          </w:tcPr>
          <w:p w14:paraId="36659E65"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2.44 </w:t>
            </w:r>
          </w:p>
        </w:tc>
        <w:tc>
          <w:tcPr>
            <w:tcW w:w="1276" w:type="dxa"/>
            <w:tcBorders>
              <w:top w:val="nil"/>
              <w:left w:val="nil"/>
              <w:bottom w:val="single" w:sz="4" w:space="0" w:color="auto"/>
              <w:right w:val="single" w:sz="4" w:space="0" w:color="auto"/>
            </w:tcBorders>
            <w:noWrap/>
            <w:vAlign w:val="center"/>
          </w:tcPr>
          <w:p w14:paraId="737A642D"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41.36</w:t>
            </w:r>
          </w:p>
        </w:tc>
        <w:tc>
          <w:tcPr>
            <w:tcW w:w="1134" w:type="dxa"/>
            <w:tcBorders>
              <w:top w:val="nil"/>
              <w:left w:val="nil"/>
              <w:bottom w:val="single" w:sz="4" w:space="0" w:color="auto"/>
              <w:right w:val="single" w:sz="4" w:space="0" w:color="auto"/>
            </w:tcBorders>
            <w:noWrap/>
            <w:vAlign w:val="center"/>
          </w:tcPr>
          <w:p w14:paraId="39620A3C"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45.96 </w:t>
            </w:r>
          </w:p>
        </w:tc>
      </w:tr>
      <w:tr w:rsidR="00100AAD" w:rsidRPr="00100AAD" w14:paraId="35F39520"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13324CB8"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流动负债合计</w:t>
            </w:r>
          </w:p>
        </w:tc>
        <w:tc>
          <w:tcPr>
            <w:tcW w:w="1271" w:type="dxa"/>
            <w:tcBorders>
              <w:top w:val="nil"/>
              <w:left w:val="nil"/>
              <w:bottom w:val="single" w:sz="4" w:space="0" w:color="auto"/>
              <w:right w:val="single" w:sz="4" w:space="0" w:color="auto"/>
            </w:tcBorders>
            <w:noWrap/>
            <w:vAlign w:val="center"/>
          </w:tcPr>
          <w:p w14:paraId="0BB5F9D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12.68 </w:t>
            </w:r>
          </w:p>
        </w:tc>
        <w:tc>
          <w:tcPr>
            <w:tcW w:w="1276" w:type="dxa"/>
            <w:tcBorders>
              <w:top w:val="nil"/>
              <w:left w:val="nil"/>
              <w:bottom w:val="single" w:sz="4" w:space="0" w:color="auto"/>
              <w:right w:val="single" w:sz="4" w:space="0" w:color="auto"/>
            </w:tcBorders>
            <w:noWrap/>
            <w:vAlign w:val="center"/>
          </w:tcPr>
          <w:p w14:paraId="5F3ED85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57.92</w:t>
            </w:r>
          </w:p>
        </w:tc>
        <w:tc>
          <w:tcPr>
            <w:tcW w:w="1134" w:type="dxa"/>
            <w:tcBorders>
              <w:top w:val="nil"/>
              <w:left w:val="nil"/>
              <w:bottom w:val="single" w:sz="4" w:space="0" w:color="auto"/>
              <w:right w:val="single" w:sz="4" w:space="0" w:color="auto"/>
            </w:tcBorders>
            <w:noWrap/>
            <w:vAlign w:val="center"/>
          </w:tcPr>
          <w:p w14:paraId="08FEE714"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64.76 </w:t>
            </w:r>
          </w:p>
        </w:tc>
      </w:tr>
      <w:tr w:rsidR="00100AAD" w:rsidRPr="00100AAD" w14:paraId="26F077AA"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5CACC291"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长期负债：</w:t>
            </w:r>
          </w:p>
        </w:tc>
        <w:tc>
          <w:tcPr>
            <w:tcW w:w="1271" w:type="dxa"/>
            <w:tcBorders>
              <w:top w:val="nil"/>
              <w:left w:val="nil"/>
              <w:bottom w:val="single" w:sz="4" w:space="0" w:color="auto"/>
              <w:right w:val="single" w:sz="4" w:space="0" w:color="auto"/>
            </w:tcBorders>
            <w:noWrap/>
            <w:vAlign w:val="center"/>
          </w:tcPr>
          <w:p w14:paraId="6AB11BA0" w14:textId="77777777" w:rsidR="00100AAD" w:rsidRPr="00100AAD" w:rsidRDefault="00100AAD" w:rsidP="004C4D4D">
            <w:pPr>
              <w:widowControl/>
              <w:rPr>
                <w:rFonts w:ascii="仿宋" w:eastAsia="仿宋" w:hAnsi="仿宋"/>
                <w:sz w:val="28"/>
                <w:szCs w:val="28"/>
              </w:rPr>
            </w:pPr>
          </w:p>
        </w:tc>
        <w:tc>
          <w:tcPr>
            <w:tcW w:w="1276" w:type="dxa"/>
            <w:tcBorders>
              <w:top w:val="nil"/>
              <w:left w:val="nil"/>
              <w:bottom w:val="single" w:sz="4" w:space="0" w:color="auto"/>
              <w:right w:val="single" w:sz="4" w:space="0" w:color="auto"/>
            </w:tcBorders>
            <w:noWrap/>
            <w:vAlign w:val="center"/>
          </w:tcPr>
          <w:p w14:paraId="277DB8FF" w14:textId="77777777" w:rsidR="00100AAD" w:rsidRPr="00100AAD" w:rsidRDefault="00100AAD" w:rsidP="004C4D4D">
            <w:pPr>
              <w:widowControl/>
              <w:rPr>
                <w:rFonts w:ascii="仿宋" w:eastAsia="仿宋" w:hAnsi="仿宋"/>
                <w:sz w:val="28"/>
                <w:szCs w:val="28"/>
              </w:rPr>
            </w:pPr>
          </w:p>
        </w:tc>
        <w:tc>
          <w:tcPr>
            <w:tcW w:w="1134" w:type="dxa"/>
            <w:tcBorders>
              <w:top w:val="nil"/>
              <w:left w:val="nil"/>
              <w:bottom w:val="single" w:sz="4" w:space="0" w:color="auto"/>
              <w:right w:val="single" w:sz="4" w:space="0" w:color="auto"/>
            </w:tcBorders>
            <w:noWrap/>
            <w:vAlign w:val="center"/>
          </w:tcPr>
          <w:p w14:paraId="1D2EC962" w14:textId="77777777" w:rsidR="00100AAD" w:rsidRPr="00100AAD" w:rsidRDefault="00100AAD" w:rsidP="004C4D4D">
            <w:pPr>
              <w:widowControl/>
              <w:rPr>
                <w:rFonts w:ascii="仿宋" w:eastAsia="仿宋" w:hAnsi="仿宋"/>
                <w:sz w:val="28"/>
                <w:szCs w:val="28"/>
              </w:rPr>
            </w:pPr>
          </w:p>
        </w:tc>
      </w:tr>
      <w:tr w:rsidR="00100AAD" w:rsidRPr="00100AAD" w14:paraId="094FC5F4"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722B7E09"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长期借款</w:t>
            </w:r>
          </w:p>
        </w:tc>
        <w:tc>
          <w:tcPr>
            <w:tcW w:w="1271" w:type="dxa"/>
            <w:tcBorders>
              <w:top w:val="nil"/>
              <w:left w:val="nil"/>
              <w:bottom w:val="single" w:sz="4" w:space="0" w:color="auto"/>
              <w:right w:val="single" w:sz="4" w:space="0" w:color="auto"/>
            </w:tcBorders>
            <w:noWrap/>
            <w:vAlign w:val="center"/>
          </w:tcPr>
          <w:p w14:paraId="098F11D7"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0.00 </w:t>
            </w:r>
          </w:p>
        </w:tc>
        <w:tc>
          <w:tcPr>
            <w:tcW w:w="1276" w:type="dxa"/>
            <w:tcBorders>
              <w:top w:val="nil"/>
              <w:left w:val="nil"/>
              <w:bottom w:val="single" w:sz="4" w:space="0" w:color="auto"/>
              <w:right w:val="single" w:sz="4" w:space="0" w:color="auto"/>
            </w:tcBorders>
            <w:noWrap/>
            <w:vAlign w:val="center"/>
          </w:tcPr>
          <w:p w14:paraId="50AC0E3E"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0.00 </w:t>
            </w:r>
          </w:p>
        </w:tc>
        <w:tc>
          <w:tcPr>
            <w:tcW w:w="1134" w:type="dxa"/>
            <w:tcBorders>
              <w:top w:val="nil"/>
              <w:left w:val="nil"/>
              <w:bottom w:val="single" w:sz="4" w:space="0" w:color="auto"/>
              <w:right w:val="single" w:sz="4" w:space="0" w:color="auto"/>
            </w:tcBorders>
            <w:noWrap/>
            <w:vAlign w:val="center"/>
          </w:tcPr>
          <w:p w14:paraId="73AB2FA5"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45.00 </w:t>
            </w:r>
          </w:p>
        </w:tc>
      </w:tr>
      <w:tr w:rsidR="00100AAD" w:rsidRPr="00100AAD" w14:paraId="4B54AC7B"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5469E29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长期负债合计</w:t>
            </w:r>
          </w:p>
        </w:tc>
        <w:tc>
          <w:tcPr>
            <w:tcW w:w="1271" w:type="dxa"/>
            <w:tcBorders>
              <w:top w:val="nil"/>
              <w:left w:val="nil"/>
              <w:bottom w:val="single" w:sz="4" w:space="0" w:color="auto"/>
              <w:right w:val="single" w:sz="4" w:space="0" w:color="auto"/>
            </w:tcBorders>
            <w:noWrap/>
            <w:vAlign w:val="center"/>
          </w:tcPr>
          <w:p w14:paraId="7D271A4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0.00 </w:t>
            </w:r>
          </w:p>
        </w:tc>
        <w:tc>
          <w:tcPr>
            <w:tcW w:w="1276" w:type="dxa"/>
            <w:tcBorders>
              <w:top w:val="nil"/>
              <w:left w:val="nil"/>
              <w:bottom w:val="single" w:sz="4" w:space="0" w:color="auto"/>
              <w:right w:val="single" w:sz="4" w:space="0" w:color="auto"/>
            </w:tcBorders>
            <w:noWrap/>
            <w:vAlign w:val="center"/>
          </w:tcPr>
          <w:p w14:paraId="60287BBF"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0.00 </w:t>
            </w:r>
          </w:p>
        </w:tc>
        <w:tc>
          <w:tcPr>
            <w:tcW w:w="1134" w:type="dxa"/>
            <w:tcBorders>
              <w:top w:val="nil"/>
              <w:left w:val="nil"/>
              <w:bottom w:val="single" w:sz="4" w:space="0" w:color="auto"/>
              <w:right w:val="single" w:sz="4" w:space="0" w:color="auto"/>
            </w:tcBorders>
            <w:noWrap/>
            <w:vAlign w:val="center"/>
          </w:tcPr>
          <w:p w14:paraId="0C2039C3"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45.00 </w:t>
            </w:r>
          </w:p>
        </w:tc>
      </w:tr>
      <w:tr w:rsidR="00100AAD" w:rsidRPr="00100AAD" w14:paraId="1ABFBA0E"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0A69BED5"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负债合计</w:t>
            </w:r>
          </w:p>
        </w:tc>
        <w:tc>
          <w:tcPr>
            <w:tcW w:w="1271" w:type="dxa"/>
            <w:tcBorders>
              <w:top w:val="nil"/>
              <w:left w:val="nil"/>
              <w:bottom w:val="single" w:sz="4" w:space="0" w:color="auto"/>
              <w:right w:val="single" w:sz="4" w:space="0" w:color="auto"/>
            </w:tcBorders>
            <w:noWrap/>
            <w:vAlign w:val="center"/>
          </w:tcPr>
          <w:p w14:paraId="15CAA42F"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12.68 </w:t>
            </w:r>
          </w:p>
        </w:tc>
        <w:tc>
          <w:tcPr>
            <w:tcW w:w="1276" w:type="dxa"/>
            <w:tcBorders>
              <w:top w:val="nil"/>
              <w:left w:val="nil"/>
              <w:bottom w:val="single" w:sz="4" w:space="0" w:color="auto"/>
              <w:right w:val="single" w:sz="4" w:space="0" w:color="auto"/>
            </w:tcBorders>
            <w:noWrap/>
            <w:vAlign w:val="center"/>
          </w:tcPr>
          <w:p w14:paraId="1A095866"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57.92</w:t>
            </w:r>
          </w:p>
        </w:tc>
        <w:tc>
          <w:tcPr>
            <w:tcW w:w="1134" w:type="dxa"/>
            <w:tcBorders>
              <w:top w:val="nil"/>
              <w:left w:val="nil"/>
              <w:bottom w:val="single" w:sz="4" w:space="0" w:color="auto"/>
              <w:right w:val="single" w:sz="4" w:space="0" w:color="auto"/>
            </w:tcBorders>
            <w:noWrap/>
            <w:vAlign w:val="center"/>
          </w:tcPr>
          <w:p w14:paraId="7390F2CE"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109.76</w:t>
            </w:r>
          </w:p>
        </w:tc>
      </w:tr>
      <w:tr w:rsidR="00100AAD" w:rsidRPr="00100AAD" w14:paraId="1E17DD37"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4851703F"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所有者权益：</w:t>
            </w:r>
          </w:p>
        </w:tc>
        <w:tc>
          <w:tcPr>
            <w:tcW w:w="1271" w:type="dxa"/>
            <w:tcBorders>
              <w:top w:val="nil"/>
              <w:left w:val="nil"/>
              <w:bottom w:val="single" w:sz="4" w:space="0" w:color="auto"/>
              <w:right w:val="single" w:sz="4" w:space="0" w:color="auto"/>
            </w:tcBorders>
            <w:noWrap/>
            <w:vAlign w:val="center"/>
          </w:tcPr>
          <w:p w14:paraId="774BED76" w14:textId="77777777" w:rsidR="00100AAD" w:rsidRPr="00100AAD" w:rsidRDefault="00100AAD" w:rsidP="004C4D4D">
            <w:pPr>
              <w:widowControl/>
              <w:rPr>
                <w:rFonts w:ascii="仿宋" w:eastAsia="仿宋" w:hAnsi="仿宋"/>
                <w:sz w:val="28"/>
                <w:szCs w:val="28"/>
              </w:rPr>
            </w:pPr>
          </w:p>
        </w:tc>
        <w:tc>
          <w:tcPr>
            <w:tcW w:w="1276" w:type="dxa"/>
            <w:tcBorders>
              <w:top w:val="nil"/>
              <w:left w:val="nil"/>
              <w:bottom w:val="single" w:sz="4" w:space="0" w:color="auto"/>
              <w:right w:val="single" w:sz="4" w:space="0" w:color="auto"/>
            </w:tcBorders>
            <w:noWrap/>
            <w:vAlign w:val="center"/>
          </w:tcPr>
          <w:p w14:paraId="36E1BA22" w14:textId="77777777" w:rsidR="00100AAD" w:rsidRPr="00100AAD" w:rsidRDefault="00100AAD" w:rsidP="004C4D4D">
            <w:pPr>
              <w:widowControl/>
              <w:rPr>
                <w:rFonts w:ascii="仿宋" w:eastAsia="仿宋" w:hAnsi="仿宋"/>
                <w:sz w:val="28"/>
                <w:szCs w:val="28"/>
              </w:rPr>
            </w:pPr>
          </w:p>
        </w:tc>
        <w:tc>
          <w:tcPr>
            <w:tcW w:w="1134" w:type="dxa"/>
            <w:tcBorders>
              <w:top w:val="nil"/>
              <w:left w:val="nil"/>
              <w:bottom w:val="single" w:sz="4" w:space="0" w:color="auto"/>
              <w:right w:val="single" w:sz="4" w:space="0" w:color="auto"/>
            </w:tcBorders>
            <w:noWrap/>
            <w:vAlign w:val="center"/>
          </w:tcPr>
          <w:p w14:paraId="0CAE8458" w14:textId="77777777" w:rsidR="00100AAD" w:rsidRPr="00100AAD" w:rsidRDefault="00100AAD" w:rsidP="004C4D4D">
            <w:pPr>
              <w:widowControl/>
              <w:rPr>
                <w:rFonts w:ascii="仿宋" w:eastAsia="仿宋" w:hAnsi="仿宋"/>
                <w:sz w:val="28"/>
                <w:szCs w:val="28"/>
              </w:rPr>
            </w:pPr>
          </w:p>
        </w:tc>
      </w:tr>
      <w:tr w:rsidR="00100AAD" w:rsidRPr="00100AAD" w14:paraId="63E44156"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148E5821"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实收资本</w:t>
            </w:r>
          </w:p>
        </w:tc>
        <w:tc>
          <w:tcPr>
            <w:tcW w:w="1271" w:type="dxa"/>
            <w:tcBorders>
              <w:top w:val="nil"/>
              <w:left w:val="nil"/>
              <w:bottom w:val="single" w:sz="4" w:space="0" w:color="auto"/>
              <w:right w:val="single" w:sz="4" w:space="0" w:color="auto"/>
            </w:tcBorders>
            <w:noWrap/>
            <w:vAlign w:val="center"/>
          </w:tcPr>
          <w:p w14:paraId="33D7B8F7"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45.00 </w:t>
            </w:r>
          </w:p>
        </w:tc>
        <w:tc>
          <w:tcPr>
            <w:tcW w:w="1276" w:type="dxa"/>
            <w:tcBorders>
              <w:top w:val="nil"/>
              <w:left w:val="nil"/>
              <w:bottom w:val="single" w:sz="4" w:space="0" w:color="auto"/>
              <w:right w:val="single" w:sz="4" w:space="0" w:color="auto"/>
            </w:tcBorders>
            <w:noWrap/>
            <w:vAlign w:val="center"/>
          </w:tcPr>
          <w:p w14:paraId="75DFA070"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45.00 </w:t>
            </w:r>
          </w:p>
        </w:tc>
        <w:tc>
          <w:tcPr>
            <w:tcW w:w="1134" w:type="dxa"/>
            <w:tcBorders>
              <w:top w:val="nil"/>
              <w:left w:val="nil"/>
              <w:bottom w:val="single" w:sz="4" w:space="0" w:color="auto"/>
              <w:right w:val="single" w:sz="4" w:space="0" w:color="auto"/>
            </w:tcBorders>
            <w:noWrap/>
            <w:vAlign w:val="center"/>
          </w:tcPr>
          <w:p w14:paraId="1F1AD82F"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45.00 </w:t>
            </w:r>
          </w:p>
        </w:tc>
      </w:tr>
      <w:tr w:rsidR="00100AAD" w:rsidRPr="00100AAD" w14:paraId="0A0DA412"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46AB7E46"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资本公积</w:t>
            </w:r>
          </w:p>
        </w:tc>
        <w:tc>
          <w:tcPr>
            <w:tcW w:w="1271" w:type="dxa"/>
            <w:tcBorders>
              <w:top w:val="nil"/>
              <w:left w:val="nil"/>
              <w:bottom w:val="single" w:sz="4" w:space="0" w:color="auto"/>
              <w:right w:val="single" w:sz="4" w:space="0" w:color="auto"/>
            </w:tcBorders>
            <w:noWrap/>
            <w:vAlign w:val="center"/>
          </w:tcPr>
          <w:p w14:paraId="3C180AD6"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0.00 </w:t>
            </w:r>
          </w:p>
        </w:tc>
        <w:tc>
          <w:tcPr>
            <w:tcW w:w="1276" w:type="dxa"/>
            <w:tcBorders>
              <w:top w:val="nil"/>
              <w:left w:val="nil"/>
              <w:bottom w:val="single" w:sz="4" w:space="0" w:color="auto"/>
              <w:right w:val="single" w:sz="4" w:space="0" w:color="auto"/>
            </w:tcBorders>
            <w:noWrap/>
            <w:vAlign w:val="center"/>
          </w:tcPr>
          <w:p w14:paraId="0164918E"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0.00 </w:t>
            </w:r>
          </w:p>
        </w:tc>
        <w:tc>
          <w:tcPr>
            <w:tcW w:w="1134" w:type="dxa"/>
            <w:tcBorders>
              <w:top w:val="nil"/>
              <w:left w:val="nil"/>
              <w:bottom w:val="single" w:sz="4" w:space="0" w:color="auto"/>
              <w:right w:val="single" w:sz="4" w:space="0" w:color="auto"/>
            </w:tcBorders>
            <w:noWrap/>
            <w:vAlign w:val="center"/>
          </w:tcPr>
          <w:p w14:paraId="0A30B7F3"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0.00 </w:t>
            </w:r>
          </w:p>
        </w:tc>
      </w:tr>
      <w:tr w:rsidR="00100AAD" w:rsidRPr="00100AAD" w14:paraId="72ED80BF"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485C0DC2"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盈余公积</w:t>
            </w:r>
          </w:p>
        </w:tc>
        <w:tc>
          <w:tcPr>
            <w:tcW w:w="1271" w:type="dxa"/>
            <w:tcBorders>
              <w:top w:val="nil"/>
              <w:left w:val="nil"/>
              <w:bottom w:val="single" w:sz="4" w:space="0" w:color="auto"/>
              <w:right w:val="single" w:sz="4" w:space="0" w:color="auto"/>
            </w:tcBorders>
            <w:noWrap/>
            <w:vAlign w:val="center"/>
          </w:tcPr>
          <w:p w14:paraId="0E88AB0D"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0.00 </w:t>
            </w:r>
          </w:p>
        </w:tc>
        <w:tc>
          <w:tcPr>
            <w:tcW w:w="1276" w:type="dxa"/>
            <w:tcBorders>
              <w:top w:val="nil"/>
              <w:left w:val="nil"/>
              <w:bottom w:val="single" w:sz="4" w:space="0" w:color="auto"/>
              <w:right w:val="single" w:sz="4" w:space="0" w:color="auto"/>
            </w:tcBorders>
            <w:noWrap/>
            <w:vAlign w:val="center"/>
          </w:tcPr>
          <w:p w14:paraId="2C16CC2B"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4.12 </w:t>
            </w:r>
          </w:p>
        </w:tc>
        <w:tc>
          <w:tcPr>
            <w:tcW w:w="1134" w:type="dxa"/>
            <w:tcBorders>
              <w:top w:val="nil"/>
              <w:left w:val="nil"/>
              <w:bottom w:val="single" w:sz="4" w:space="0" w:color="auto"/>
              <w:right w:val="single" w:sz="4" w:space="0" w:color="auto"/>
            </w:tcBorders>
            <w:noWrap/>
            <w:vAlign w:val="center"/>
          </w:tcPr>
          <w:p w14:paraId="01A35B2D"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12.00 </w:t>
            </w:r>
          </w:p>
        </w:tc>
      </w:tr>
      <w:tr w:rsidR="00100AAD" w:rsidRPr="00100AAD" w14:paraId="070F78DF"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1C711075"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未分配利润</w:t>
            </w:r>
          </w:p>
        </w:tc>
        <w:tc>
          <w:tcPr>
            <w:tcW w:w="1271" w:type="dxa"/>
            <w:tcBorders>
              <w:top w:val="nil"/>
              <w:left w:val="nil"/>
              <w:bottom w:val="single" w:sz="4" w:space="0" w:color="auto"/>
              <w:right w:val="single" w:sz="4" w:space="0" w:color="auto"/>
            </w:tcBorders>
            <w:noWrap/>
            <w:vAlign w:val="center"/>
          </w:tcPr>
          <w:p w14:paraId="38911B44"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0.00 </w:t>
            </w:r>
          </w:p>
        </w:tc>
        <w:tc>
          <w:tcPr>
            <w:tcW w:w="1276" w:type="dxa"/>
            <w:tcBorders>
              <w:top w:val="nil"/>
              <w:left w:val="nil"/>
              <w:bottom w:val="single" w:sz="4" w:space="0" w:color="auto"/>
              <w:right w:val="single" w:sz="4" w:space="0" w:color="auto"/>
            </w:tcBorders>
            <w:noWrap/>
            <w:vAlign w:val="center"/>
          </w:tcPr>
          <w:p w14:paraId="31CFD379"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37.08 </w:t>
            </w:r>
          </w:p>
        </w:tc>
        <w:tc>
          <w:tcPr>
            <w:tcW w:w="1134" w:type="dxa"/>
            <w:tcBorders>
              <w:top w:val="nil"/>
              <w:left w:val="nil"/>
              <w:bottom w:val="single" w:sz="4" w:space="0" w:color="auto"/>
              <w:right w:val="single" w:sz="4" w:space="0" w:color="auto"/>
            </w:tcBorders>
            <w:noWrap/>
            <w:vAlign w:val="center"/>
          </w:tcPr>
          <w:p w14:paraId="0CF0A5A6"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75.56 </w:t>
            </w:r>
          </w:p>
        </w:tc>
      </w:tr>
      <w:tr w:rsidR="00100AAD" w:rsidRPr="00100AAD" w14:paraId="393607D2"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779CB2E3"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股东权益合计</w:t>
            </w:r>
          </w:p>
        </w:tc>
        <w:tc>
          <w:tcPr>
            <w:tcW w:w="1271" w:type="dxa"/>
            <w:tcBorders>
              <w:top w:val="nil"/>
              <w:left w:val="nil"/>
              <w:bottom w:val="single" w:sz="4" w:space="0" w:color="auto"/>
              <w:right w:val="single" w:sz="4" w:space="0" w:color="auto"/>
            </w:tcBorders>
            <w:noWrap/>
            <w:vAlign w:val="center"/>
          </w:tcPr>
          <w:p w14:paraId="5187B14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45.00 </w:t>
            </w:r>
          </w:p>
        </w:tc>
        <w:tc>
          <w:tcPr>
            <w:tcW w:w="1276" w:type="dxa"/>
            <w:tcBorders>
              <w:top w:val="nil"/>
              <w:left w:val="nil"/>
              <w:bottom w:val="single" w:sz="4" w:space="0" w:color="auto"/>
              <w:right w:val="single" w:sz="4" w:space="0" w:color="auto"/>
            </w:tcBorders>
            <w:noWrap/>
            <w:vAlign w:val="center"/>
          </w:tcPr>
          <w:p w14:paraId="5DA9436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80.20</w:t>
            </w:r>
          </w:p>
        </w:tc>
        <w:tc>
          <w:tcPr>
            <w:tcW w:w="1134" w:type="dxa"/>
            <w:tcBorders>
              <w:top w:val="nil"/>
              <w:left w:val="nil"/>
              <w:bottom w:val="single" w:sz="4" w:space="0" w:color="auto"/>
              <w:right w:val="single" w:sz="4" w:space="0" w:color="auto"/>
            </w:tcBorders>
            <w:noWrap/>
            <w:vAlign w:val="center"/>
          </w:tcPr>
          <w:p w14:paraId="418C2A0D"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132.56</w:t>
            </w:r>
          </w:p>
        </w:tc>
      </w:tr>
      <w:tr w:rsidR="00100AAD" w:rsidRPr="00100AAD" w14:paraId="0905AABE"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68D6C79F"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负债及所有者权益合计：</w:t>
            </w:r>
          </w:p>
        </w:tc>
        <w:tc>
          <w:tcPr>
            <w:tcW w:w="1271" w:type="dxa"/>
            <w:tcBorders>
              <w:top w:val="nil"/>
              <w:left w:val="nil"/>
              <w:bottom w:val="single" w:sz="4" w:space="0" w:color="auto"/>
              <w:right w:val="single" w:sz="4" w:space="0" w:color="auto"/>
            </w:tcBorders>
            <w:noWrap/>
            <w:vAlign w:val="center"/>
          </w:tcPr>
          <w:p w14:paraId="12B511C8"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57.68 </w:t>
            </w:r>
          </w:p>
        </w:tc>
        <w:tc>
          <w:tcPr>
            <w:tcW w:w="1276" w:type="dxa"/>
            <w:tcBorders>
              <w:top w:val="nil"/>
              <w:left w:val="nil"/>
              <w:bottom w:val="single" w:sz="4" w:space="0" w:color="auto"/>
              <w:right w:val="single" w:sz="4" w:space="0" w:color="auto"/>
            </w:tcBorders>
            <w:noWrap/>
            <w:vAlign w:val="center"/>
          </w:tcPr>
          <w:p w14:paraId="4777D22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137.92</w:t>
            </w:r>
          </w:p>
        </w:tc>
        <w:tc>
          <w:tcPr>
            <w:tcW w:w="1134" w:type="dxa"/>
            <w:tcBorders>
              <w:top w:val="nil"/>
              <w:left w:val="nil"/>
              <w:bottom w:val="single" w:sz="4" w:space="0" w:color="auto"/>
              <w:right w:val="single" w:sz="4" w:space="0" w:color="auto"/>
            </w:tcBorders>
            <w:noWrap/>
            <w:vAlign w:val="center"/>
          </w:tcPr>
          <w:p w14:paraId="5AC66B0D"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242.32 </w:t>
            </w:r>
          </w:p>
        </w:tc>
      </w:tr>
    </w:tbl>
    <w:p w14:paraId="3973E668" w14:textId="77777777" w:rsidR="00100AAD" w:rsidRPr="00100AAD" w:rsidRDefault="00100AAD" w:rsidP="00100AAD">
      <w:pPr>
        <w:pStyle w:val="ac"/>
        <w:ind w:leftChars="53" w:left="111" w:firstLineChars="245" w:firstLine="686"/>
        <w:rPr>
          <w:rFonts w:eastAsia="仿宋" w:cstheme="minorBidi"/>
          <w:kern w:val="2"/>
          <w:sz w:val="28"/>
          <w:szCs w:val="28"/>
          <w:lang w:eastAsia="zh-CN"/>
        </w:rPr>
      </w:pPr>
      <w:r w:rsidRPr="00100AAD">
        <w:rPr>
          <w:rFonts w:eastAsia="仿宋" w:cstheme="minorBidi" w:hint="eastAsia"/>
          <w:kern w:val="2"/>
          <w:sz w:val="28"/>
          <w:szCs w:val="28"/>
          <w:lang w:eastAsia="zh-CN"/>
        </w:rPr>
        <w:t>注：公司按照净利润弥补亏损后的10%的比例提取法定盈余公积，每年将提取法定盈余公积后的税后净利润的30%分配给股东。</w:t>
      </w:r>
    </w:p>
    <w:p w14:paraId="69B92F7A" w14:textId="77777777" w:rsidR="008A25B3" w:rsidRPr="00100AAD" w:rsidRDefault="008A25B3" w:rsidP="00100AAD">
      <w:pPr>
        <w:spacing w:line="360" w:lineRule="auto"/>
        <w:ind w:left="720"/>
        <w:rPr>
          <w:rFonts w:ascii="仿宋" w:eastAsia="仿宋" w:hAnsi="仿宋"/>
          <w:sz w:val="28"/>
          <w:szCs w:val="28"/>
        </w:rPr>
      </w:pPr>
    </w:p>
    <w:sectPr w:rsidR="008A25B3" w:rsidRPr="00100A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75024" w14:textId="77777777" w:rsidR="0055725C" w:rsidRDefault="0055725C" w:rsidP="00F56845">
      <w:r>
        <w:separator/>
      </w:r>
    </w:p>
  </w:endnote>
  <w:endnote w:type="continuationSeparator" w:id="0">
    <w:p w14:paraId="679FB515" w14:textId="77777777" w:rsidR="0055725C" w:rsidRDefault="0055725C" w:rsidP="00F56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5C93D" w14:textId="77777777" w:rsidR="0055725C" w:rsidRDefault="0055725C" w:rsidP="00F56845">
      <w:r>
        <w:separator/>
      </w:r>
    </w:p>
  </w:footnote>
  <w:footnote w:type="continuationSeparator" w:id="0">
    <w:p w14:paraId="0B112E4C" w14:textId="77777777" w:rsidR="0055725C" w:rsidRDefault="0055725C" w:rsidP="00F56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B0424" w14:textId="0299AD90" w:rsidR="00100AAD" w:rsidRDefault="00100AAD">
    <w:pPr>
      <w:pStyle w:val="a8"/>
      <w:jc w:val="both"/>
      <w:rPr>
        <w:rFonts w:ascii="宋体" w:hAnsi="宋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0AAD"/>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B0D56"/>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74CD2"/>
    <w:rsid w:val="00386253"/>
    <w:rsid w:val="00387BF2"/>
    <w:rsid w:val="00395EBB"/>
    <w:rsid w:val="003A7F57"/>
    <w:rsid w:val="003B0F82"/>
    <w:rsid w:val="003B26EF"/>
    <w:rsid w:val="003C3EAE"/>
    <w:rsid w:val="003C5C8C"/>
    <w:rsid w:val="003E612B"/>
    <w:rsid w:val="003F32D9"/>
    <w:rsid w:val="003F377A"/>
    <w:rsid w:val="0040188F"/>
    <w:rsid w:val="004044BB"/>
    <w:rsid w:val="00405D2D"/>
    <w:rsid w:val="00406E1A"/>
    <w:rsid w:val="004244C4"/>
    <w:rsid w:val="00440DAC"/>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5557"/>
    <w:rsid w:val="0053751F"/>
    <w:rsid w:val="005522B0"/>
    <w:rsid w:val="0055725C"/>
    <w:rsid w:val="0056616C"/>
    <w:rsid w:val="00575D80"/>
    <w:rsid w:val="0059475A"/>
    <w:rsid w:val="005A0F0F"/>
    <w:rsid w:val="005B274B"/>
    <w:rsid w:val="005B4690"/>
    <w:rsid w:val="005C077C"/>
    <w:rsid w:val="005D47E1"/>
    <w:rsid w:val="005D7098"/>
    <w:rsid w:val="005F0B52"/>
    <w:rsid w:val="006002DA"/>
    <w:rsid w:val="00603A13"/>
    <w:rsid w:val="00604313"/>
    <w:rsid w:val="00606ACE"/>
    <w:rsid w:val="00612E73"/>
    <w:rsid w:val="00615B16"/>
    <w:rsid w:val="00643104"/>
    <w:rsid w:val="00660471"/>
    <w:rsid w:val="0069327D"/>
    <w:rsid w:val="006A4D79"/>
    <w:rsid w:val="006C017E"/>
    <w:rsid w:val="006C17F2"/>
    <w:rsid w:val="006C70D5"/>
    <w:rsid w:val="006E2166"/>
    <w:rsid w:val="006E3CAC"/>
    <w:rsid w:val="006F4B33"/>
    <w:rsid w:val="006F5B57"/>
    <w:rsid w:val="00706913"/>
    <w:rsid w:val="00707746"/>
    <w:rsid w:val="007551B8"/>
    <w:rsid w:val="00760CCF"/>
    <w:rsid w:val="00763D84"/>
    <w:rsid w:val="00764BB3"/>
    <w:rsid w:val="00771CC5"/>
    <w:rsid w:val="00772E05"/>
    <w:rsid w:val="00775F09"/>
    <w:rsid w:val="007A5D7D"/>
    <w:rsid w:val="007A720F"/>
    <w:rsid w:val="007B5935"/>
    <w:rsid w:val="007C6F22"/>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46C6"/>
    <w:rsid w:val="00895D8C"/>
    <w:rsid w:val="008A25B3"/>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A4AE5"/>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56E5"/>
    <w:rsid w:val="00AF69C1"/>
    <w:rsid w:val="00B16E14"/>
    <w:rsid w:val="00B17FE6"/>
    <w:rsid w:val="00B24015"/>
    <w:rsid w:val="00B24315"/>
    <w:rsid w:val="00B2461E"/>
    <w:rsid w:val="00B25A76"/>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6E04"/>
    <w:rsid w:val="00C07004"/>
    <w:rsid w:val="00C12404"/>
    <w:rsid w:val="00C17156"/>
    <w:rsid w:val="00C41E86"/>
    <w:rsid w:val="00C4568F"/>
    <w:rsid w:val="00C57DD6"/>
    <w:rsid w:val="00C706C1"/>
    <w:rsid w:val="00C73C99"/>
    <w:rsid w:val="00C75EA5"/>
    <w:rsid w:val="00C768F8"/>
    <w:rsid w:val="00C771CF"/>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46FF7"/>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56845"/>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FBEA8"/>
  <w15:docId w15:val="{DFD96F36-E2DD-46B6-859A-9EB87104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00A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F5684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56845"/>
    <w:rPr>
      <w:kern w:val="2"/>
      <w:sz w:val="18"/>
      <w:szCs w:val="18"/>
    </w:rPr>
  </w:style>
  <w:style w:type="paragraph" w:styleId="aa">
    <w:name w:val="footer"/>
    <w:basedOn w:val="a"/>
    <w:link w:val="ab"/>
    <w:uiPriority w:val="99"/>
    <w:unhideWhenUsed/>
    <w:rsid w:val="00F56845"/>
    <w:pPr>
      <w:tabs>
        <w:tab w:val="center" w:pos="4153"/>
        <w:tab w:val="right" w:pos="8306"/>
      </w:tabs>
      <w:snapToGrid w:val="0"/>
      <w:jc w:val="left"/>
    </w:pPr>
    <w:rPr>
      <w:sz w:val="18"/>
      <w:szCs w:val="18"/>
    </w:rPr>
  </w:style>
  <w:style w:type="character" w:customStyle="1" w:styleId="ab">
    <w:name w:val="页脚 字符"/>
    <w:basedOn w:val="a0"/>
    <w:link w:val="aa"/>
    <w:uiPriority w:val="99"/>
    <w:rsid w:val="00F56845"/>
    <w:rPr>
      <w:kern w:val="2"/>
      <w:sz w:val="18"/>
      <w:szCs w:val="18"/>
    </w:rPr>
  </w:style>
  <w:style w:type="paragraph" w:styleId="ac">
    <w:name w:val="Body Text"/>
    <w:basedOn w:val="a"/>
    <w:link w:val="ad"/>
    <w:uiPriority w:val="1"/>
    <w:qFormat/>
    <w:rsid w:val="006002DA"/>
    <w:pPr>
      <w:autoSpaceDE w:val="0"/>
      <w:autoSpaceDN w:val="0"/>
      <w:ind w:left="117"/>
    </w:pPr>
    <w:rPr>
      <w:rFonts w:ascii="仿宋" w:eastAsia="宋体" w:hAnsi="仿宋" w:cs="仿宋"/>
      <w:kern w:val="0"/>
      <w:sz w:val="30"/>
      <w:szCs w:val="30"/>
      <w:lang w:eastAsia="en-US"/>
    </w:rPr>
  </w:style>
  <w:style w:type="character" w:customStyle="1" w:styleId="ad">
    <w:name w:val="正文文本 字符"/>
    <w:basedOn w:val="a0"/>
    <w:link w:val="ac"/>
    <w:uiPriority w:val="1"/>
    <w:rsid w:val="006002DA"/>
    <w:rPr>
      <w:rFonts w:ascii="仿宋" w:eastAsia="宋体" w:hAnsi="仿宋" w:cs="仿宋"/>
      <w:sz w:val="30"/>
      <w:szCs w:val="30"/>
      <w:lang w:eastAsia="en-US"/>
    </w:rPr>
  </w:style>
  <w:style w:type="character" w:customStyle="1" w:styleId="20">
    <w:name w:val="标题 2 字符"/>
    <w:basedOn w:val="a0"/>
    <w:link w:val="2"/>
    <w:qFormat/>
    <w:rsid w:val="00100AAD"/>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align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align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alignNode1">
    <dgm:fillClrLst meth="repeat">
      <a:srgbClr val="4F81BD"/>
    </dgm:fillClrLst>
    <dgm:linClrLst meth="repeat">
      <a:srgbClr val="4F81BD"/>
    </dgm:linClrLst>
    <dgm:effectClrLst/>
    <dgm:txLinClrLst/>
    <dgm:txFillClrLst/>
    <dgm:txEffectClrLst/>
  </dgm:styleLbl>
  <dgm:styleLbl name="asst0">
    <dgm:fillClrLst meth="repeat">
      <a:srgbClr val="4F81BD"/>
    </dgm:fillClrLst>
    <dgm:linClrLst meth="repeat">
      <a:srgbClr val="FFFFFF"/>
    </dgm:linClrLst>
    <dgm:effectClrLst/>
    <dgm:txLinClrLst/>
    <dgm:txFillClrLst/>
    <dgm:txEffectClrLst/>
  </dgm:styleLbl>
  <dgm:styleLbl name="asst1">
    <dgm:fillClrLst meth="repeat">
      <a:srgbClr val="4F81BD"/>
    </dgm:fillClrLst>
    <dgm:linClrLst meth="repeat">
      <a:srgbClr val="FFFFFF"/>
    </dgm:linClrLst>
    <dgm:effectClrLst/>
    <dgm:txLinClrLst/>
    <dgm:txFillClrLst/>
    <dgm:txEffectClrLst/>
  </dgm:styleLbl>
  <dgm:styleLbl name="asst2">
    <dgm:fillClrLst meth="repeat">
      <a:srgbClr val="4F81BD"/>
    </dgm:fillClrLst>
    <dgm:linClrLst meth="repeat">
      <a:srgbClr val="FFFFFF"/>
    </dgm:linClrLst>
    <dgm:effectClrLst/>
    <dgm:txLinClrLst/>
    <dgm:txFillClrLst/>
    <dgm:txEffectClrLst/>
  </dgm:styleLbl>
  <dgm:styleLbl name="asst3">
    <dgm:fillClrLst meth="repeat">
      <a:srgbClr val="4F81BD"/>
    </dgm:fillClrLst>
    <dgm:linClrLst meth="repeat">
      <a:srgbClr val="FFFFFF"/>
    </dgm:linClrLst>
    <dgm:effectClrLst/>
    <dgm:txLinClrLst/>
    <dgm:txFillClrLst/>
    <dgm:txEffectClrLst/>
  </dgm:styleLbl>
  <dgm:styleLbl name="asst4">
    <dgm:fillClrLst meth="repeat">
      <a:srgbClr val="4F81BD"/>
    </dgm:fillClrLst>
    <dgm:linClrLst meth="repeat">
      <a:srgbClr val="FFFFFF"/>
    </dgm:linClrLst>
    <dgm:effectClrLst/>
    <dgm:txLinClrLst/>
    <dgm:txFillClrLst/>
    <dgm:txEffectClrLst/>
  </dgm:styleLbl>
  <dgm:styleLbl name="b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b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b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bgShp">
    <dgm:fillClrLst meth="repeat">
      <a:srgbClr val="D0D8E8">
        <a:tint val="40000"/>
      </a:srgbClr>
    </dgm:fillClrLst>
    <dgm:linClrLst meth="repeat">
      <a:srgbClr val="4F81BD"/>
    </dgm:linClrLst>
    <dgm:effectClrLst/>
    <dgm:txLinClrLst/>
    <dgm:txFillClrLst meth="repeat">
      <a:srgbClr val="000000"/>
    </dgm:txFillClrLst>
    <dgm:txEffectClrLst/>
  </dgm:styleLbl>
  <dgm:styleLbl name="bgSibTrans2D1">
    <dgm:fillClrLst meth="repeat">
      <a:srgbClr val="B2C1DB">
        <a:tint val="60000"/>
      </a:srgbClr>
    </dgm:fillClrLst>
    <dgm:linClrLst meth="repeat">
      <a:srgbClr val="B2C1DB">
        <a:tint val="60000"/>
      </a:srgbClr>
    </dgm:linClrLst>
    <dgm:effectClrLst/>
    <dgm:txLinClrLst/>
    <dgm:txFillClrLst/>
    <dgm:txEffectClrLst/>
  </dgm:styleLbl>
  <dgm:styleLbl name="callout">
    <dgm:fillClrLst meth="repeat">
      <a:srgbClr val="4F81BD"/>
    </dgm:fillClrLst>
    <dgm:linClrLst meth="repeat">
      <a:srgbClr val="C2CDE1">
        <a:tint val="50000"/>
      </a:srgbClr>
    </dgm:linClrLst>
    <dgm:effectClrLst/>
    <dgm:txLinClrLst/>
    <dgm:txFillClrLst meth="repeat">
      <a:srgbClr val="000000"/>
    </dgm:txFillClrLst>
    <dgm:txEffectClrLst/>
  </dgm:styleLbl>
  <dgm:styleLbl name="con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dkBgShp">
    <dgm:fillClrLst meth="repeat">
      <a:srgbClr val="4774AB">
        <a:shade val="80000"/>
      </a:srgbClr>
    </dgm:fillClrLst>
    <dgm:linClrLst meth="repeat">
      <a:srgbClr val="4F81BD"/>
    </dgm:linClrLst>
    <dgm:effectClrLst/>
    <dgm:txLinClrLst/>
    <dgm:txFillClrLst meth="repeat">
      <a:srgbClr val="FFFFFF"/>
    </dgm:txFillClrLst>
    <dgm:txEffectClrLst/>
  </dgm:styleLbl>
  <dgm:styleLbl name="fgAcc0">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2">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3">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4">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f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fgShp">
    <dgm:fillClrLst meth="repeat">
      <a:srgbClr val="B2C1DB">
        <a:tint val="60000"/>
      </a:srgbClr>
    </dgm:fillClrLst>
    <dgm:linClrLst meth="repeat">
      <a:srgbClr val="FFFFFF"/>
    </dgm:linClrLst>
    <dgm:effectClrLst/>
    <dgm:txLinClrLst/>
    <dgm:txFillClrLst meth="repeat">
      <a:srgbClr val="000000"/>
    </dgm:txFillClrLst>
    <dgm:txEffectClrLst/>
  </dgm:styleLbl>
  <dgm:styleLbl name="fgSibTrans2D1">
    <dgm:fillClrLst meth="repeat">
      <a:srgbClr val="B2C1DB">
        <a:tint val="60000"/>
      </a:srgbClr>
    </dgm:fillClrLst>
    <dgm:linClrLst meth="repeat">
      <a:srgbClr val="B2C1DB">
        <a:tint val="60000"/>
      </a:srgbClr>
    </dgm:linClrLst>
    <dgm:effectClrLst/>
    <dgm:txLinClrLst/>
    <dgm:txFillClrLst/>
    <dgm:txEffectClrLst/>
  </dgm:styleLbl>
  <dgm:styleLbl name="lnNode1">
    <dgm:fillClrLst meth="repeat">
      <a:srgbClr val="4F81BD"/>
    </dgm:fillClrLst>
    <dgm:linClrLst meth="repeat">
      <a:srgbClr val="FFFFFF"/>
    </dgm:linClrLst>
    <dgm:effectClrLst/>
    <dgm:txLinClrLst/>
    <dgm:txFillClrLst/>
    <dgm:txEffectClrLst/>
  </dgm:styleLbl>
  <dgm:styleLbl name="node0">
    <dgm:fillClrLst meth="repeat">
      <a:srgbClr val="4F81BD"/>
    </dgm:fillClrLst>
    <dgm:linClrLst meth="repeat">
      <a:srgbClr val="FFFFFF"/>
    </dgm:linClrLst>
    <dgm:effectClrLst/>
    <dgm:txLinClrLst/>
    <dgm:txFillClrLst/>
    <dgm:txEffectClrLst/>
  </dgm:styleLbl>
  <dgm:styleLbl name="node1">
    <dgm:fillClrLst meth="repeat">
      <a:srgbClr val="4F81BD"/>
    </dgm:fillClrLst>
    <dgm:linClrLst meth="repeat">
      <a:srgbClr val="FFFFFF"/>
    </dgm:linClrLst>
    <dgm:effectClrLst/>
    <dgm:txLinClrLst/>
    <dgm:txFillClrLst/>
    <dgm:txEffectClrLst/>
  </dgm:styleLbl>
  <dgm:styleLbl name="node2">
    <dgm:fillClrLst meth="repeat">
      <a:srgbClr val="4F81BD"/>
    </dgm:fillClrLst>
    <dgm:linClrLst meth="repeat">
      <a:srgbClr val="FFFFFF"/>
    </dgm:linClrLst>
    <dgm:effectClrLst/>
    <dgm:txLinClrLst/>
    <dgm:txFillClrLst/>
    <dgm:txEffectClrLst/>
  </dgm:styleLbl>
  <dgm:styleLbl name="node3">
    <dgm:fillClrLst meth="repeat">
      <a:srgbClr val="4F81BD"/>
    </dgm:fillClrLst>
    <dgm:linClrLst meth="repeat">
      <a:srgbClr val="FFFFFF"/>
    </dgm:linClrLst>
    <dgm:effectClrLst/>
    <dgm:txLinClrLst/>
    <dgm:txFillClrLst/>
    <dgm:txEffectClrLst/>
  </dgm:styleLbl>
  <dgm:styleLbl name="node4">
    <dgm:fillClrLst meth="repeat">
      <a:srgbClr val="4F81BD"/>
    </dgm:fillClrLst>
    <dgm:linClrLst meth="repeat">
      <a:srgbClr val="FFFFFF"/>
    </dgm:linClrLst>
    <dgm:effectClrLst/>
    <dgm:txLinClrLst/>
    <dgm:txFillClrLst/>
    <dgm:txEffectClrLst/>
  </dgm:styleLbl>
  <dgm:styleLbl name="parChTrans1D1">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2">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3">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1D4">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2D1">
    <dgm:fillClrLst meth="repeat">
      <a:srgbClr val="B2C1DB">
        <a:tint val="60000"/>
      </a:srgbClr>
    </dgm:fillClrLst>
    <dgm:linClrLst meth="repeat">
      <a:srgbClr val="B2C1DB">
        <a:tint val="60000"/>
      </a:srgbClr>
    </dgm:linClrLst>
    <dgm:effectClrLst/>
    <dgm:txLinClrLst/>
    <dgm:txFillClrLst meth="repeat">
      <a:srgbClr val="FFFFFF"/>
    </dgm:txFillClrLst>
    <dgm:txEffectClrLst/>
  </dgm:styleLbl>
  <dgm:styleLbl name="parChTrans2D2">
    <dgm:fillClrLst meth="repeat">
      <a:srgbClr val="4F81BD"/>
    </dgm:fillClrLst>
    <dgm:linClrLst meth="repeat">
      <a:srgbClr val="4F81BD"/>
    </dgm:linClrLst>
    <dgm:effectClrLst/>
    <dgm:txLinClrLst/>
    <dgm:txFillClrLst meth="repeat">
      <a:srgbClr val="FFFFFF"/>
    </dgm:txFillClrLst>
    <dgm:txEffectClrLst/>
  </dgm:styleLbl>
  <dgm:styleLbl name="parChTrans2D3">
    <dgm:fillClrLst meth="repeat">
      <a:srgbClr val="4F81BD"/>
    </dgm:fillClrLst>
    <dgm:linClrLst meth="repeat">
      <a:srgbClr val="4F81BD"/>
    </dgm:linClrLst>
    <dgm:effectClrLst/>
    <dgm:txLinClrLst/>
    <dgm:txFillClrLst meth="repeat">
      <a:srgbClr val="FFFFFF"/>
    </dgm:txFillClrLst>
    <dgm:txEffectClrLst/>
  </dgm:styleLbl>
  <dgm:styleLbl name="parChTrans2D4">
    <dgm:fillClrLst meth="repeat">
      <a:srgbClr val="4F81BD"/>
    </dgm:fillClrLst>
    <dgm:linClrLst meth="repeat">
      <a:srgbClr val="4F81BD"/>
    </dgm:linClrLst>
    <dgm:effectClrLst/>
    <dgm:txLinClrLst/>
    <dgm:txFillClrLst meth="repeat">
      <a:srgbClr val="FFFFFF"/>
    </dgm:txFillClrLst>
    <dgm:txEffectClrLst/>
  </dgm:styleLbl>
  <dgm:styleLbl name="revTx">
    <dgm:fillClrLst meth="repeat">
      <a:srgbClr val="FFFFFF">
        <a:alpha val="0"/>
      </a:srgbClr>
    </dgm:fillClrLst>
    <dgm:linClrLst meth="repeat">
      <a:srgbClr val="000000">
        <a:alpha val="0"/>
      </a:srgbClr>
    </dgm:linClrLst>
    <dgm:effectClrLst/>
    <dgm:txLinClrLst/>
    <dgm:txFillClrLst meth="repeat">
      <a:srgbClr val="000000"/>
    </dgm:txFillClrLst>
    <dgm:txEffectClrLst/>
  </dgm:styleLbl>
  <dgm:styleLbl name="sibTrans1D1">
    <dgm:fillClrLst meth="repeat">
      <a:srgbClr val="4F81BD"/>
    </dgm:fillClrLst>
    <dgm:linClrLst meth="repeat">
      <a:srgbClr val="4F81BD"/>
    </dgm:linClrLst>
    <dgm:effectClrLst/>
    <dgm:txLinClrLst/>
    <dgm:txFillClrLst meth="repeat">
      <a:srgbClr val="000000"/>
    </dgm:txFillClrLst>
    <dgm:txEffectClrLst/>
  </dgm:styleLbl>
  <dgm:styleLbl name="sibTrans2D1">
    <dgm:fillClrLst meth="repeat">
      <a:srgbClr val="B2C1DB">
        <a:tint val="60000"/>
      </a:srgbClr>
    </dgm:fillClrLst>
    <dgm:linClrLst meth="repeat">
      <a:srgbClr val="B2C1DB">
        <a:tint val="60000"/>
      </a:srgbClr>
    </dgm:linClrLst>
    <dgm:effectClrLst/>
    <dgm:txLinClrLst/>
    <dgm:txFillClrLst/>
    <dgm:txEffectClrLst/>
  </dgm:styleLbl>
  <dgm:styleLbl name="solidAlignAcc1">
    <dgm:fillClrLst meth="repeat">
      <a:srgbClr val="FFFFFF"/>
    </dgm:fillClrLst>
    <dgm:linClrLst meth="repeat">
      <a:srgbClr val="4F81BD"/>
    </dgm:linClrLst>
    <dgm:effectClrLst/>
    <dgm:txLinClrLst/>
    <dgm:txFillClrLst meth="repeat">
      <a:srgbClr val="000000"/>
    </dgm:txFillClrLst>
    <dgm:txEffectClrLst/>
  </dgm:styleLbl>
  <dgm:styleLbl name="solidBgAcc1">
    <dgm:fillClrLst meth="repeat">
      <a:srgbClr val="FFFFFF"/>
    </dgm:fillClrLst>
    <dgm:linClrLst meth="repeat">
      <a:srgbClr val="4F81BD"/>
    </dgm:linClrLst>
    <dgm:effectClrLst/>
    <dgm:txLinClrLst/>
    <dgm:txFillClrLst meth="repeat">
      <a:srgbClr val="000000"/>
    </dgm:txFillClrLst>
    <dgm:txEffectClrLst/>
  </dgm:styleLbl>
  <dgm:styleLbl name="solidFgAcc1">
    <dgm:fillClrLst meth="repeat">
      <a:srgbClr val="FFFFFF"/>
    </dgm:fillClrLst>
    <dgm:linClrLst meth="repeat">
      <a:srgbClr val="4F81BD"/>
    </dgm:linClrLst>
    <dgm:effectClrLst/>
    <dgm:txLinClrLst/>
    <dgm:txFillClrLst meth="repeat">
      <a:srgbClr val="000000"/>
    </dgm:txFillClrLst>
    <dgm:txEffectClrLst/>
  </dgm:styleLbl>
  <dgm:styleLbl name="trAlignAcc1">
    <dgm:fillClrLst meth="repeat">
      <a:srgbClr val="FFFFFF">
        <a:alpha val="40000"/>
      </a:srgbClr>
    </dgm:fillClrLst>
    <dgm:linClrLst meth="repeat">
      <a:srgbClr val="4F81BD"/>
    </dgm:linClrLst>
    <dgm:effectClrLst/>
    <dgm:txLinClrLst/>
    <dgm:txFillClrLst meth="repeat">
      <a:srgbClr val="000000"/>
    </dgm:txFillClrLst>
    <dgm:txEffectClrLst/>
  </dgm:styleLbl>
  <dgm:styleLbl name="trBgShp">
    <dgm:fillClrLst meth="repeat">
      <a:srgbClr val="C2CDE1">
        <a:tint val="50000"/>
        <a:alpha val="40000"/>
      </a:srgbClr>
    </dgm:fillClrLst>
    <dgm:linClrLst meth="repeat">
      <a:srgbClr val="4F81BD"/>
    </dgm:linClrLst>
    <dgm:effectClrLst/>
    <dgm:txLinClrLst/>
    <dgm:txFillClrLst meth="repeat">
      <a:srgbClr val="FFFFFF"/>
    </dgm:txFillClrLst>
    <dgm:txEffectClrLst/>
  </dgm:styleLbl>
  <dgm:styleLbl name="vennNode1">
    <dgm:fillClrLst meth="repeat">
      <a:srgbClr val="4F81BD">
        <a:alpha val="50000"/>
      </a:srgbClr>
    </dgm:fillClrLst>
    <dgm:linClrLst meth="repeat">
      <a:srgbClr val="FFFFFF"/>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F9E16CCB-B0A5-4B13-B452-5C97DF160DCB}" type="doc">
      <dgm:prSet loTypeId="urn:microsoft.com/office/officeart/2005/8/layout/radial6#1" loCatId="cycle" qsTypeId="urn:microsoft.com/office/officeart/2005/8/quickstyle/simple1#1" qsCatId="simple" csTypeId="urn:microsoft.com/office/officeart/2005/8/colors/accent1_2#1" csCatId="accent1" phldr="1"/>
      <dgm:spPr/>
      <dgm:t>
        <a:bodyPr/>
        <a:lstStyle/>
        <a:p>
          <a:endParaRPr lang="zh-CN" altLang="en-US"/>
        </a:p>
      </dgm:t>
    </dgm:pt>
    <dgm:pt modelId="{B72FB2EB-A907-4D49-A9E9-9B4B0B192DF0}">
      <dgm:prSet phldrT="[文本]" custT="1"/>
      <dgm:spPr>
        <a:xfrm>
          <a:off x="2199868" y="1239748"/>
          <a:ext cx="1359713" cy="1359713"/>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600" dirty="0">
              <a:solidFill>
                <a:sysClr val="window" lastClr="FFFFFF"/>
              </a:solidFill>
              <a:latin typeface="等线" panose="02010600030101010101" charset="-122"/>
              <a:ea typeface="等线" panose="02010600030101010101" charset="-122"/>
              <a:cs typeface="+mn-cs"/>
            </a:rPr>
            <a:t>盈利点</a:t>
          </a:r>
        </a:p>
      </dgm:t>
    </dgm:pt>
    <dgm:pt modelId="{185B0276-F45F-461A-B688-6BAD62BFDDC5}" type="parTrans" cxnId="{460F52FA-750F-41AE-B71A-C6052067F8C6}">
      <dgm:prSet/>
      <dgm:spPr/>
      <dgm:t>
        <a:bodyPr/>
        <a:lstStyle/>
        <a:p>
          <a:endParaRPr lang="zh-CN" altLang="en-US"/>
        </a:p>
      </dgm:t>
    </dgm:pt>
    <dgm:pt modelId="{44A7E324-EBCC-4139-968F-5BD40F1D4981}" type="sibTrans" cxnId="{460F52FA-750F-41AE-B71A-C6052067F8C6}">
      <dgm:prSet/>
      <dgm:spPr/>
      <dgm:t>
        <a:bodyPr/>
        <a:lstStyle/>
        <a:p>
          <a:endParaRPr lang="zh-CN" altLang="en-US"/>
        </a:p>
      </dgm:t>
    </dgm:pt>
    <dgm:pt modelId="{2FC75DB1-763A-4868-9D08-3CE0C06DEBDB}">
      <dgm:prSet phldrT="[文本]"/>
      <dgm:spPr>
        <a:xfrm>
          <a:off x="2403825" y="1689"/>
          <a:ext cx="951799" cy="951799"/>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dirty="0">
              <a:solidFill>
                <a:sysClr val="window" lastClr="FFFFFF"/>
              </a:solidFill>
              <a:latin typeface="等线" panose="02010600030101010101" charset="-122"/>
              <a:ea typeface="等线" panose="02010600030101010101" charset="-122"/>
              <a:cs typeface="+mn-cs"/>
            </a:rPr>
            <a:t>合理的收费</a:t>
          </a:r>
        </a:p>
      </dgm:t>
    </dgm:pt>
    <dgm:pt modelId="{10B049F1-CB8E-4CDE-9535-FCBBC6A902E1}" type="parTrans" cxnId="{5C9D75C2-8218-4ECD-9C87-384F95EF3FAF}">
      <dgm:prSet/>
      <dgm:spPr/>
      <dgm:t>
        <a:bodyPr/>
        <a:lstStyle/>
        <a:p>
          <a:endParaRPr lang="zh-CN" altLang="en-US"/>
        </a:p>
      </dgm:t>
    </dgm:pt>
    <dgm:pt modelId="{575703DC-4F12-4902-A338-434A451D8AF6}" type="sibTrans" cxnId="{5C9D75C2-8218-4ECD-9C87-384F95EF3FAF}">
      <dgm:prSet/>
      <dgm:spPr>
        <a:xfrm>
          <a:off x="1403444" y="443324"/>
          <a:ext cx="2952561" cy="2952561"/>
        </a:xfrm>
        <a:prstGeom prst="blockArc">
          <a:avLst>
            <a:gd name="adj1" fmla="val 16200000"/>
            <a:gd name="adj2" fmla="val 0"/>
            <a:gd name="adj3" fmla="val 4642"/>
          </a:avLst>
        </a:prstGeom>
        <a:solidFill>
          <a:srgbClr val="5B9BD5">
            <a:tint val="60000"/>
            <a:hueOff val="0"/>
            <a:satOff val="0"/>
            <a:lumOff val="0"/>
            <a:alphaOff val="0"/>
          </a:srgbClr>
        </a:solidFill>
        <a:ln>
          <a:noFill/>
        </a:ln>
        <a:effectLst/>
      </dgm:spPr>
      <dgm:t>
        <a:bodyPr/>
        <a:lstStyle/>
        <a:p>
          <a:endParaRPr lang="zh-CN" altLang="en-US"/>
        </a:p>
      </dgm:t>
    </dgm:pt>
    <dgm:pt modelId="{D355052E-914F-474B-82ED-A96324484850}">
      <dgm:prSet phldrT="[文本]"/>
      <dgm:spPr>
        <a:xfrm>
          <a:off x="3845840" y="1443705"/>
          <a:ext cx="951799" cy="951799"/>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dirty="0">
              <a:solidFill>
                <a:sysClr val="window" lastClr="FFFFFF"/>
              </a:solidFill>
              <a:latin typeface="等线" panose="02010600030101010101" charset="-122"/>
              <a:ea typeface="等线" panose="02010600030101010101" charset="-122"/>
              <a:cs typeface="+mn-cs"/>
            </a:rPr>
            <a:t>广告收入</a:t>
          </a:r>
        </a:p>
      </dgm:t>
    </dgm:pt>
    <dgm:pt modelId="{9E8735DC-C112-4185-A891-C7A29BCA391C}" type="parTrans" cxnId="{DA855447-62EA-464F-B99C-126EF2239E7D}">
      <dgm:prSet/>
      <dgm:spPr/>
      <dgm:t>
        <a:bodyPr/>
        <a:lstStyle/>
        <a:p>
          <a:endParaRPr lang="zh-CN" altLang="en-US"/>
        </a:p>
      </dgm:t>
    </dgm:pt>
    <dgm:pt modelId="{0462E8F2-6378-4DBB-8AC5-B85F8D337ED5}" type="sibTrans" cxnId="{DA855447-62EA-464F-B99C-126EF2239E7D}">
      <dgm:prSet/>
      <dgm:spPr>
        <a:xfrm>
          <a:off x="1403444" y="443324"/>
          <a:ext cx="2952561" cy="2952561"/>
        </a:xfrm>
        <a:prstGeom prst="blockArc">
          <a:avLst>
            <a:gd name="adj1" fmla="val 0"/>
            <a:gd name="adj2" fmla="val 5400000"/>
            <a:gd name="adj3" fmla="val 4642"/>
          </a:avLst>
        </a:prstGeom>
        <a:solidFill>
          <a:srgbClr val="5B9BD5">
            <a:tint val="60000"/>
            <a:hueOff val="0"/>
            <a:satOff val="0"/>
            <a:lumOff val="0"/>
            <a:alphaOff val="0"/>
          </a:srgbClr>
        </a:solidFill>
        <a:ln>
          <a:noFill/>
        </a:ln>
        <a:effectLst/>
      </dgm:spPr>
      <dgm:t>
        <a:bodyPr/>
        <a:lstStyle/>
        <a:p>
          <a:endParaRPr lang="zh-CN" altLang="en-US"/>
        </a:p>
      </dgm:t>
    </dgm:pt>
    <dgm:pt modelId="{32C025E6-9C2F-4D1B-9A0A-3B64865F6BB5}">
      <dgm:prSet phldrT="[文本]"/>
      <dgm:spPr>
        <a:xfrm>
          <a:off x="2403825" y="2885720"/>
          <a:ext cx="951799" cy="951799"/>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dirty="0">
              <a:solidFill>
                <a:sysClr val="window" lastClr="FFFFFF"/>
              </a:solidFill>
              <a:latin typeface="等线" panose="02010600030101010101" charset="-122"/>
              <a:ea typeface="等线" panose="02010600030101010101" charset="-122"/>
              <a:cs typeface="+mn-cs"/>
            </a:rPr>
            <a:t>其他金融增值服务</a:t>
          </a:r>
        </a:p>
      </dgm:t>
    </dgm:pt>
    <dgm:pt modelId="{60FD7410-CF45-4438-BD4A-666BF3C6354B}" type="parTrans" cxnId="{BBF4F8E8-E881-4231-8FDE-9597C1383026}">
      <dgm:prSet/>
      <dgm:spPr/>
      <dgm:t>
        <a:bodyPr/>
        <a:lstStyle/>
        <a:p>
          <a:endParaRPr lang="zh-CN" altLang="en-US"/>
        </a:p>
      </dgm:t>
    </dgm:pt>
    <dgm:pt modelId="{2AB39EA5-FD92-4791-91BB-E8364FD840D0}" type="sibTrans" cxnId="{BBF4F8E8-E881-4231-8FDE-9597C1383026}">
      <dgm:prSet/>
      <dgm:spPr>
        <a:xfrm>
          <a:off x="1403444" y="443324"/>
          <a:ext cx="2952561" cy="2952561"/>
        </a:xfrm>
        <a:prstGeom prst="blockArc">
          <a:avLst>
            <a:gd name="adj1" fmla="val 5400000"/>
            <a:gd name="adj2" fmla="val 10800000"/>
            <a:gd name="adj3" fmla="val 4642"/>
          </a:avLst>
        </a:prstGeom>
        <a:solidFill>
          <a:srgbClr val="5B9BD5">
            <a:tint val="60000"/>
            <a:hueOff val="0"/>
            <a:satOff val="0"/>
            <a:lumOff val="0"/>
            <a:alphaOff val="0"/>
          </a:srgbClr>
        </a:solidFill>
        <a:ln>
          <a:noFill/>
        </a:ln>
        <a:effectLst/>
      </dgm:spPr>
      <dgm:t>
        <a:bodyPr/>
        <a:lstStyle/>
        <a:p>
          <a:endParaRPr lang="zh-CN" altLang="en-US"/>
        </a:p>
      </dgm:t>
    </dgm:pt>
    <dgm:pt modelId="{62BBAF3C-CA8C-44A7-B6A0-842FECA1EF2C}">
      <dgm:prSet phldrT="[文本]"/>
      <dgm:spPr>
        <a:xfrm>
          <a:off x="961809" y="1443705"/>
          <a:ext cx="951799" cy="951799"/>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dirty="0">
              <a:solidFill>
                <a:sysClr val="window" lastClr="FFFFFF"/>
              </a:solidFill>
              <a:latin typeface="等线" panose="02010600030101010101" charset="-122"/>
              <a:ea typeface="等线" panose="02010600030101010101" charset="-122"/>
              <a:cs typeface="+mn-cs"/>
            </a:rPr>
            <a:t>钻石展位</a:t>
          </a:r>
        </a:p>
      </dgm:t>
    </dgm:pt>
    <dgm:pt modelId="{468D0565-EA5B-455A-A264-2384345C8A35}" type="parTrans" cxnId="{01F72E02-FB75-413D-BF59-CCC4C4515B93}">
      <dgm:prSet/>
      <dgm:spPr/>
      <dgm:t>
        <a:bodyPr/>
        <a:lstStyle/>
        <a:p>
          <a:endParaRPr lang="zh-CN" altLang="en-US"/>
        </a:p>
      </dgm:t>
    </dgm:pt>
    <dgm:pt modelId="{2B9100C2-E551-45C9-AFB7-251897852B6D}" type="sibTrans" cxnId="{01F72E02-FB75-413D-BF59-CCC4C4515B93}">
      <dgm:prSet/>
      <dgm:spPr>
        <a:xfrm>
          <a:off x="1403444" y="443324"/>
          <a:ext cx="2952561" cy="2952561"/>
        </a:xfrm>
        <a:prstGeom prst="blockArc">
          <a:avLst>
            <a:gd name="adj1" fmla="val 10800000"/>
            <a:gd name="adj2" fmla="val 16200000"/>
            <a:gd name="adj3" fmla="val 4642"/>
          </a:avLst>
        </a:prstGeom>
        <a:solidFill>
          <a:srgbClr val="5B9BD5">
            <a:tint val="60000"/>
            <a:hueOff val="0"/>
            <a:satOff val="0"/>
            <a:lumOff val="0"/>
            <a:alphaOff val="0"/>
          </a:srgbClr>
        </a:solidFill>
        <a:ln>
          <a:noFill/>
        </a:ln>
        <a:effectLst/>
      </dgm:spPr>
      <dgm:t>
        <a:bodyPr/>
        <a:lstStyle/>
        <a:p>
          <a:endParaRPr lang="zh-CN" altLang="en-US"/>
        </a:p>
      </dgm:t>
    </dgm:pt>
    <dgm:pt modelId="{AE6BA12E-ECC3-41B8-B9FD-58D3633C5C89}" type="pres">
      <dgm:prSet presAssocID="{F9E16CCB-B0A5-4B13-B452-5C97DF160DCB}" presName="Name0" presStyleCnt="0">
        <dgm:presLayoutVars>
          <dgm:chMax val="1"/>
          <dgm:dir/>
          <dgm:animLvl val="ctr"/>
          <dgm:resizeHandles val="exact"/>
        </dgm:presLayoutVars>
      </dgm:prSet>
      <dgm:spPr/>
    </dgm:pt>
    <dgm:pt modelId="{1E69F953-FC91-4833-8C0A-8E8ECBA11A9F}" type="pres">
      <dgm:prSet presAssocID="{B72FB2EB-A907-4D49-A9E9-9B4B0B192DF0}" presName="centerShape" presStyleLbl="node0" presStyleIdx="0" presStyleCnt="1"/>
      <dgm:spPr/>
    </dgm:pt>
    <dgm:pt modelId="{90D5CE36-D65D-4048-9231-F13335751627}" type="pres">
      <dgm:prSet presAssocID="{2FC75DB1-763A-4868-9D08-3CE0C06DEBDB}" presName="node" presStyleLbl="node1" presStyleIdx="0" presStyleCnt="4">
        <dgm:presLayoutVars>
          <dgm:bulletEnabled val="1"/>
        </dgm:presLayoutVars>
      </dgm:prSet>
      <dgm:spPr/>
    </dgm:pt>
    <dgm:pt modelId="{06FFC295-E40C-4E2B-BA3F-363FA81D45C7}" type="pres">
      <dgm:prSet presAssocID="{2FC75DB1-763A-4868-9D08-3CE0C06DEBDB}" presName="dummy" presStyleCnt="0"/>
      <dgm:spPr/>
    </dgm:pt>
    <dgm:pt modelId="{420F0768-735E-42E0-B378-339712BADD3D}" type="pres">
      <dgm:prSet presAssocID="{575703DC-4F12-4902-A338-434A451D8AF6}" presName="sibTrans" presStyleLbl="sibTrans2D1" presStyleIdx="0" presStyleCnt="4"/>
      <dgm:spPr/>
    </dgm:pt>
    <dgm:pt modelId="{76BD81C8-8804-4FCB-A02D-AE1C001BABFF}" type="pres">
      <dgm:prSet presAssocID="{D355052E-914F-474B-82ED-A96324484850}" presName="node" presStyleLbl="node1" presStyleIdx="1" presStyleCnt="4">
        <dgm:presLayoutVars>
          <dgm:bulletEnabled val="1"/>
        </dgm:presLayoutVars>
      </dgm:prSet>
      <dgm:spPr/>
    </dgm:pt>
    <dgm:pt modelId="{36C2A4F3-04C2-43D6-9758-CC96A8A38F81}" type="pres">
      <dgm:prSet presAssocID="{D355052E-914F-474B-82ED-A96324484850}" presName="dummy" presStyleCnt="0"/>
      <dgm:spPr/>
    </dgm:pt>
    <dgm:pt modelId="{071799BD-ABA9-4171-9E29-1767E711BC05}" type="pres">
      <dgm:prSet presAssocID="{0462E8F2-6378-4DBB-8AC5-B85F8D337ED5}" presName="sibTrans" presStyleLbl="sibTrans2D1" presStyleIdx="1" presStyleCnt="4"/>
      <dgm:spPr/>
    </dgm:pt>
    <dgm:pt modelId="{7A32B242-A551-4882-81FD-4D2890967A2F}" type="pres">
      <dgm:prSet presAssocID="{32C025E6-9C2F-4D1B-9A0A-3B64865F6BB5}" presName="node" presStyleLbl="node1" presStyleIdx="2" presStyleCnt="4">
        <dgm:presLayoutVars>
          <dgm:bulletEnabled val="1"/>
        </dgm:presLayoutVars>
      </dgm:prSet>
      <dgm:spPr/>
    </dgm:pt>
    <dgm:pt modelId="{D01A9A31-C8D9-4113-9FF4-4EBB95D26AE9}" type="pres">
      <dgm:prSet presAssocID="{32C025E6-9C2F-4D1B-9A0A-3B64865F6BB5}" presName="dummy" presStyleCnt="0"/>
      <dgm:spPr/>
    </dgm:pt>
    <dgm:pt modelId="{73B2049C-5A36-403B-A996-6CFBDECDF2F3}" type="pres">
      <dgm:prSet presAssocID="{2AB39EA5-FD92-4791-91BB-E8364FD840D0}" presName="sibTrans" presStyleLbl="sibTrans2D1" presStyleIdx="2" presStyleCnt="4"/>
      <dgm:spPr/>
    </dgm:pt>
    <dgm:pt modelId="{CAD20F23-C54F-4292-BBB4-D3FE17D069F6}" type="pres">
      <dgm:prSet presAssocID="{62BBAF3C-CA8C-44A7-B6A0-842FECA1EF2C}" presName="node" presStyleLbl="node1" presStyleIdx="3" presStyleCnt="4">
        <dgm:presLayoutVars>
          <dgm:bulletEnabled val="1"/>
        </dgm:presLayoutVars>
      </dgm:prSet>
      <dgm:spPr/>
    </dgm:pt>
    <dgm:pt modelId="{16F99528-7801-4DC8-A7D4-6667DB2377E6}" type="pres">
      <dgm:prSet presAssocID="{62BBAF3C-CA8C-44A7-B6A0-842FECA1EF2C}" presName="dummy" presStyleCnt="0"/>
      <dgm:spPr/>
    </dgm:pt>
    <dgm:pt modelId="{C7702BC7-AD0C-406C-8C04-35D0240E4047}" type="pres">
      <dgm:prSet presAssocID="{2B9100C2-E551-45C9-AFB7-251897852B6D}" presName="sibTrans" presStyleLbl="sibTrans2D1" presStyleIdx="3" presStyleCnt="4"/>
      <dgm:spPr/>
    </dgm:pt>
  </dgm:ptLst>
  <dgm:cxnLst>
    <dgm:cxn modelId="{01F72E02-FB75-413D-BF59-CCC4C4515B93}" srcId="{B72FB2EB-A907-4D49-A9E9-9B4B0B192DF0}" destId="{62BBAF3C-CA8C-44A7-B6A0-842FECA1EF2C}" srcOrd="3" destOrd="0" parTransId="{468D0565-EA5B-455A-A264-2384345C8A35}" sibTransId="{2B9100C2-E551-45C9-AFB7-251897852B6D}"/>
    <dgm:cxn modelId="{6984200C-555E-4C33-B7D1-22A285ECB372}" type="presOf" srcId="{32C025E6-9C2F-4D1B-9A0A-3B64865F6BB5}" destId="{7A32B242-A551-4882-81FD-4D2890967A2F}" srcOrd="0" destOrd="0" presId="urn:microsoft.com/office/officeart/2005/8/layout/radial6#1"/>
    <dgm:cxn modelId="{B9A53A1D-48BD-4616-AFDB-00BB988AF382}" type="presOf" srcId="{0462E8F2-6378-4DBB-8AC5-B85F8D337ED5}" destId="{071799BD-ABA9-4171-9E29-1767E711BC05}" srcOrd="0" destOrd="0" presId="urn:microsoft.com/office/officeart/2005/8/layout/radial6#1"/>
    <dgm:cxn modelId="{79C0BB2C-0519-4D57-A0F4-C8D03A38D787}" type="presOf" srcId="{D355052E-914F-474B-82ED-A96324484850}" destId="{76BD81C8-8804-4FCB-A02D-AE1C001BABFF}" srcOrd="0" destOrd="0" presId="urn:microsoft.com/office/officeart/2005/8/layout/radial6#1"/>
    <dgm:cxn modelId="{2F754C5E-E943-424B-B749-37F98B31BA22}" type="presOf" srcId="{62BBAF3C-CA8C-44A7-B6A0-842FECA1EF2C}" destId="{CAD20F23-C54F-4292-BBB4-D3FE17D069F6}" srcOrd="0" destOrd="0" presId="urn:microsoft.com/office/officeart/2005/8/layout/radial6#1"/>
    <dgm:cxn modelId="{0E4E0A65-6EE0-41B0-9104-25DF291051DC}" type="presOf" srcId="{2FC75DB1-763A-4868-9D08-3CE0C06DEBDB}" destId="{90D5CE36-D65D-4048-9231-F13335751627}" srcOrd="0" destOrd="0" presId="urn:microsoft.com/office/officeart/2005/8/layout/radial6#1"/>
    <dgm:cxn modelId="{DA855447-62EA-464F-B99C-126EF2239E7D}" srcId="{B72FB2EB-A907-4D49-A9E9-9B4B0B192DF0}" destId="{D355052E-914F-474B-82ED-A96324484850}" srcOrd="1" destOrd="0" parTransId="{9E8735DC-C112-4185-A891-C7A29BCA391C}" sibTransId="{0462E8F2-6378-4DBB-8AC5-B85F8D337ED5}"/>
    <dgm:cxn modelId="{D7D4CB7F-F6E5-49A9-8E0C-C2FCF775BD1C}" type="presOf" srcId="{2B9100C2-E551-45C9-AFB7-251897852B6D}" destId="{C7702BC7-AD0C-406C-8C04-35D0240E4047}" srcOrd="0" destOrd="0" presId="urn:microsoft.com/office/officeart/2005/8/layout/radial6#1"/>
    <dgm:cxn modelId="{5C74C788-66A0-4848-BF25-64FB00E5E897}" type="presOf" srcId="{F9E16CCB-B0A5-4B13-B452-5C97DF160DCB}" destId="{AE6BA12E-ECC3-41B8-B9FD-58D3633C5C89}" srcOrd="0" destOrd="0" presId="urn:microsoft.com/office/officeart/2005/8/layout/radial6#1"/>
    <dgm:cxn modelId="{6A6623BE-6793-4BA9-ACDB-3CADD335715E}" type="presOf" srcId="{575703DC-4F12-4902-A338-434A451D8AF6}" destId="{420F0768-735E-42E0-B378-339712BADD3D}" srcOrd="0" destOrd="0" presId="urn:microsoft.com/office/officeart/2005/8/layout/radial6#1"/>
    <dgm:cxn modelId="{5C9D75C2-8218-4ECD-9C87-384F95EF3FAF}" srcId="{B72FB2EB-A907-4D49-A9E9-9B4B0B192DF0}" destId="{2FC75DB1-763A-4868-9D08-3CE0C06DEBDB}" srcOrd="0" destOrd="0" parTransId="{10B049F1-CB8E-4CDE-9535-FCBBC6A902E1}" sibTransId="{575703DC-4F12-4902-A338-434A451D8AF6}"/>
    <dgm:cxn modelId="{9903D5C2-2FAB-4ED2-B61B-C43492F434F0}" type="presOf" srcId="{2AB39EA5-FD92-4791-91BB-E8364FD840D0}" destId="{73B2049C-5A36-403B-A996-6CFBDECDF2F3}" srcOrd="0" destOrd="0" presId="urn:microsoft.com/office/officeart/2005/8/layout/radial6#1"/>
    <dgm:cxn modelId="{42D622CE-3857-4DC8-97E7-51690CEF1EA4}" type="presOf" srcId="{B72FB2EB-A907-4D49-A9E9-9B4B0B192DF0}" destId="{1E69F953-FC91-4833-8C0A-8E8ECBA11A9F}" srcOrd="0" destOrd="0" presId="urn:microsoft.com/office/officeart/2005/8/layout/radial6#1"/>
    <dgm:cxn modelId="{BBF4F8E8-E881-4231-8FDE-9597C1383026}" srcId="{B72FB2EB-A907-4D49-A9E9-9B4B0B192DF0}" destId="{32C025E6-9C2F-4D1B-9A0A-3B64865F6BB5}" srcOrd="2" destOrd="0" parTransId="{60FD7410-CF45-4438-BD4A-666BF3C6354B}" sibTransId="{2AB39EA5-FD92-4791-91BB-E8364FD840D0}"/>
    <dgm:cxn modelId="{460F52FA-750F-41AE-B71A-C6052067F8C6}" srcId="{F9E16CCB-B0A5-4B13-B452-5C97DF160DCB}" destId="{B72FB2EB-A907-4D49-A9E9-9B4B0B192DF0}" srcOrd="0" destOrd="0" parTransId="{185B0276-F45F-461A-B688-6BAD62BFDDC5}" sibTransId="{44A7E324-EBCC-4139-968F-5BD40F1D4981}"/>
    <dgm:cxn modelId="{C7B7CE80-D966-4420-BB86-ECD73FAB283A}" type="presParOf" srcId="{AE6BA12E-ECC3-41B8-B9FD-58D3633C5C89}" destId="{1E69F953-FC91-4833-8C0A-8E8ECBA11A9F}" srcOrd="0" destOrd="0" presId="urn:microsoft.com/office/officeart/2005/8/layout/radial6#1"/>
    <dgm:cxn modelId="{1C644BDD-3E2C-4797-A007-6AB40DF92902}" type="presParOf" srcId="{AE6BA12E-ECC3-41B8-B9FD-58D3633C5C89}" destId="{90D5CE36-D65D-4048-9231-F13335751627}" srcOrd="1" destOrd="0" presId="urn:microsoft.com/office/officeart/2005/8/layout/radial6#1"/>
    <dgm:cxn modelId="{40DBE0C3-0554-4389-9905-66DFB5FB41A6}" type="presParOf" srcId="{AE6BA12E-ECC3-41B8-B9FD-58D3633C5C89}" destId="{06FFC295-E40C-4E2B-BA3F-363FA81D45C7}" srcOrd="2" destOrd="0" presId="urn:microsoft.com/office/officeart/2005/8/layout/radial6#1"/>
    <dgm:cxn modelId="{4BE0D798-644F-44CA-9C71-56600FD23B8E}" type="presParOf" srcId="{AE6BA12E-ECC3-41B8-B9FD-58D3633C5C89}" destId="{420F0768-735E-42E0-B378-339712BADD3D}" srcOrd="3" destOrd="0" presId="urn:microsoft.com/office/officeart/2005/8/layout/radial6#1"/>
    <dgm:cxn modelId="{4D8D48BB-85AF-4376-8374-00B44D8BCA7F}" type="presParOf" srcId="{AE6BA12E-ECC3-41B8-B9FD-58D3633C5C89}" destId="{76BD81C8-8804-4FCB-A02D-AE1C001BABFF}" srcOrd="4" destOrd="0" presId="urn:microsoft.com/office/officeart/2005/8/layout/radial6#1"/>
    <dgm:cxn modelId="{98603A0C-5E39-4071-8135-228982E850D0}" type="presParOf" srcId="{AE6BA12E-ECC3-41B8-B9FD-58D3633C5C89}" destId="{36C2A4F3-04C2-43D6-9758-CC96A8A38F81}" srcOrd="5" destOrd="0" presId="urn:microsoft.com/office/officeart/2005/8/layout/radial6#1"/>
    <dgm:cxn modelId="{4EBCFEFB-9495-4FA8-8F83-1247A6B622FC}" type="presParOf" srcId="{AE6BA12E-ECC3-41B8-B9FD-58D3633C5C89}" destId="{071799BD-ABA9-4171-9E29-1767E711BC05}" srcOrd="6" destOrd="0" presId="urn:microsoft.com/office/officeart/2005/8/layout/radial6#1"/>
    <dgm:cxn modelId="{84366457-A23F-49D2-9ABD-D15CC0DCA5E3}" type="presParOf" srcId="{AE6BA12E-ECC3-41B8-B9FD-58D3633C5C89}" destId="{7A32B242-A551-4882-81FD-4D2890967A2F}" srcOrd="7" destOrd="0" presId="urn:microsoft.com/office/officeart/2005/8/layout/radial6#1"/>
    <dgm:cxn modelId="{D7D5CEE0-352E-4CA4-B7C7-F12AC3DDBC7C}" type="presParOf" srcId="{AE6BA12E-ECC3-41B8-B9FD-58D3633C5C89}" destId="{D01A9A31-C8D9-4113-9FF4-4EBB95D26AE9}" srcOrd="8" destOrd="0" presId="urn:microsoft.com/office/officeart/2005/8/layout/radial6#1"/>
    <dgm:cxn modelId="{04010DF2-EEDB-4592-9516-97016759899F}" type="presParOf" srcId="{AE6BA12E-ECC3-41B8-B9FD-58D3633C5C89}" destId="{73B2049C-5A36-403B-A996-6CFBDECDF2F3}" srcOrd="9" destOrd="0" presId="urn:microsoft.com/office/officeart/2005/8/layout/radial6#1"/>
    <dgm:cxn modelId="{11537CA1-8451-4D0A-8A41-508253DC4E8B}" type="presParOf" srcId="{AE6BA12E-ECC3-41B8-B9FD-58D3633C5C89}" destId="{CAD20F23-C54F-4292-BBB4-D3FE17D069F6}" srcOrd="10" destOrd="0" presId="urn:microsoft.com/office/officeart/2005/8/layout/radial6#1"/>
    <dgm:cxn modelId="{D0B0EA85-64F6-470D-80A5-69ADF1A78C0F}" type="presParOf" srcId="{AE6BA12E-ECC3-41B8-B9FD-58D3633C5C89}" destId="{16F99528-7801-4DC8-A7D4-6667DB2377E6}" srcOrd="11" destOrd="0" presId="urn:microsoft.com/office/officeart/2005/8/layout/radial6#1"/>
    <dgm:cxn modelId="{65F96886-C244-49FB-8FC6-56708C4C8299}" type="presParOf" srcId="{AE6BA12E-ECC3-41B8-B9FD-58D3633C5C89}" destId="{C7702BC7-AD0C-406C-8C04-35D0240E4047}" srcOrd="12" destOrd="0" presId="urn:microsoft.com/office/officeart/2005/8/layout/radial6#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702BC7-AD0C-406C-8C04-35D0240E4047}">
      <dsp:nvSpPr>
        <dsp:cNvPr id="0" name=""/>
        <dsp:cNvSpPr/>
      </dsp:nvSpPr>
      <dsp:spPr>
        <a:xfrm>
          <a:off x="884942" y="265817"/>
          <a:ext cx="1773415" cy="1773415"/>
        </a:xfrm>
        <a:prstGeom prst="blockArc">
          <a:avLst>
            <a:gd name="adj1" fmla="val 10800000"/>
            <a:gd name="adj2" fmla="val 16200000"/>
            <a:gd name="adj3" fmla="val 4642"/>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rgbClr val="FFFFFF"/>
        </a:fontRef>
      </dsp:style>
    </dsp:sp>
    <dsp:sp modelId="{73B2049C-5A36-403B-A996-6CFBDECDF2F3}">
      <dsp:nvSpPr>
        <dsp:cNvPr id="0" name=""/>
        <dsp:cNvSpPr/>
      </dsp:nvSpPr>
      <dsp:spPr>
        <a:xfrm>
          <a:off x="884942" y="265817"/>
          <a:ext cx="1773415" cy="1773415"/>
        </a:xfrm>
        <a:prstGeom prst="blockArc">
          <a:avLst>
            <a:gd name="adj1" fmla="val 5400000"/>
            <a:gd name="adj2" fmla="val 10800000"/>
            <a:gd name="adj3" fmla="val 4642"/>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rgbClr val="FFFFFF"/>
        </a:fontRef>
      </dsp:style>
    </dsp:sp>
    <dsp:sp modelId="{071799BD-ABA9-4171-9E29-1767E711BC05}">
      <dsp:nvSpPr>
        <dsp:cNvPr id="0" name=""/>
        <dsp:cNvSpPr/>
      </dsp:nvSpPr>
      <dsp:spPr>
        <a:xfrm>
          <a:off x="884942" y="265817"/>
          <a:ext cx="1773415" cy="1773415"/>
        </a:xfrm>
        <a:prstGeom prst="blockArc">
          <a:avLst>
            <a:gd name="adj1" fmla="val 0"/>
            <a:gd name="adj2" fmla="val 5400000"/>
            <a:gd name="adj3" fmla="val 4642"/>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rgbClr val="FFFFFF"/>
        </a:fontRef>
      </dsp:style>
    </dsp:sp>
    <dsp:sp modelId="{420F0768-735E-42E0-B378-339712BADD3D}">
      <dsp:nvSpPr>
        <dsp:cNvPr id="0" name=""/>
        <dsp:cNvSpPr/>
      </dsp:nvSpPr>
      <dsp:spPr>
        <a:xfrm>
          <a:off x="884942" y="265817"/>
          <a:ext cx="1773415" cy="1773415"/>
        </a:xfrm>
        <a:prstGeom prst="blockArc">
          <a:avLst>
            <a:gd name="adj1" fmla="val 16200000"/>
            <a:gd name="adj2" fmla="val 0"/>
            <a:gd name="adj3" fmla="val 4642"/>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rgbClr val="FFFFFF"/>
        </a:fontRef>
      </dsp:style>
    </dsp:sp>
    <dsp:sp modelId="{1E69F953-FC91-4833-8C0A-8E8ECBA11A9F}">
      <dsp:nvSpPr>
        <dsp:cNvPr id="0" name=""/>
        <dsp:cNvSpPr/>
      </dsp:nvSpPr>
      <dsp:spPr>
        <a:xfrm>
          <a:off x="1363340" y="744215"/>
          <a:ext cx="816619" cy="816619"/>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zh-CN" altLang="en-US" sz="1600" kern="1200" dirty="0">
              <a:solidFill>
                <a:sysClr val="window" lastClr="FFFFFF"/>
              </a:solidFill>
              <a:latin typeface="等线" panose="02010600030101010101" charset="-122"/>
              <a:ea typeface="等线" panose="02010600030101010101" charset="-122"/>
              <a:cs typeface="+mn-cs"/>
            </a:rPr>
            <a:t>盈利点</a:t>
          </a:r>
        </a:p>
      </dsp:txBody>
      <dsp:txXfrm>
        <a:off x="1482931" y="863806"/>
        <a:ext cx="577437" cy="577437"/>
      </dsp:txXfrm>
    </dsp:sp>
    <dsp:sp modelId="{90D5CE36-D65D-4048-9231-F13335751627}">
      <dsp:nvSpPr>
        <dsp:cNvPr id="0" name=""/>
        <dsp:cNvSpPr/>
      </dsp:nvSpPr>
      <dsp:spPr>
        <a:xfrm>
          <a:off x="1485833" y="579"/>
          <a:ext cx="571633" cy="571633"/>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kern="1200" dirty="0">
              <a:solidFill>
                <a:sysClr val="window" lastClr="FFFFFF"/>
              </a:solidFill>
              <a:latin typeface="等线" panose="02010600030101010101" charset="-122"/>
              <a:ea typeface="等线" panose="02010600030101010101" charset="-122"/>
              <a:cs typeface="+mn-cs"/>
            </a:rPr>
            <a:t>合理的收费</a:t>
          </a:r>
        </a:p>
      </dsp:txBody>
      <dsp:txXfrm>
        <a:off x="1569547" y="84293"/>
        <a:ext cx="404205" cy="404205"/>
      </dsp:txXfrm>
    </dsp:sp>
    <dsp:sp modelId="{76BD81C8-8804-4FCB-A02D-AE1C001BABFF}">
      <dsp:nvSpPr>
        <dsp:cNvPr id="0" name=""/>
        <dsp:cNvSpPr/>
      </dsp:nvSpPr>
      <dsp:spPr>
        <a:xfrm>
          <a:off x="2351961" y="866708"/>
          <a:ext cx="571633" cy="571633"/>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kern="1200" dirty="0">
              <a:solidFill>
                <a:sysClr val="window" lastClr="FFFFFF"/>
              </a:solidFill>
              <a:latin typeface="等线" panose="02010600030101010101" charset="-122"/>
              <a:ea typeface="等线" panose="02010600030101010101" charset="-122"/>
              <a:cs typeface="+mn-cs"/>
            </a:rPr>
            <a:t>广告收入</a:t>
          </a:r>
        </a:p>
      </dsp:txBody>
      <dsp:txXfrm>
        <a:off x="2435675" y="950422"/>
        <a:ext cx="404205" cy="404205"/>
      </dsp:txXfrm>
    </dsp:sp>
    <dsp:sp modelId="{7A32B242-A551-4882-81FD-4D2890967A2F}">
      <dsp:nvSpPr>
        <dsp:cNvPr id="0" name=""/>
        <dsp:cNvSpPr/>
      </dsp:nvSpPr>
      <dsp:spPr>
        <a:xfrm>
          <a:off x="1485833" y="1732836"/>
          <a:ext cx="571633" cy="571633"/>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kern="1200" dirty="0">
              <a:solidFill>
                <a:sysClr val="window" lastClr="FFFFFF"/>
              </a:solidFill>
              <a:latin typeface="等线" panose="02010600030101010101" charset="-122"/>
              <a:ea typeface="等线" panose="02010600030101010101" charset="-122"/>
              <a:cs typeface="+mn-cs"/>
            </a:rPr>
            <a:t>其他金融增值服务</a:t>
          </a:r>
        </a:p>
      </dsp:txBody>
      <dsp:txXfrm>
        <a:off x="1569547" y="1816550"/>
        <a:ext cx="404205" cy="404205"/>
      </dsp:txXfrm>
    </dsp:sp>
    <dsp:sp modelId="{CAD20F23-C54F-4292-BBB4-D3FE17D069F6}">
      <dsp:nvSpPr>
        <dsp:cNvPr id="0" name=""/>
        <dsp:cNvSpPr/>
      </dsp:nvSpPr>
      <dsp:spPr>
        <a:xfrm>
          <a:off x="619704" y="866708"/>
          <a:ext cx="571633" cy="571633"/>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kern="1200" dirty="0">
              <a:solidFill>
                <a:sysClr val="window" lastClr="FFFFFF"/>
              </a:solidFill>
              <a:latin typeface="等线" panose="02010600030101010101" charset="-122"/>
              <a:ea typeface="等线" panose="02010600030101010101" charset="-122"/>
              <a:cs typeface="+mn-cs"/>
            </a:rPr>
            <a:t>钻石展位</a:t>
          </a:r>
        </a:p>
      </dsp:txBody>
      <dsp:txXfrm>
        <a:off x="703418" y="950422"/>
        <a:ext cx="404205" cy="404205"/>
      </dsp:txXfrm>
    </dsp:sp>
  </dsp:spTree>
</dsp:drawing>
</file>

<file path=word/diagrams/layout1.xml><?xml version="1.0" encoding="utf-8"?>
<dgm:layoutDef xmlns:dgm="http://schemas.openxmlformats.org/drawingml/2006/diagram" xmlns:a="http://schemas.openxmlformats.org/drawingml/2006/main" uniqueId="urn:microsoft.com/office/officeart/2005/8/layout/radial6#1">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dstNode" val="node"/>
                    <dgm:param type="begSty" val="noArr"/>
                    <dgm:param type="endSty" val="noArr"/>
                    <dgm:param type="connRout" val="curve"/>
                    <dgm:param type="begPts" val="ctr"/>
                    <dgm:param type="endPts" val="ctr"/>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srcNode" val="dummyConnPt"/>
                    <dgm:param type="dstNode" val="dummyConnPt"/>
                    <dgm:param type="begSty" val="noArr"/>
                    <dgm:param type="endSty" val="noArr"/>
                    <dgm:param type="connRout" val="longCurve"/>
                    <dgm:param type="begPts" val="bCtr"/>
                    <dgm:param type="endPts" val="tCtr"/>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rgbClr val="000000"/>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A0A119-B15F-4138-A673-7A1506464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熊 静祎</cp:lastModifiedBy>
  <cp:revision>36</cp:revision>
  <dcterms:created xsi:type="dcterms:W3CDTF">2012-08-30T05:55:00Z</dcterms:created>
  <dcterms:modified xsi:type="dcterms:W3CDTF">2020-11-17T07:27:00Z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