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黑体" w:hAnsi="黑体" w:eastAsia="黑体"/>
          <w:b/>
          <w:color w:val="263238"/>
          <w:sz w:val="52"/>
        </w:rPr>
        <w:t>乡村教学辅助平台</w:t>
      </w:r>
    </w:p>
    <w:p>
      <w:pPr>
        <w:spacing w:after="400"/>
        <w:jc w:val="center"/>
      </w:pPr>
      <w:r>
        <w:rPr>
          <w:rFonts w:ascii="黑体" w:hAnsi="黑体" w:eastAsia="黑体"/>
          <w:b/>
          <w:color w:val="37474F"/>
          <w:sz w:val="44"/>
        </w:rPr>
        <w:t>接口协议文档</w:t>
      </w:r>
    </w:p>
    <w:p>
      <w:pPr>
        <w:spacing w:after="1200"/>
        <w:jc w:val="center"/>
      </w:pPr>
      <w:r>
        <w:rPr>
          <w:rFonts w:ascii="楷体" w:hAnsi="楷体" w:eastAsia="楷体"/>
          <w:b w:val="0"/>
          <w:color w:val="666666"/>
          <w:sz w:val="28"/>
        </w:rPr>
        <w:t>—— 模块拆分与外包对接规范 ——</w:t>
      </w:r>
    </w:p>
    <w:p>
      <w:pPr>
        <w:jc w:val="center"/>
      </w:pPr>
      <w:r>
        <w:rPr>
          <w:rFonts w:ascii="宋体" w:hAnsi="宋体" w:eastAsia="宋体"/>
          <w:b w:val="0"/>
          <w:sz w:val="22"/>
        </w:rPr>
        <w:t>版本：v1.0</w:t>
        <w:br/>
        <w:t>日期：2026-07-09</w:t>
        <w:br/>
        <w:t>技术栈：Supabase + PostgreSQL + 前端框架</w:t>
      </w:r>
    </w:p>
    <w:p>
      <w:r>
        <w:br w:type="page"/>
      </w:r>
    </w:p>
    <w:p>
      <w:pPr>
        <w:pStyle w:val="Heading1"/>
        <w:spacing w:before="240" w:after="120"/>
      </w:pPr>
      <w:r>
        <w:rPr>
          <w:rFonts w:ascii="黑体" w:hAnsi="黑体" w:eastAsia="黑体"/>
          <w:b/>
          <w:color w:val="263238"/>
          <w:sz w:val="32"/>
        </w:rPr>
        <w:t>目录</w:t>
      </w:r>
    </w:p>
    <w:p>
      <w:pPr>
        <w:ind w:left="0"/>
      </w:pPr>
      <w:r>
        <w:rPr>
          <w:rFonts w:ascii="宋体" w:hAnsi="宋体" w:eastAsia="宋体"/>
          <w:b w:val="0"/>
          <w:sz w:val="22"/>
        </w:rPr>
        <w:t>一、引言</w:t>
      </w:r>
    </w:p>
    <w:p>
      <w:pPr>
        <w:ind w:left="0"/>
      </w:pPr>
      <w:r>
        <w:rPr>
          <w:rFonts w:ascii="宋体" w:hAnsi="宋体" w:eastAsia="宋体"/>
          <w:b w:val="0"/>
          <w:sz w:val="22"/>
        </w:rPr>
        <w:t>二、模块拆分总览</w:t>
      </w:r>
    </w:p>
    <w:p>
      <w:pPr>
        <w:ind w:left="283"/>
      </w:pPr>
      <w:r>
        <w:rPr>
          <w:rFonts w:ascii="宋体" w:hAnsi="宋体" w:eastAsia="宋体"/>
          <w:b w:val="0"/>
          <w:sz w:val="22"/>
        </w:rPr>
        <w:t xml:space="preserve">    2.1 主干模块（自研）</w:t>
      </w:r>
    </w:p>
    <w:p>
      <w:pPr>
        <w:ind w:left="283"/>
      </w:pPr>
      <w:r>
        <w:rPr>
          <w:rFonts w:ascii="宋体" w:hAnsi="宋体" w:eastAsia="宋体"/>
          <w:b w:val="0"/>
          <w:sz w:val="22"/>
        </w:rPr>
        <w:t xml:space="preserve">    2.2 可外包模块清单</w:t>
      </w:r>
    </w:p>
    <w:p>
      <w:pPr>
        <w:ind w:left="283"/>
      </w:pPr>
      <w:r>
        <w:rPr>
          <w:rFonts w:ascii="宋体" w:hAnsi="宋体" w:eastAsia="宋体"/>
          <w:b w:val="0"/>
          <w:sz w:val="22"/>
        </w:rPr>
        <w:t xml:space="preserve">    2.3 模块依赖关系图</w:t>
      </w:r>
    </w:p>
    <w:p>
      <w:pPr>
        <w:ind w:left="0"/>
      </w:pPr>
      <w:r>
        <w:rPr>
          <w:rFonts w:ascii="宋体" w:hAnsi="宋体" w:eastAsia="宋体"/>
          <w:b w:val="0"/>
          <w:sz w:val="22"/>
        </w:rPr>
        <w:t>三、全局配置与常量规范</w:t>
      </w:r>
    </w:p>
    <w:p>
      <w:pPr>
        <w:ind w:left="283"/>
      </w:pPr>
      <w:r>
        <w:rPr>
          <w:rFonts w:ascii="宋体" w:hAnsi="宋体" w:eastAsia="宋体"/>
          <w:b w:val="0"/>
          <w:sz w:val="22"/>
        </w:rPr>
        <w:t xml:space="preserve">    3.1 业务规则常量</w:t>
      </w:r>
    </w:p>
    <w:p>
      <w:pPr>
        <w:ind w:left="283"/>
      </w:pPr>
      <w:r>
        <w:rPr>
          <w:rFonts w:ascii="宋体" w:hAnsi="宋体" w:eastAsia="宋体"/>
          <w:b w:val="0"/>
          <w:sz w:val="22"/>
        </w:rPr>
        <w:t xml:space="preserve">    3.2 枚举值全集</w:t>
      </w:r>
    </w:p>
    <w:p>
      <w:pPr>
        <w:ind w:left="283"/>
      </w:pPr>
      <w:r>
        <w:rPr>
          <w:rFonts w:ascii="宋体" w:hAnsi="宋体" w:eastAsia="宋体"/>
          <w:b w:val="0"/>
          <w:sz w:val="22"/>
        </w:rPr>
        <w:t xml:space="preserve">    3.3 默认配置参数</w:t>
      </w:r>
    </w:p>
    <w:p>
      <w:pPr>
        <w:ind w:left="283"/>
      </w:pPr>
      <w:r>
        <w:rPr>
          <w:rFonts w:ascii="宋体" w:hAnsi="宋体" w:eastAsia="宋体"/>
          <w:b w:val="0"/>
          <w:sz w:val="22"/>
        </w:rPr>
        <w:t xml:space="preserve">    3.4 前端全局状态约定</w:t>
      </w:r>
    </w:p>
    <w:p>
      <w:pPr>
        <w:ind w:left="283"/>
      </w:pPr>
      <w:r>
        <w:rPr>
          <w:rFonts w:ascii="宋体" w:hAnsi="宋体" w:eastAsia="宋体"/>
          <w:b w:val="0"/>
          <w:sz w:val="22"/>
        </w:rPr>
        <w:t xml:space="preserve">    3.5 样式/CSS 全局变量</w:t>
      </w:r>
    </w:p>
    <w:p>
      <w:pPr>
        <w:ind w:left="0"/>
      </w:pPr>
      <w:r>
        <w:rPr>
          <w:rFonts w:ascii="宋体" w:hAnsi="宋体" w:eastAsia="宋体"/>
          <w:b w:val="0"/>
          <w:sz w:val="22"/>
        </w:rPr>
        <w:t>四、通用接口契约</w:t>
      </w:r>
    </w:p>
    <w:p>
      <w:pPr>
        <w:ind w:left="283"/>
      </w:pPr>
      <w:r>
        <w:rPr>
          <w:rFonts w:ascii="宋体" w:hAnsi="宋体" w:eastAsia="宋体"/>
          <w:b w:val="0"/>
          <w:sz w:val="22"/>
        </w:rPr>
        <w:t xml:space="preserve">    4.1 数据交换格式</w:t>
      </w:r>
    </w:p>
    <w:p>
      <w:pPr>
        <w:ind w:left="283"/>
      </w:pPr>
      <w:r>
        <w:rPr>
          <w:rFonts w:ascii="宋体" w:hAnsi="宋体" w:eastAsia="宋体"/>
          <w:b w:val="0"/>
          <w:sz w:val="22"/>
        </w:rPr>
        <w:t xml:space="preserve">    4.2 认证与权限</w:t>
      </w:r>
    </w:p>
    <w:p>
      <w:pPr>
        <w:ind w:left="283"/>
      </w:pPr>
      <w:r>
        <w:rPr>
          <w:rFonts w:ascii="宋体" w:hAnsi="宋体" w:eastAsia="宋体"/>
          <w:b w:val="0"/>
          <w:sz w:val="22"/>
        </w:rPr>
        <w:t xml:space="preserve">    4.3 错误码规范</w:t>
      </w:r>
    </w:p>
    <w:p>
      <w:pPr>
        <w:ind w:left="0"/>
      </w:pPr>
      <w:r>
        <w:rPr>
          <w:rFonts w:ascii="宋体" w:hAnsi="宋体" w:eastAsia="宋体"/>
          <w:b w:val="0"/>
          <w:sz w:val="22"/>
        </w:rPr>
        <w:t>五、模块A：前端界面开发</w:t>
      </w:r>
    </w:p>
    <w:p>
      <w:pPr>
        <w:ind w:left="283"/>
      </w:pPr>
      <w:r>
        <w:rPr>
          <w:rFonts w:ascii="宋体" w:hAnsi="宋体" w:eastAsia="宋体"/>
          <w:b w:val="0"/>
          <w:sz w:val="22"/>
        </w:rPr>
        <w:t xml:space="preserve">    5.1 职责边界</w:t>
      </w:r>
    </w:p>
    <w:p>
      <w:pPr>
        <w:ind w:left="283"/>
      </w:pPr>
      <w:r>
        <w:rPr>
          <w:rFonts w:ascii="宋体" w:hAnsi="宋体" w:eastAsia="宋体"/>
          <w:b w:val="0"/>
          <w:sz w:val="22"/>
        </w:rPr>
        <w:t xml:space="preserve">    5.2 输入规格</w:t>
      </w:r>
    </w:p>
    <w:p>
      <w:pPr>
        <w:ind w:left="283"/>
      </w:pPr>
      <w:r>
        <w:rPr>
          <w:rFonts w:ascii="宋体" w:hAnsi="宋体" w:eastAsia="宋体"/>
          <w:b w:val="0"/>
          <w:sz w:val="22"/>
        </w:rPr>
        <w:t xml:space="preserve">    5.3 输出规格</w:t>
      </w:r>
    </w:p>
    <w:p>
      <w:pPr>
        <w:ind w:left="283"/>
      </w:pPr>
      <w:r>
        <w:rPr>
          <w:rFonts w:ascii="宋体" w:hAnsi="宋体" w:eastAsia="宋体"/>
          <w:b w:val="0"/>
          <w:sz w:val="22"/>
        </w:rPr>
        <w:t xml:space="preserve">    5.4 接口清单</w:t>
      </w:r>
    </w:p>
    <w:p>
      <w:pPr>
        <w:ind w:left="283"/>
      </w:pPr>
      <w:r>
        <w:rPr>
          <w:rFonts w:ascii="宋体" w:hAnsi="宋体" w:eastAsia="宋体"/>
          <w:b w:val="0"/>
          <w:sz w:val="22"/>
        </w:rPr>
        <w:t xml:space="preserve">    5.5 验收标准</w:t>
      </w:r>
    </w:p>
    <w:p>
      <w:pPr>
        <w:ind w:left="0"/>
      </w:pPr>
      <w:r>
        <w:rPr>
          <w:rFonts w:ascii="宋体" w:hAnsi="宋体" w:eastAsia="宋体"/>
          <w:b w:val="0"/>
          <w:sz w:val="22"/>
        </w:rPr>
        <w:t>六、模块B：题库内容建设</w:t>
      </w:r>
    </w:p>
    <w:p>
      <w:pPr>
        <w:ind w:left="283"/>
      </w:pPr>
      <w:r>
        <w:rPr>
          <w:rFonts w:ascii="宋体" w:hAnsi="宋体" w:eastAsia="宋体"/>
          <w:b w:val="0"/>
          <w:sz w:val="22"/>
        </w:rPr>
        <w:t xml:space="preserve">    6.1 职责边界</w:t>
      </w:r>
    </w:p>
    <w:p>
      <w:pPr>
        <w:ind w:left="283"/>
      </w:pPr>
      <w:r>
        <w:rPr>
          <w:rFonts w:ascii="宋体" w:hAnsi="宋体" w:eastAsia="宋体"/>
          <w:b w:val="0"/>
          <w:sz w:val="22"/>
        </w:rPr>
        <w:t xml:space="preserve">    6.2 输入规格</w:t>
      </w:r>
    </w:p>
    <w:p>
      <w:pPr>
        <w:ind w:left="283"/>
      </w:pPr>
      <w:r>
        <w:rPr>
          <w:rFonts w:ascii="宋体" w:hAnsi="宋体" w:eastAsia="宋体"/>
          <w:b w:val="0"/>
          <w:sz w:val="22"/>
        </w:rPr>
        <w:t xml:space="preserve">    6.3 输出规格</w:t>
      </w:r>
    </w:p>
    <w:p>
      <w:pPr>
        <w:ind w:left="283"/>
      </w:pPr>
      <w:r>
        <w:rPr>
          <w:rFonts w:ascii="宋体" w:hAnsi="宋体" w:eastAsia="宋体"/>
          <w:b w:val="0"/>
          <w:sz w:val="22"/>
        </w:rPr>
        <w:t xml:space="preserve">    6.4 接口清单</w:t>
      </w:r>
    </w:p>
    <w:p>
      <w:pPr>
        <w:ind w:left="283"/>
      </w:pPr>
      <w:r>
        <w:rPr>
          <w:rFonts w:ascii="宋体" w:hAnsi="宋体" w:eastAsia="宋体"/>
          <w:b w:val="0"/>
          <w:sz w:val="22"/>
        </w:rPr>
        <w:t xml:space="preserve">    6.5 验收标准</w:t>
      </w:r>
    </w:p>
    <w:p>
      <w:pPr>
        <w:ind w:left="0"/>
      </w:pPr>
      <w:r>
        <w:rPr>
          <w:rFonts w:ascii="宋体" w:hAnsi="宋体" w:eastAsia="宋体"/>
          <w:b w:val="0"/>
          <w:sz w:val="22"/>
        </w:rPr>
        <w:t>七、模块C：Word/PDF导出服务</w:t>
      </w:r>
    </w:p>
    <w:p>
      <w:pPr>
        <w:ind w:left="283"/>
      </w:pPr>
      <w:r>
        <w:rPr>
          <w:rFonts w:ascii="宋体" w:hAnsi="宋体" w:eastAsia="宋体"/>
          <w:b w:val="0"/>
          <w:sz w:val="22"/>
        </w:rPr>
        <w:t xml:space="preserve">    7.1 职责边界</w:t>
      </w:r>
    </w:p>
    <w:p>
      <w:pPr>
        <w:ind w:left="283"/>
      </w:pPr>
      <w:r>
        <w:rPr>
          <w:rFonts w:ascii="宋体" w:hAnsi="宋体" w:eastAsia="宋体"/>
          <w:b w:val="0"/>
          <w:sz w:val="22"/>
        </w:rPr>
        <w:t xml:space="preserve">    7.2 输入规格</w:t>
      </w:r>
    </w:p>
    <w:p>
      <w:pPr>
        <w:ind w:left="283"/>
      </w:pPr>
      <w:r>
        <w:rPr>
          <w:rFonts w:ascii="宋体" w:hAnsi="宋体" w:eastAsia="宋体"/>
          <w:b w:val="0"/>
          <w:sz w:val="22"/>
        </w:rPr>
        <w:t xml:space="preserve">    7.3 输出规格</w:t>
      </w:r>
    </w:p>
    <w:p>
      <w:pPr>
        <w:ind w:left="283"/>
      </w:pPr>
      <w:r>
        <w:rPr>
          <w:rFonts w:ascii="宋体" w:hAnsi="宋体" w:eastAsia="宋体"/>
          <w:b w:val="0"/>
          <w:sz w:val="22"/>
        </w:rPr>
        <w:t xml:space="preserve">    7.4 接口清单</w:t>
      </w:r>
    </w:p>
    <w:p>
      <w:pPr>
        <w:ind w:left="283"/>
      </w:pPr>
      <w:r>
        <w:rPr>
          <w:rFonts w:ascii="宋体" w:hAnsi="宋体" w:eastAsia="宋体"/>
          <w:b w:val="0"/>
          <w:sz w:val="22"/>
        </w:rPr>
        <w:t xml:space="preserve">    7.5 验收标准</w:t>
      </w:r>
    </w:p>
    <w:p>
      <w:pPr>
        <w:ind w:left="0"/>
      </w:pPr>
      <w:r>
        <w:rPr>
          <w:rFonts w:ascii="宋体" w:hAnsi="宋体" w:eastAsia="宋体"/>
          <w:b w:val="0"/>
          <w:sz w:val="22"/>
        </w:rPr>
        <w:t>八、模块D：教材内容数字化</w:t>
      </w:r>
    </w:p>
    <w:p>
      <w:pPr>
        <w:ind w:left="283"/>
      </w:pPr>
      <w:r>
        <w:rPr>
          <w:rFonts w:ascii="宋体" w:hAnsi="宋体" w:eastAsia="宋体"/>
          <w:b w:val="0"/>
          <w:sz w:val="22"/>
        </w:rPr>
        <w:t xml:space="preserve">    8.1 职责边界</w:t>
      </w:r>
    </w:p>
    <w:p>
      <w:pPr>
        <w:ind w:left="283"/>
      </w:pPr>
      <w:r>
        <w:rPr>
          <w:rFonts w:ascii="宋体" w:hAnsi="宋体" w:eastAsia="宋体"/>
          <w:b w:val="0"/>
          <w:sz w:val="22"/>
        </w:rPr>
        <w:t xml:space="preserve">    8.2 输入规格</w:t>
      </w:r>
    </w:p>
    <w:p>
      <w:pPr>
        <w:ind w:left="283"/>
      </w:pPr>
      <w:r>
        <w:rPr>
          <w:rFonts w:ascii="宋体" w:hAnsi="宋体" w:eastAsia="宋体"/>
          <w:b w:val="0"/>
          <w:sz w:val="22"/>
        </w:rPr>
        <w:t xml:space="preserve">    8.3 输出规格</w:t>
      </w:r>
    </w:p>
    <w:p>
      <w:pPr>
        <w:ind w:left="283"/>
      </w:pPr>
      <w:r>
        <w:rPr>
          <w:rFonts w:ascii="宋体" w:hAnsi="宋体" w:eastAsia="宋体"/>
          <w:b w:val="0"/>
          <w:sz w:val="22"/>
        </w:rPr>
        <w:t xml:space="preserve">    8.4 接口清单</w:t>
      </w:r>
    </w:p>
    <w:p>
      <w:pPr>
        <w:ind w:left="283"/>
      </w:pPr>
      <w:r>
        <w:rPr>
          <w:rFonts w:ascii="宋体" w:hAnsi="宋体" w:eastAsia="宋体"/>
          <w:b w:val="0"/>
          <w:sz w:val="22"/>
        </w:rPr>
        <w:t xml:space="preserve">    8.5 验收标准</w:t>
      </w:r>
    </w:p>
    <w:p>
      <w:pPr>
        <w:ind w:left="0"/>
      </w:pPr>
      <w:r>
        <w:rPr>
          <w:rFonts w:ascii="宋体" w:hAnsi="宋体" w:eastAsia="宋体"/>
          <w:b w:val="0"/>
          <w:sz w:val="22"/>
        </w:rPr>
        <w:t>九、模块E：闯关游戏交互组件</w:t>
      </w:r>
    </w:p>
    <w:p>
      <w:pPr>
        <w:ind w:left="283"/>
      </w:pPr>
      <w:r>
        <w:rPr>
          <w:rFonts w:ascii="宋体" w:hAnsi="宋体" w:eastAsia="宋体"/>
          <w:b w:val="0"/>
          <w:sz w:val="22"/>
        </w:rPr>
        <w:t xml:space="preserve">    9.1 职责边界</w:t>
      </w:r>
    </w:p>
    <w:p>
      <w:pPr>
        <w:ind w:left="283"/>
      </w:pPr>
      <w:r>
        <w:rPr>
          <w:rFonts w:ascii="宋体" w:hAnsi="宋体" w:eastAsia="宋体"/>
          <w:b w:val="0"/>
          <w:sz w:val="22"/>
        </w:rPr>
        <w:t xml:space="preserve">    9.2 输入规格</w:t>
      </w:r>
    </w:p>
    <w:p>
      <w:pPr>
        <w:ind w:left="283"/>
      </w:pPr>
      <w:r>
        <w:rPr>
          <w:rFonts w:ascii="宋体" w:hAnsi="宋体" w:eastAsia="宋体"/>
          <w:b w:val="0"/>
          <w:sz w:val="22"/>
        </w:rPr>
        <w:t xml:space="preserve">    9.3 输出规格</w:t>
      </w:r>
    </w:p>
    <w:p>
      <w:pPr>
        <w:ind w:left="283"/>
      </w:pPr>
      <w:r>
        <w:rPr>
          <w:rFonts w:ascii="宋体" w:hAnsi="宋体" w:eastAsia="宋体"/>
          <w:b w:val="0"/>
          <w:sz w:val="22"/>
        </w:rPr>
        <w:t xml:space="preserve">    9.4 接口清单</w:t>
      </w:r>
    </w:p>
    <w:p>
      <w:pPr>
        <w:ind w:left="283"/>
      </w:pPr>
      <w:r>
        <w:rPr>
          <w:rFonts w:ascii="宋体" w:hAnsi="宋体" w:eastAsia="宋体"/>
          <w:b w:val="0"/>
          <w:sz w:val="22"/>
        </w:rPr>
        <w:t xml:space="preserve">    9.5 验收标准</w:t>
      </w:r>
    </w:p>
    <w:p>
      <w:pPr>
        <w:ind w:left="0"/>
      </w:pPr>
      <w:r>
        <w:rPr>
          <w:rFonts w:ascii="宋体" w:hAnsi="宋体" w:eastAsia="宋体"/>
          <w:b w:val="0"/>
          <w:sz w:val="22"/>
        </w:rPr>
        <w:t>十、错题本功能（补充模块）</w:t>
      </w:r>
    </w:p>
    <w:p>
      <w:pPr>
        <w:ind w:left="0"/>
      </w:pPr>
      <w:r>
        <w:rPr>
          <w:rFonts w:ascii="宋体" w:hAnsi="宋体" w:eastAsia="宋体"/>
          <w:b w:val="0"/>
          <w:sz w:val="22"/>
        </w:rPr>
        <w:t>十一、对接验收流程</w:t>
      </w:r>
    </w:p>
    <w:p>
      <w:pPr>
        <w:ind w:left="0"/>
      </w:pPr>
      <w:r>
        <w:rPr>
          <w:rFonts w:ascii="宋体" w:hAnsi="宋体" w:eastAsia="宋体"/>
          <w:b w:val="0"/>
          <w:sz w:val="22"/>
        </w:rPr>
        <w:t>十二、附录</w:t>
      </w:r>
    </w:p>
    <w:p>
      <w:r>
        <w:br w:type="page"/>
      </w:r>
    </w:p>
    <w:p>
      <w:pPr>
        <w:pStyle w:val="Heading1"/>
        <w:spacing w:before="240" w:after="120"/>
      </w:pPr>
      <w:r>
        <w:rPr>
          <w:rFonts w:ascii="黑体" w:hAnsi="黑体" w:eastAsia="黑体"/>
          <w:b/>
          <w:color w:val="263238"/>
          <w:sz w:val="32"/>
        </w:rPr>
        <w:t>一、引言</w:t>
      </w:r>
    </w:p>
    <w:p>
      <w:pPr>
        <w:spacing w:line="360" w:lineRule="auto" w:after="120"/>
        <w:ind w:firstLine="420"/>
        <w:jc w:val="left"/>
      </w:pPr>
      <w:r>
        <w:rPr>
          <w:rFonts w:ascii="宋体" w:hAnsi="宋体" w:eastAsia="宋体"/>
          <w:b w:val="0"/>
          <w:sz w:val="21"/>
        </w:rPr>
        <w:t>本文档是《乡村教学辅助平台》的接口协议文档，旨在明确系统各模块的职责边界，规范主干团队与外包团队之间的数据交换格式，确保各模块能够独立开发、独立测试，最终通过标准接口实现无缝集成。</w:t>
      </w:r>
    </w:p>
    <w:p>
      <w:pPr>
        <w:spacing w:line="360" w:lineRule="auto" w:after="120"/>
        <w:ind w:firstLine="420"/>
        <w:jc w:val="left"/>
      </w:pPr>
      <w:r>
        <w:rPr>
          <w:rFonts w:ascii="宋体" w:hAnsi="宋体" w:eastAsia="宋体"/>
          <w:b w:val="0"/>
          <w:sz w:val="21"/>
        </w:rPr>
        <w:t>技术栈约定：后端数据层采用 Supabase（PostgreSQL + 行级安全 RLS + REST API），前端采用现代 Web 框架（React / Vue 等）。所有模块之间的数据交换统一使用 JSON 格式，接口调用统一通过 Supabase Client 或标准 HTTP REST API。</w:t>
      </w:r>
    </w:p>
    <w:p>
      <w:pPr>
        <w:spacing w:line="360" w:lineRule="auto" w:after="120"/>
        <w:ind w:firstLine="420"/>
        <w:jc w:val="left"/>
      </w:pPr>
      <w:r>
        <w:rPr>
          <w:rFonts w:ascii="宋体" w:hAnsi="宋体" w:eastAsia="宋体"/>
          <w:b w:val="0"/>
          <w:sz w:val="21"/>
        </w:rPr>
        <w:t>阅读对象：本文档面向两类读者——</w:t>
        <w:br/>
        <w:t>（1）主干团队（核心自研）：负责系统架构、数据库 Schema、RLS 策略、核心业务逻辑；</w:t>
        <w:br/>
        <w:t>（2）外包团队（独立模块）：负责前端界面、题库录入、导出服务、教材数字化、游戏交互等可拆分模块。</w:t>
      </w:r>
    </w:p>
    <w:p>
      <w:r>
        <w:br w:type="page"/>
      </w:r>
    </w:p>
    <w:p>
      <w:pPr>
        <w:pStyle w:val="Heading1"/>
        <w:spacing w:before="240" w:after="120"/>
      </w:pPr>
      <w:r>
        <w:rPr>
          <w:rFonts w:ascii="黑体" w:hAnsi="黑体" w:eastAsia="黑体"/>
          <w:b/>
          <w:color w:val="263238"/>
          <w:sz w:val="32"/>
        </w:rPr>
        <w:t>二、模块拆分总览</w:t>
      </w:r>
    </w:p>
    <w:p>
      <w:pPr>
        <w:pStyle w:val="Heading2"/>
        <w:spacing w:before="240" w:after="120"/>
      </w:pPr>
      <w:r>
        <w:rPr>
          <w:rFonts w:ascii="黑体" w:hAnsi="黑体" w:eastAsia="黑体"/>
          <w:b/>
          <w:color w:val="37474F"/>
          <w:sz w:val="28"/>
        </w:rPr>
        <w:t>2.1 主干模块（核心团队自研）</w:t>
      </w:r>
    </w:p>
    <w:p>
      <w:pPr>
        <w:spacing w:line="360" w:lineRule="auto" w:after="120"/>
        <w:ind w:firstLine="420"/>
        <w:jc w:val="left"/>
      </w:pPr>
      <w:r>
        <w:rPr>
          <w:rFonts w:ascii="宋体" w:hAnsi="宋体" w:eastAsia="宋体"/>
          <w:b w:val="0"/>
          <w:sz w:val="21"/>
        </w:rPr>
        <w:t>以下模块属于系统核心，涉及数据安全、业务规则、架构稳定性，必须由主干团队亲自把控，不对外外包：</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EEF3F6"/>
          </w:tcPr>
          <w:p>
            <w:pPr>
              <w:jc w:val="center"/>
            </w:pPr>
            <w:r>
              <w:rPr>
                <w:rFonts w:ascii="黑体" w:hAnsi="黑体" w:eastAsia="黑体"/>
                <w:b/>
                <w:color w:val="263238"/>
                <w:sz w:val="20"/>
              </w:rPr>
              <w:t>模块名称</w:t>
            </w:r>
          </w:p>
        </w:tc>
        <w:tc>
          <w:tcPr>
            <w:tcW w:type="dxa" w:w="3118"/>
            <w:shd w:fill="EEF3F6"/>
          </w:tcPr>
          <w:p>
            <w:pPr>
              <w:jc w:val="center"/>
            </w:pPr>
            <w:r>
              <w:rPr>
                <w:rFonts w:ascii="黑体" w:hAnsi="黑体" w:eastAsia="黑体"/>
                <w:b/>
                <w:color w:val="263238"/>
                <w:sz w:val="20"/>
              </w:rPr>
              <w:t>职责说明</w:t>
            </w:r>
          </w:p>
        </w:tc>
        <w:tc>
          <w:tcPr>
            <w:tcW w:type="dxa" w:w="2835"/>
            <w:shd w:fill="EEF3F6"/>
          </w:tcPr>
          <w:p>
            <w:pPr>
              <w:jc w:val="center"/>
            </w:pPr>
            <w:r>
              <w:rPr>
                <w:rFonts w:ascii="黑体" w:hAnsi="黑体" w:eastAsia="黑体"/>
                <w:b/>
                <w:color w:val="263238"/>
                <w:sz w:val="20"/>
              </w:rPr>
              <w:t>不外包原因</w:t>
            </w:r>
          </w:p>
        </w:tc>
      </w:tr>
      <w:tr>
        <w:tc>
          <w:tcPr>
            <w:tcW w:type="dxa" w:w="1984"/>
          </w:tcPr>
          <w:p>
            <w:pPr>
              <w:jc w:val="center"/>
            </w:pPr>
            <w:r>
              <w:rPr>
                <w:rFonts w:ascii="宋体" w:hAnsi="宋体" w:eastAsia="宋体"/>
                <w:b w:val="0"/>
                <w:sz w:val="19"/>
              </w:rPr>
              <w:t>系统架构设计</w:t>
            </w:r>
          </w:p>
        </w:tc>
        <w:tc>
          <w:tcPr>
            <w:tcW w:type="dxa" w:w="3118"/>
          </w:tcPr>
          <w:p>
            <w:pPr>
              <w:jc w:val="left"/>
            </w:pPr>
            <w:r>
              <w:rPr>
                <w:rFonts w:ascii="宋体" w:hAnsi="宋体" w:eastAsia="宋体"/>
                <w:b w:val="0"/>
                <w:sz w:val="19"/>
              </w:rPr>
              <w:t>整体技术选型、模块划分、部署方案</w:t>
            </w:r>
          </w:p>
        </w:tc>
        <w:tc>
          <w:tcPr>
            <w:tcW w:type="dxa" w:w="2835"/>
          </w:tcPr>
          <w:p>
            <w:pPr>
              <w:jc w:val="left"/>
            </w:pPr>
            <w:r>
              <w:rPr>
                <w:rFonts w:ascii="宋体" w:hAnsi="宋体" w:eastAsia="宋体"/>
                <w:b w:val="0"/>
                <w:sz w:val="19"/>
              </w:rPr>
              <w:t>架构决策直接影响系统可维护性和扩展性</w:t>
            </w:r>
          </w:p>
        </w:tc>
      </w:tr>
      <w:tr>
        <w:tc>
          <w:tcPr>
            <w:tcW w:type="dxa" w:w="1984"/>
          </w:tcPr>
          <w:p>
            <w:pPr>
              <w:jc w:val="center"/>
            </w:pPr>
            <w:r>
              <w:rPr>
                <w:rFonts w:ascii="宋体" w:hAnsi="宋体" w:eastAsia="宋体"/>
                <w:b w:val="0"/>
                <w:sz w:val="19"/>
              </w:rPr>
              <w:t>Supabase 数据库 Schema</w:t>
            </w:r>
          </w:p>
        </w:tc>
        <w:tc>
          <w:tcPr>
            <w:tcW w:type="dxa" w:w="3118"/>
          </w:tcPr>
          <w:p>
            <w:pPr>
              <w:jc w:val="left"/>
            </w:pPr>
            <w:r>
              <w:rPr>
                <w:rFonts w:ascii="宋体" w:hAnsi="宋体" w:eastAsia="宋体"/>
                <w:b w:val="0"/>
                <w:sz w:val="19"/>
              </w:rPr>
              <w:t>表结构设计、字段类型、索引、外键、约束</w:t>
            </w:r>
          </w:p>
        </w:tc>
        <w:tc>
          <w:tcPr>
            <w:tcW w:type="dxa" w:w="2835"/>
          </w:tcPr>
          <w:p>
            <w:pPr>
              <w:jc w:val="left"/>
            </w:pPr>
            <w:r>
              <w:rPr>
                <w:rFonts w:ascii="宋体" w:hAnsi="宋体" w:eastAsia="宋体"/>
                <w:b w:val="0"/>
                <w:sz w:val="19"/>
              </w:rPr>
              <w:t>Schema 是系统根基，变更成本高</w:t>
            </w:r>
          </w:p>
        </w:tc>
      </w:tr>
      <w:tr>
        <w:tc>
          <w:tcPr>
            <w:tcW w:type="dxa" w:w="1984"/>
          </w:tcPr>
          <w:p>
            <w:pPr>
              <w:jc w:val="center"/>
            </w:pPr>
            <w:r>
              <w:rPr>
                <w:rFonts w:ascii="宋体" w:hAnsi="宋体" w:eastAsia="宋体"/>
                <w:b w:val="0"/>
                <w:sz w:val="19"/>
              </w:rPr>
              <w:t>RLS 安全策略配置</w:t>
            </w:r>
          </w:p>
        </w:tc>
        <w:tc>
          <w:tcPr>
            <w:tcW w:type="dxa" w:w="3118"/>
          </w:tcPr>
          <w:p>
            <w:pPr>
              <w:jc w:val="left"/>
            </w:pPr>
            <w:r>
              <w:rPr>
                <w:rFonts w:ascii="宋体" w:hAnsi="宋体" w:eastAsia="宋体"/>
                <w:b w:val="0"/>
                <w:sz w:val="19"/>
              </w:rPr>
              <w:t>行级安全策略（Row Level Security），确保教师数据隔离</w:t>
            </w:r>
          </w:p>
        </w:tc>
        <w:tc>
          <w:tcPr>
            <w:tcW w:type="dxa" w:w="2835"/>
          </w:tcPr>
          <w:p>
            <w:pPr>
              <w:jc w:val="left"/>
            </w:pPr>
            <w:r>
              <w:rPr>
                <w:rFonts w:ascii="宋体" w:hAnsi="宋体" w:eastAsia="宋体"/>
                <w:b w:val="0"/>
                <w:sz w:val="19"/>
              </w:rPr>
              <w:t>安全策略错误会导致数据泄露</w:t>
            </w:r>
          </w:p>
        </w:tc>
      </w:tr>
      <w:tr>
        <w:tc>
          <w:tcPr>
            <w:tcW w:type="dxa" w:w="1984"/>
          </w:tcPr>
          <w:p>
            <w:pPr>
              <w:jc w:val="center"/>
            </w:pPr>
            <w:r>
              <w:rPr>
                <w:rFonts w:ascii="宋体" w:hAnsi="宋体" w:eastAsia="宋体"/>
                <w:b w:val="0"/>
                <w:sz w:val="19"/>
              </w:rPr>
              <w:t>核心业务逻辑（RPC）</w:t>
            </w:r>
          </w:p>
        </w:tc>
        <w:tc>
          <w:tcPr>
            <w:tcW w:type="dxa" w:w="3118"/>
          </w:tcPr>
          <w:p>
            <w:pPr>
              <w:jc w:val="left"/>
            </w:pPr>
            <w:r>
              <w:rPr>
                <w:rFonts w:ascii="宋体" w:hAnsi="宋体" w:eastAsia="宋体"/>
                <w:b w:val="0"/>
                <w:sz w:val="19"/>
              </w:rPr>
              <w:t>抽题算法、自动定级算法、排行榜聚合、闯关判定</w:t>
            </w:r>
          </w:p>
        </w:tc>
        <w:tc>
          <w:tcPr>
            <w:tcW w:type="dxa" w:w="2835"/>
          </w:tcPr>
          <w:p>
            <w:pPr>
              <w:jc w:val="left"/>
            </w:pPr>
            <w:r>
              <w:rPr>
                <w:rFonts w:ascii="宋体" w:hAnsi="宋体" w:eastAsia="宋体"/>
                <w:b w:val="0"/>
                <w:sz w:val="19"/>
              </w:rPr>
              <w:t>业务规则是产品核心竞争力</w:t>
            </w:r>
          </w:p>
        </w:tc>
      </w:tr>
      <w:tr>
        <w:tc>
          <w:tcPr>
            <w:tcW w:type="dxa" w:w="1984"/>
          </w:tcPr>
          <w:p>
            <w:pPr>
              <w:jc w:val="center"/>
            </w:pPr>
            <w:r>
              <w:rPr>
                <w:rFonts w:ascii="宋体" w:hAnsi="宋体" w:eastAsia="宋体"/>
                <w:b w:val="0"/>
                <w:sz w:val="19"/>
              </w:rPr>
              <w:t>用户认证流程</w:t>
            </w:r>
          </w:p>
        </w:tc>
        <w:tc>
          <w:tcPr>
            <w:tcW w:type="dxa" w:w="3118"/>
          </w:tcPr>
          <w:p>
            <w:pPr>
              <w:jc w:val="left"/>
            </w:pPr>
            <w:r>
              <w:rPr>
                <w:rFonts w:ascii="宋体" w:hAnsi="宋体" w:eastAsia="宋体"/>
                <w:b w:val="0"/>
                <w:sz w:val="19"/>
              </w:rPr>
              <w:t>Supabase Auth 集成、登录/注册/密码找回、Token 管理</w:t>
            </w:r>
          </w:p>
        </w:tc>
        <w:tc>
          <w:tcPr>
            <w:tcW w:type="dxa" w:w="2835"/>
          </w:tcPr>
          <w:p>
            <w:pPr>
              <w:jc w:val="left"/>
            </w:pPr>
            <w:r>
              <w:rPr>
                <w:rFonts w:ascii="宋体" w:hAnsi="宋体" w:eastAsia="宋体"/>
                <w:b w:val="0"/>
                <w:sz w:val="19"/>
              </w:rPr>
              <w:t>认证安全涉及用户隐私和法律责任</w:t>
            </w:r>
          </w:p>
        </w:tc>
      </w:tr>
      <w:tr>
        <w:tc>
          <w:tcPr>
            <w:tcW w:type="dxa" w:w="1984"/>
          </w:tcPr>
          <w:p>
            <w:pPr>
              <w:jc w:val="center"/>
            </w:pPr>
            <w:r>
              <w:rPr>
                <w:rFonts w:ascii="宋体" w:hAnsi="宋体" w:eastAsia="宋体"/>
                <w:b w:val="0"/>
                <w:sz w:val="19"/>
              </w:rPr>
              <w:t>接口契约制定</w:t>
            </w:r>
          </w:p>
        </w:tc>
        <w:tc>
          <w:tcPr>
            <w:tcW w:type="dxa" w:w="3118"/>
          </w:tcPr>
          <w:p>
            <w:pPr>
              <w:jc w:val="left"/>
            </w:pPr>
            <w:r>
              <w:rPr>
                <w:rFonts w:ascii="宋体" w:hAnsi="宋体" w:eastAsia="宋体"/>
                <w:b w:val="0"/>
                <w:sz w:val="19"/>
              </w:rPr>
              <w:t>本文档的编写、维护、版本控制</w:t>
            </w:r>
          </w:p>
        </w:tc>
        <w:tc>
          <w:tcPr>
            <w:tcW w:type="dxa" w:w="2835"/>
          </w:tcPr>
          <w:p>
            <w:pPr>
              <w:jc w:val="left"/>
            </w:pPr>
            <w:r>
              <w:rPr>
                <w:rFonts w:ascii="宋体" w:hAnsi="宋体" w:eastAsia="宋体"/>
                <w:b w:val="0"/>
                <w:sz w:val="19"/>
              </w:rPr>
              <w:t>契约是多方协作的根基，必须主干掌控</w:t>
            </w:r>
          </w:p>
        </w:tc>
      </w:tr>
    </w:tbl>
    <w:p/>
    <w:p>
      <w:pPr>
        <w:pStyle w:val="Heading2"/>
        <w:spacing w:before="240" w:after="120"/>
      </w:pPr>
      <w:r>
        <w:rPr>
          <w:rFonts w:ascii="黑体" w:hAnsi="黑体" w:eastAsia="黑体"/>
          <w:b/>
          <w:color w:val="37474F"/>
          <w:sz w:val="28"/>
        </w:rPr>
        <w:t>2.2 可外包模块清单</w:t>
      </w:r>
    </w:p>
    <w:p>
      <w:pPr>
        <w:spacing w:line="360" w:lineRule="auto" w:after="120"/>
        <w:ind w:firstLine="420"/>
        <w:jc w:val="left"/>
      </w:pPr>
      <w:r>
        <w:rPr>
          <w:rFonts w:ascii="宋体" w:hAnsi="宋体" w:eastAsia="宋体"/>
          <w:b w:val="0"/>
          <w:sz w:val="21"/>
        </w:rPr>
        <w:t>以下模块具有明确的输入输出边界，可以独立开发，适合外包给第三方团队或个人开发者：</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17"/>
            <w:shd w:fill="EEF3F6"/>
          </w:tcPr>
          <w:p>
            <w:pPr>
              <w:jc w:val="center"/>
            </w:pPr>
            <w:r>
              <w:rPr>
                <w:rFonts w:ascii="黑体" w:hAnsi="黑体" w:eastAsia="黑体"/>
                <w:b/>
                <w:color w:val="263238"/>
                <w:sz w:val="20"/>
              </w:rPr>
              <w:t>模块代号</w:t>
            </w:r>
          </w:p>
        </w:tc>
        <w:tc>
          <w:tcPr>
            <w:tcW w:type="dxa" w:w="1701"/>
            <w:shd w:fill="EEF3F6"/>
          </w:tcPr>
          <w:p>
            <w:pPr>
              <w:jc w:val="center"/>
            </w:pPr>
            <w:r>
              <w:rPr>
                <w:rFonts w:ascii="黑体" w:hAnsi="黑体" w:eastAsia="黑体"/>
                <w:b/>
                <w:color w:val="263238"/>
                <w:sz w:val="20"/>
              </w:rPr>
              <w:t>模块名称</w:t>
            </w:r>
          </w:p>
        </w:tc>
        <w:tc>
          <w:tcPr>
            <w:tcW w:type="dxa" w:w="2835"/>
            <w:shd w:fill="EEF3F6"/>
          </w:tcPr>
          <w:p>
            <w:pPr>
              <w:jc w:val="center"/>
            </w:pPr>
            <w:r>
              <w:rPr>
                <w:rFonts w:ascii="黑体" w:hAnsi="黑体" w:eastAsia="黑体"/>
                <w:b/>
                <w:color w:val="263238"/>
                <w:sz w:val="20"/>
              </w:rPr>
              <w:t>外包内容</w:t>
            </w:r>
          </w:p>
        </w:tc>
        <w:tc>
          <w:tcPr>
            <w:tcW w:type="dxa" w:w="1417"/>
            <w:shd w:fill="EEF3F6"/>
          </w:tcPr>
          <w:p>
            <w:pPr>
              <w:jc w:val="center"/>
            </w:pPr>
            <w:r>
              <w:rPr>
                <w:rFonts w:ascii="黑体" w:hAnsi="黑体" w:eastAsia="黑体"/>
                <w:b/>
                <w:color w:val="263238"/>
                <w:sz w:val="20"/>
              </w:rPr>
              <w:t>预估工期</w:t>
            </w:r>
          </w:p>
        </w:tc>
        <w:tc>
          <w:tcPr>
            <w:tcW w:type="dxa" w:w="2551"/>
            <w:shd w:fill="EEF3F6"/>
          </w:tcPr>
          <w:p>
            <w:pPr>
              <w:jc w:val="center"/>
            </w:pPr>
            <w:r>
              <w:rPr>
                <w:rFonts w:ascii="黑体" w:hAnsi="黑体" w:eastAsia="黑体"/>
                <w:b/>
                <w:color w:val="263238"/>
                <w:sz w:val="20"/>
              </w:rPr>
              <w:t>交付形式</w:t>
            </w:r>
          </w:p>
        </w:tc>
      </w:tr>
      <w:tr>
        <w:tc>
          <w:tcPr>
            <w:tcW w:type="dxa" w:w="1417"/>
          </w:tcPr>
          <w:p>
            <w:pPr>
              <w:jc w:val="center"/>
            </w:pPr>
            <w:r>
              <w:rPr>
                <w:rFonts w:ascii="宋体" w:hAnsi="宋体" w:eastAsia="宋体"/>
                <w:b w:val="0"/>
                <w:sz w:val="19"/>
              </w:rPr>
              <w:t>模块A</w:t>
            </w:r>
          </w:p>
        </w:tc>
        <w:tc>
          <w:tcPr>
            <w:tcW w:type="dxa" w:w="1701"/>
          </w:tcPr>
          <w:p>
            <w:pPr>
              <w:jc w:val="left"/>
            </w:pPr>
            <w:r>
              <w:rPr>
                <w:rFonts w:ascii="宋体" w:hAnsi="宋体" w:eastAsia="宋体"/>
                <w:b w:val="0"/>
                <w:sz w:val="19"/>
              </w:rPr>
              <w:t>前端界面开发</w:t>
            </w:r>
          </w:p>
        </w:tc>
        <w:tc>
          <w:tcPr>
            <w:tcW w:type="dxa" w:w="2835"/>
          </w:tcPr>
          <w:p>
            <w:pPr>
              <w:jc w:val="left"/>
            </w:pPr>
            <w:r>
              <w:rPr>
                <w:rFonts w:ascii="宋体" w:hAnsi="宋体" w:eastAsia="宋体"/>
                <w:b w:val="0"/>
                <w:sz w:val="19"/>
              </w:rPr>
              <w:t>全部前端页面（HTML/CSS/JS/组件）</w:t>
            </w:r>
          </w:p>
        </w:tc>
        <w:tc>
          <w:tcPr>
            <w:tcW w:type="dxa" w:w="1417"/>
          </w:tcPr>
          <w:p>
            <w:pPr>
              <w:jc w:val="left"/>
            </w:pPr>
            <w:r>
              <w:rPr>
                <w:rFonts w:ascii="宋体" w:hAnsi="宋体" w:eastAsia="宋体"/>
                <w:b w:val="0"/>
                <w:sz w:val="19"/>
              </w:rPr>
              <w:t>3-4 周</w:t>
            </w:r>
          </w:p>
        </w:tc>
        <w:tc>
          <w:tcPr>
            <w:tcW w:type="dxa" w:w="2551"/>
          </w:tcPr>
          <w:p>
            <w:pPr>
              <w:jc w:val="left"/>
            </w:pPr>
            <w:r>
              <w:rPr>
                <w:rFonts w:ascii="宋体" w:hAnsi="宋体" w:eastAsia="宋体"/>
                <w:b w:val="0"/>
                <w:sz w:val="19"/>
              </w:rPr>
              <w:t>前端项目代码 + 构建产物</w:t>
            </w:r>
          </w:p>
        </w:tc>
      </w:tr>
      <w:tr>
        <w:tc>
          <w:tcPr>
            <w:tcW w:type="dxa" w:w="1417"/>
          </w:tcPr>
          <w:p>
            <w:pPr>
              <w:jc w:val="center"/>
            </w:pPr>
            <w:r>
              <w:rPr>
                <w:rFonts w:ascii="宋体" w:hAnsi="宋体" w:eastAsia="宋体"/>
                <w:b w:val="0"/>
                <w:sz w:val="19"/>
              </w:rPr>
              <w:t>模块B</w:t>
            </w:r>
          </w:p>
        </w:tc>
        <w:tc>
          <w:tcPr>
            <w:tcW w:type="dxa" w:w="1701"/>
          </w:tcPr>
          <w:p>
            <w:pPr>
              <w:jc w:val="left"/>
            </w:pPr>
            <w:r>
              <w:rPr>
                <w:rFonts w:ascii="宋体" w:hAnsi="宋体" w:eastAsia="宋体"/>
                <w:b w:val="0"/>
                <w:sz w:val="19"/>
              </w:rPr>
              <w:t>题库内容建设</w:t>
            </w:r>
          </w:p>
        </w:tc>
        <w:tc>
          <w:tcPr>
            <w:tcW w:type="dxa" w:w="2835"/>
          </w:tcPr>
          <w:p>
            <w:pPr>
              <w:jc w:val="left"/>
            </w:pPr>
            <w:r>
              <w:rPr>
                <w:rFonts w:ascii="宋体" w:hAnsi="宋体" w:eastAsia="宋体"/>
                <w:b w:val="0"/>
                <w:sz w:val="19"/>
              </w:rPr>
              <w:t>四年级数学计算题的录入、分类、校对</w:t>
            </w:r>
          </w:p>
        </w:tc>
        <w:tc>
          <w:tcPr>
            <w:tcW w:type="dxa" w:w="1417"/>
          </w:tcPr>
          <w:p>
            <w:pPr>
              <w:jc w:val="left"/>
            </w:pPr>
            <w:r>
              <w:rPr>
                <w:rFonts w:ascii="宋体" w:hAnsi="宋体" w:eastAsia="宋体"/>
                <w:b w:val="0"/>
                <w:sz w:val="19"/>
              </w:rPr>
              <w:t>2-3 周</w:t>
            </w:r>
          </w:p>
        </w:tc>
        <w:tc>
          <w:tcPr>
            <w:tcW w:type="dxa" w:w="2551"/>
          </w:tcPr>
          <w:p>
            <w:pPr>
              <w:jc w:val="left"/>
            </w:pPr>
            <w:r>
              <w:rPr>
                <w:rFonts w:ascii="宋体" w:hAnsi="宋体" w:eastAsia="宋体"/>
                <w:b w:val="0"/>
                <w:sz w:val="19"/>
              </w:rPr>
              <w:t>CSV/JSON 数据文件 + 导入脚本</w:t>
            </w:r>
          </w:p>
        </w:tc>
      </w:tr>
      <w:tr>
        <w:tc>
          <w:tcPr>
            <w:tcW w:type="dxa" w:w="1417"/>
          </w:tcPr>
          <w:p>
            <w:pPr>
              <w:jc w:val="center"/>
            </w:pPr>
            <w:r>
              <w:rPr>
                <w:rFonts w:ascii="宋体" w:hAnsi="宋体" w:eastAsia="宋体"/>
                <w:b w:val="0"/>
                <w:sz w:val="19"/>
              </w:rPr>
              <w:t>模块C</w:t>
            </w:r>
          </w:p>
        </w:tc>
        <w:tc>
          <w:tcPr>
            <w:tcW w:type="dxa" w:w="1701"/>
          </w:tcPr>
          <w:p>
            <w:pPr>
              <w:jc w:val="left"/>
            </w:pPr>
            <w:r>
              <w:rPr>
                <w:rFonts w:ascii="宋体" w:hAnsi="宋体" w:eastAsia="宋体"/>
                <w:b w:val="0"/>
                <w:sz w:val="19"/>
              </w:rPr>
              <w:t>Word/PDF 导出服务</w:t>
            </w:r>
          </w:p>
        </w:tc>
        <w:tc>
          <w:tcPr>
            <w:tcW w:type="dxa" w:w="2835"/>
          </w:tcPr>
          <w:p>
            <w:pPr>
              <w:jc w:val="left"/>
            </w:pPr>
            <w:r>
              <w:rPr>
                <w:rFonts w:ascii="宋体" w:hAnsi="宋体" w:eastAsia="宋体"/>
                <w:b w:val="0"/>
                <w:sz w:val="19"/>
              </w:rPr>
              <w:t>接收题目 JSON，生成可打印的 Word 或 PDF</w:t>
            </w:r>
          </w:p>
        </w:tc>
        <w:tc>
          <w:tcPr>
            <w:tcW w:type="dxa" w:w="1417"/>
          </w:tcPr>
          <w:p>
            <w:pPr>
              <w:jc w:val="left"/>
            </w:pPr>
            <w:r>
              <w:rPr>
                <w:rFonts w:ascii="宋体" w:hAnsi="宋体" w:eastAsia="宋体"/>
                <w:b w:val="0"/>
                <w:sz w:val="19"/>
              </w:rPr>
              <w:t>1-2 周</w:t>
            </w:r>
          </w:p>
        </w:tc>
        <w:tc>
          <w:tcPr>
            <w:tcW w:type="dxa" w:w="2551"/>
          </w:tcPr>
          <w:p>
            <w:pPr>
              <w:jc w:val="left"/>
            </w:pPr>
            <w:r>
              <w:rPr>
                <w:rFonts w:ascii="宋体" w:hAnsi="宋体" w:eastAsia="宋体"/>
                <w:b w:val="0"/>
                <w:sz w:val="19"/>
              </w:rPr>
              <w:t>独立服务/函数 + API 文档</w:t>
            </w:r>
          </w:p>
        </w:tc>
      </w:tr>
      <w:tr>
        <w:tc>
          <w:tcPr>
            <w:tcW w:type="dxa" w:w="1417"/>
          </w:tcPr>
          <w:p>
            <w:pPr>
              <w:jc w:val="center"/>
            </w:pPr>
            <w:r>
              <w:rPr>
                <w:rFonts w:ascii="宋体" w:hAnsi="宋体" w:eastAsia="宋体"/>
                <w:b w:val="0"/>
                <w:sz w:val="19"/>
              </w:rPr>
              <w:t>模块D</w:t>
            </w:r>
          </w:p>
        </w:tc>
        <w:tc>
          <w:tcPr>
            <w:tcW w:type="dxa" w:w="1701"/>
          </w:tcPr>
          <w:p>
            <w:pPr>
              <w:jc w:val="left"/>
            </w:pPr>
            <w:r>
              <w:rPr>
                <w:rFonts w:ascii="宋体" w:hAnsi="宋体" w:eastAsia="宋体"/>
                <w:b w:val="0"/>
                <w:sz w:val="19"/>
              </w:rPr>
              <w:t>教材内容数字化</w:t>
            </w:r>
          </w:p>
        </w:tc>
        <w:tc>
          <w:tcPr>
            <w:tcW w:type="dxa" w:w="2835"/>
          </w:tcPr>
          <w:p>
            <w:pPr>
              <w:jc w:val="left"/>
            </w:pPr>
            <w:r>
              <w:rPr>
                <w:rFonts w:ascii="宋体" w:hAnsi="宋体" w:eastAsia="宋体"/>
                <w:b w:val="0"/>
                <w:sz w:val="19"/>
              </w:rPr>
              <w:t>将纸质教材转换为结构化数字内容</w:t>
            </w:r>
          </w:p>
        </w:tc>
        <w:tc>
          <w:tcPr>
            <w:tcW w:type="dxa" w:w="1417"/>
          </w:tcPr>
          <w:p>
            <w:pPr>
              <w:jc w:val="left"/>
            </w:pPr>
            <w:r>
              <w:rPr>
                <w:rFonts w:ascii="宋体" w:hAnsi="宋体" w:eastAsia="宋体"/>
                <w:b w:val="0"/>
                <w:sz w:val="19"/>
              </w:rPr>
              <w:t>2-3 周</w:t>
            </w:r>
          </w:p>
        </w:tc>
        <w:tc>
          <w:tcPr>
            <w:tcW w:type="dxa" w:w="2551"/>
          </w:tcPr>
          <w:p>
            <w:pPr>
              <w:jc w:val="left"/>
            </w:pPr>
            <w:r>
              <w:rPr>
                <w:rFonts w:ascii="宋体" w:hAnsi="宋体" w:eastAsia="宋体"/>
                <w:b w:val="0"/>
                <w:sz w:val="19"/>
              </w:rPr>
              <w:t>Markdown/JSON 文件</w:t>
            </w:r>
          </w:p>
        </w:tc>
      </w:tr>
      <w:tr>
        <w:tc>
          <w:tcPr>
            <w:tcW w:type="dxa" w:w="1417"/>
          </w:tcPr>
          <w:p>
            <w:pPr>
              <w:jc w:val="center"/>
            </w:pPr>
            <w:r>
              <w:rPr>
                <w:rFonts w:ascii="宋体" w:hAnsi="宋体" w:eastAsia="宋体"/>
                <w:b w:val="0"/>
                <w:sz w:val="19"/>
              </w:rPr>
              <w:t>模块E</w:t>
            </w:r>
          </w:p>
        </w:tc>
        <w:tc>
          <w:tcPr>
            <w:tcW w:type="dxa" w:w="1701"/>
          </w:tcPr>
          <w:p>
            <w:pPr>
              <w:jc w:val="left"/>
            </w:pPr>
            <w:r>
              <w:rPr>
                <w:rFonts w:ascii="宋体" w:hAnsi="宋体" w:eastAsia="宋体"/>
                <w:b w:val="0"/>
                <w:sz w:val="19"/>
              </w:rPr>
              <w:t>闯关游戏交互组件</w:t>
            </w:r>
          </w:p>
        </w:tc>
        <w:tc>
          <w:tcPr>
            <w:tcW w:type="dxa" w:w="2835"/>
          </w:tcPr>
          <w:p>
            <w:pPr>
              <w:jc w:val="left"/>
            </w:pPr>
            <w:r>
              <w:rPr>
                <w:rFonts w:ascii="宋体" w:hAnsi="宋体" w:eastAsia="宋体"/>
                <w:b w:val="0"/>
                <w:sz w:val="19"/>
              </w:rPr>
              <w:t>答题界面、动画、计时器、反馈效果</w:t>
            </w:r>
          </w:p>
        </w:tc>
        <w:tc>
          <w:tcPr>
            <w:tcW w:type="dxa" w:w="1417"/>
          </w:tcPr>
          <w:p>
            <w:pPr>
              <w:jc w:val="left"/>
            </w:pPr>
            <w:r>
              <w:rPr>
                <w:rFonts w:ascii="宋体" w:hAnsi="宋体" w:eastAsia="宋体"/>
                <w:b w:val="0"/>
                <w:sz w:val="19"/>
              </w:rPr>
              <w:t>2 周</w:t>
            </w:r>
          </w:p>
        </w:tc>
        <w:tc>
          <w:tcPr>
            <w:tcW w:type="dxa" w:w="2551"/>
          </w:tcPr>
          <w:p>
            <w:pPr>
              <w:jc w:val="left"/>
            </w:pPr>
            <w:r>
              <w:rPr>
                <w:rFonts w:ascii="宋体" w:hAnsi="宋体" w:eastAsia="宋体"/>
                <w:b w:val="0"/>
                <w:sz w:val="19"/>
              </w:rPr>
              <w:t>可复用前端组件库</w:t>
            </w:r>
          </w:p>
        </w:tc>
      </w:tr>
    </w:tbl>
    <w:p/>
    <w:p>
      <w:pPr>
        <w:pStyle w:val="Heading2"/>
        <w:spacing w:before="240" w:after="120"/>
      </w:pPr>
      <w:r>
        <w:rPr>
          <w:rFonts w:ascii="黑体" w:hAnsi="黑体" w:eastAsia="黑体"/>
          <w:b/>
          <w:color w:val="37474F"/>
          <w:sz w:val="28"/>
        </w:rPr>
        <w:t>2.3 模块依赖关系图</w:t>
      </w:r>
    </w:p>
    <w:p>
      <w:pPr>
        <w:spacing w:line="360" w:lineRule="auto" w:after="120"/>
        <w:ind w:firstLine="420"/>
        <w:jc w:val="left"/>
      </w:pPr>
      <w:r>
        <w:rPr>
          <w:rFonts w:ascii="宋体" w:hAnsi="宋体" w:eastAsia="宋体"/>
          <w:b w:val="0"/>
          <w:sz w:val="21"/>
        </w:rPr>
        <w:t>下图展示了主干模块与可外包模块之间的依赖关系。所有可外包模块必须通过"接口契约层"与主干模块对接，不得直接访问数据库或绕过 RLS 策略。</w:t>
      </w:r>
    </w:p>
    <w:p>
      <w:pPr>
        <w:jc w:val="center"/>
      </w:pPr>
      <w:r>
        <w:drawing>
          <wp:inline xmlns:a="http://schemas.openxmlformats.org/drawingml/2006/main" xmlns:pic="http://schemas.openxmlformats.org/drawingml/2006/picture">
            <wp:extent cx="5040000" cy="3686980"/>
            <wp:docPr id="1" name="Picture 1"/>
            <wp:cNvGraphicFramePr>
              <a:graphicFrameLocks noChangeAspect="1"/>
            </wp:cNvGraphicFramePr>
            <a:graphic>
              <a:graphicData uri="http://schemas.openxmlformats.org/drawingml/2006/picture">
                <pic:pic>
                  <pic:nvPicPr>
                    <pic:cNvPr id="0" name="module_split.png"/>
                    <pic:cNvPicPr/>
                  </pic:nvPicPr>
                  <pic:blipFill>
                    <a:blip r:embed="rId9"/>
                    <a:stretch>
                      <a:fillRect/>
                    </a:stretch>
                  </pic:blipFill>
                  <pic:spPr>
                    <a:xfrm>
                      <a:off x="0" y="0"/>
                      <a:ext cx="5040000" cy="3686980"/>
                    </a:xfrm>
                    <a:prstGeom prst="rect"/>
                  </pic:spPr>
                </pic:pic>
              </a:graphicData>
            </a:graphic>
          </wp:inline>
        </w:drawing>
      </w:r>
    </w:p>
    <w:p>
      <w:pPr>
        <w:spacing w:before="80" w:after="240"/>
        <w:jc w:val="center"/>
      </w:pPr>
      <w:r>
        <w:rPr>
          <w:rFonts w:ascii="宋体" w:hAnsi="宋体" w:eastAsia="宋体"/>
          <w:b w:val="0"/>
          <w:color w:val="666666"/>
          <w:sz w:val="20"/>
        </w:rPr>
        <w:t>图 2-1 模块拆分与接口依赖关系图</w:t>
      </w:r>
    </w:p>
    <w:p>
      <w:pPr>
        <w:spacing w:line="360" w:lineRule="auto" w:after="120"/>
        <w:ind w:firstLine="420"/>
        <w:jc w:val="left"/>
      </w:pPr>
      <w:r>
        <w:rPr>
          <w:rFonts w:ascii="宋体" w:hAnsi="宋体" w:eastAsia="宋体"/>
          <w:b w:val="0"/>
          <w:sz w:val="21"/>
        </w:rPr>
        <w:t>依赖关系说明：</w:t>
        <w:br/>
        <w:t>（1）蓝色区域（主干模块）是系统地基，不依赖任何外包模块。</w:t>
        <w:br/>
        <w:t>（2）绿色区域（外包模块）各自独立，彼此之间无直接依赖，均通过主干提供的接口契约对接。</w:t>
        <w:br/>
        <w:t>（3）接口契约层（橙色虚线框）是双方的"合同"，包含数据格式、API 签名、错误码、验收标准。</w:t>
        <w:br/>
        <w:t>（4）任何外包模块如需修改接口契约，必须向主干团队提交变更申请，经评审通过后更新文档版本。</w:t>
      </w:r>
    </w:p>
    <w:p>
      <w:r>
        <w:br w:type="page"/>
      </w:r>
    </w:p>
    <w:p>
      <w:pPr>
        <w:pStyle w:val="Heading1"/>
        <w:spacing w:before="240" w:after="120"/>
      </w:pPr>
      <w:r>
        <w:rPr>
          <w:rFonts w:ascii="黑体" w:hAnsi="黑体" w:eastAsia="黑体"/>
          <w:b/>
          <w:color w:val="263238"/>
          <w:sz w:val="32"/>
        </w:rPr>
        <w:t>三、全局配置与常量规范</w:t>
      </w:r>
    </w:p>
    <w:p>
      <w:pPr>
        <w:spacing w:line="360" w:lineRule="auto" w:after="120"/>
        <w:ind w:firstLine="420"/>
        <w:jc w:val="left"/>
      </w:pPr>
      <w:r>
        <w:rPr>
          <w:rFonts w:ascii="宋体" w:hAnsi="宋体" w:eastAsia="宋体"/>
          <w:b w:val="0"/>
          <w:sz w:val="21"/>
        </w:rPr>
        <w:t>本章定义所有外包模块必须遵守的**全局默认值、枚举范围、共享约束**。任何外包模块不得在这些常量上自行决定、硬编码不同的值。如需变更，必须向主干团队提交《接口变更申请单》。</w:t>
      </w:r>
    </w:p>
    <w:p>
      <w:pPr>
        <w:pStyle w:val="Heading2"/>
        <w:spacing w:before="240" w:after="120"/>
      </w:pPr>
      <w:r>
        <w:rPr>
          <w:rFonts w:ascii="黑体" w:hAnsi="黑体" w:eastAsia="黑体"/>
          <w:b/>
          <w:color w:val="37474F"/>
          <w:sz w:val="28"/>
        </w:rPr>
        <w:t>3.1 业务规则常量</w:t>
      </w:r>
    </w:p>
    <w:p>
      <w:pPr>
        <w:spacing w:line="360" w:lineRule="auto" w:after="120"/>
        <w:ind w:firstLine="420"/>
        <w:jc w:val="left"/>
      </w:pPr>
      <w:r>
        <w:rPr>
          <w:rFonts w:ascii="宋体" w:hAnsi="宋体" w:eastAsia="宋体"/>
          <w:b w:val="0"/>
          <w:sz w:val="21"/>
        </w:rPr>
        <w:t>以下数值在整个系统中固定不变，所有外包模块必须严格遵守：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EEF3F6"/>
          </w:tcPr>
          <w:p>
            <w:pPr>
              <w:jc w:val="center"/>
            </w:pPr>
            <w:r>
              <w:rPr>
                <w:rFonts w:ascii="黑体" w:hAnsi="黑体" w:eastAsia="黑体"/>
                <w:b/>
                <w:color w:val="263238"/>
                <w:sz w:val="20"/>
              </w:rPr>
              <w:t>常量名</w:t>
            </w:r>
          </w:p>
        </w:tc>
        <w:tc>
          <w:tcPr>
            <w:tcW w:type="dxa" w:w="2268"/>
            <w:shd w:fill="EEF3F6"/>
          </w:tcPr>
          <w:p>
            <w:pPr>
              <w:jc w:val="center"/>
            </w:pPr>
            <w:r>
              <w:rPr>
                <w:rFonts w:ascii="黑体" w:hAnsi="黑体" w:eastAsia="黑体"/>
                <w:b/>
                <w:color w:val="263238"/>
                <w:sz w:val="20"/>
              </w:rPr>
              <w:t>值 / 范围</w:t>
            </w:r>
          </w:p>
        </w:tc>
        <w:tc>
          <w:tcPr>
            <w:tcW w:type="dxa" w:w="1417"/>
            <w:shd w:fill="EEF3F6"/>
          </w:tcPr>
          <w:p>
            <w:pPr>
              <w:jc w:val="center"/>
            </w:pPr>
            <w:r>
              <w:rPr>
                <w:rFonts w:ascii="黑体" w:hAnsi="黑体" w:eastAsia="黑体"/>
                <w:b/>
                <w:color w:val="263238"/>
                <w:sz w:val="20"/>
              </w:rPr>
              <w:t>适用模块</w:t>
            </w:r>
          </w:p>
        </w:tc>
        <w:tc>
          <w:tcPr>
            <w:tcW w:type="dxa" w:w="3118"/>
            <w:shd w:fill="EEF3F6"/>
          </w:tcPr>
          <w:p>
            <w:pPr>
              <w:jc w:val="center"/>
            </w:pPr>
            <w:r>
              <w:rPr>
                <w:rFonts w:ascii="黑体" w:hAnsi="黑体" w:eastAsia="黑体"/>
                <w:b/>
                <w:color w:val="263238"/>
                <w:sz w:val="20"/>
              </w:rPr>
              <w:t>说明</w:t>
            </w:r>
          </w:p>
        </w:tc>
      </w:tr>
      <w:tr>
        <w:tc>
          <w:tcPr>
            <w:tcW w:type="dxa" w:w="2268"/>
          </w:tcPr>
          <w:p>
            <w:pPr>
              <w:jc w:val="center"/>
            </w:pPr>
            <w:r>
              <w:rPr>
                <w:rFonts w:ascii="宋体" w:hAnsi="宋体" w:eastAsia="宋体"/>
                <w:b w:val="0"/>
                <w:sz w:val="19"/>
              </w:rPr>
              <w:t>LEVELS_PER_UNIT</w:t>
            </w:r>
          </w:p>
        </w:tc>
        <w:tc>
          <w:tcPr>
            <w:tcW w:type="dxa" w:w="2268"/>
          </w:tcPr>
          <w:p>
            <w:pPr>
              <w:jc w:val="left"/>
            </w:pPr>
            <w:r>
              <w:rPr>
                <w:rFonts w:ascii="宋体" w:hAnsi="宋体" w:eastAsia="宋体"/>
                <w:b w:val="0"/>
                <w:sz w:val="19"/>
              </w:rPr>
              <w:t>10（固定）</w:t>
            </w:r>
          </w:p>
        </w:tc>
        <w:tc>
          <w:tcPr>
            <w:tcW w:type="dxa" w:w="1417"/>
          </w:tcPr>
          <w:p>
            <w:pPr>
              <w:jc w:val="left"/>
            </w:pPr>
            <w:r>
              <w:rPr>
                <w:rFonts w:ascii="宋体" w:hAnsi="宋体" w:eastAsia="宋体"/>
                <w:b w:val="0"/>
                <w:sz w:val="19"/>
              </w:rPr>
              <w:t>模块E</w:t>
            </w:r>
          </w:p>
        </w:tc>
        <w:tc>
          <w:tcPr>
            <w:tcW w:type="dxa" w:w="3118"/>
          </w:tcPr>
          <w:p>
            <w:pPr>
              <w:jc w:val="left"/>
            </w:pPr>
            <w:r>
              <w:rPr>
                <w:rFonts w:ascii="宋体" w:hAnsi="宋体" w:eastAsia="宋体"/>
                <w:b w:val="0"/>
                <w:sz w:val="19"/>
              </w:rPr>
              <w:t>每个单元严格设置 10 个关卡，不得增减</w:t>
            </w:r>
          </w:p>
        </w:tc>
      </w:tr>
      <w:tr>
        <w:tc>
          <w:tcPr>
            <w:tcW w:type="dxa" w:w="2268"/>
          </w:tcPr>
          <w:p>
            <w:pPr>
              <w:jc w:val="center"/>
            </w:pPr>
            <w:r>
              <w:rPr>
                <w:rFonts w:ascii="宋体" w:hAnsi="宋体" w:eastAsia="宋体"/>
                <w:b w:val="0"/>
                <w:sz w:val="19"/>
              </w:rPr>
              <w:t>FIRST_LEVELING_QUESTIONS</w:t>
            </w:r>
          </w:p>
        </w:tc>
        <w:tc>
          <w:tcPr>
            <w:tcW w:type="dxa" w:w="2268"/>
          </w:tcPr>
          <w:p>
            <w:pPr>
              <w:jc w:val="left"/>
            </w:pPr>
            <w:r>
              <w:rPr>
                <w:rFonts w:ascii="宋体" w:hAnsi="宋体" w:eastAsia="宋体"/>
                <w:b w:val="0"/>
                <w:sz w:val="19"/>
              </w:rPr>
              <w:t>60（固定）</w:t>
            </w:r>
          </w:p>
        </w:tc>
        <w:tc>
          <w:tcPr>
            <w:tcW w:type="dxa" w:w="1417"/>
          </w:tcPr>
          <w:p>
            <w:pPr>
              <w:jc w:val="left"/>
            </w:pPr>
            <w:r>
              <w:rPr>
                <w:rFonts w:ascii="宋体" w:hAnsi="宋体" w:eastAsia="宋体"/>
                <w:b w:val="0"/>
                <w:sz w:val="19"/>
              </w:rPr>
              <w:t>模块E</w:t>
            </w:r>
          </w:p>
        </w:tc>
        <w:tc>
          <w:tcPr>
            <w:tcW w:type="dxa" w:w="3118"/>
          </w:tcPr>
          <w:p>
            <w:pPr>
              <w:jc w:val="left"/>
            </w:pPr>
            <w:r>
              <w:rPr>
                <w:rFonts w:ascii="宋体" w:hAnsi="宋体" w:eastAsia="宋体"/>
                <w:b w:val="0"/>
                <w:sz w:val="19"/>
              </w:rPr>
              <w:t>首次定级测试：60 题限时测试，依据答题正确率和连续正确数量综合判定是否通过</w:t>
            </w:r>
          </w:p>
        </w:tc>
      </w:tr>
      <w:tr>
        <w:tc>
          <w:tcPr>
            <w:tcW w:type="dxa" w:w="2268"/>
          </w:tcPr>
          <w:p>
            <w:pPr>
              <w:jc w:val="center"/>
            </w:pPr>
            <w:r>
              <w:rPr>
                <w:rFonts w:ascii="宋体" w:hAnsi="宋体" w:eastAsia="宋体"/>
                <w:b w:val="0"/>
                <w:sz w:val="19"/>
              </w:rPr>
              <w:t>TEST_DEFAULT_COUNT</w:t>
            </w:r>
          </w:p>
        </w:tc>
        <w:tc>
          <w:tcPr>
            <w:tcW w:type="dxa" w:w="2268"/>
          </w:tcPr>
          <w:p>
            <w:pPr>
              <w:jc w:val="left"/>
            </w:pPr>
            <w:r>
              <w:rPr>
                <w:rFonts w:ascii="宋体" w:hAnsi="宋体" w:eastAsia="宋体"/>
                <w:b w:val="0"/>
                <w:sz w:val="19"/>
              </w:rPr>
              <w:t>10~30（前端可选）</w:t>
            </w:r>
          </w:p>
        </w:tc>
        <w:tc>
          <w:tcPr>
            <w:tcW w:type="dxa" w:w="1417"/>
          </w:tcPr>
          <w:p>
            <w:pPr>
              <w:jc w:val="left"/>
            </w:pPr>
            <w:r>
              <w:rPr>
                <w:rFonts w:ascii="宋体" w:hAnsi="宋体" w:eastAsia="宋体"/>
                <w:b w:val="0"/>
                <w:sz w:val="19"/>
              </w:rPr>
              <w:t>模块A</w:t>
            </w:r>
          </w:p>
        </w:tc>
        <w:tc>
          <w:tcPr>
            <w:tcW w:type="dxa" w:w="3118"/>
          </w:tcPr>
          <w:p>
            <w:pPr>
              <w:jc w:val="left"/>
            </w:pPr>
            <w:r>
              <w:rPr>
                <w:rFonts w:ascii="宋体" w:hAnsi="宋体" w:eastAsia="宋体"/>
                <w:b w:val="0"/>
                <w:sz w:val="19"/>
              </w:rPr>
              <w:t>基础测试默认抽题数量，由教师在 UI 上选择 10/15/20/25/30 题</w:t>
            </w:r>
          </w:p>
        </w:tc>
      </w:tr>
      <w:tr>
        <w:tc>
          <w:tcPr>
            <w:tcW w:type="dxa" w:w="2268"/>
          </w:tcPr>
          <w:p>
            <w:pPr>
              <w:jc w:val="center"/>
            </w:pPr>
            <w:r>
              <w:rPr>
                <w:rFonts w:ascii="宋体" w:hAnsi="宋体" w:eastAsia="宋体"/>
                <w:b w:val="0"/>
                <w:sz w:val="19"/>
              </w:rPr>
              <w:t>DIFFICULTY_RATIO</w:t>
            </w:r>
          </w:p>
        </w:tc>
        <w:tc>
          <w:tcPr>
            <w:tcW w:type="dxa" w:w="2268"/>
          </w:tcPr>
          <w:p>
            <w:pPr>
              <w:jc w:val="left"/>
            </w:pPr>
            <w:r>
              <w:rPr>
                <w:rFonts w:ascii="宋体" w:hAnsi="宋体" w:eastAsia="宋体"/>
                <w:b w:val="0"/>
                <w:sz w:val="19"/>
              </w:rPr>
              <w:t>暂不固定</w:t>
            </w:r>
          </w:p>
        </w:tc>
        <w:tc>
          <w:tcPr>
            <w:tcW w:type="dxa" w:w="1417"/>
          </w:tcPr>
          <w:p>
            <w:pPr>
              <w:jc w:val="left"/>
            </w:pPr>
            <w:r>
              <w:rPr>
                <w:rFonts w:ascii="宋体" w:hAnsi="宋体" w:eastAsia="宋体"/>
                <w:b w:val="0"/>
                <w:sz w:val="19"/>
              </w:rPr>
              <w:t>模块B</w:t>
            </w:r>
          </w:p>
        </w:tc>
        <w:tc>
          <w:tcPr>
            <w:tcW w:type="dxa" w:w="3118"/>
          </w:tcPr>
          <w:p>
            <w:pPr>
              <w:jc w:val="left"/>
            </w:pPr>
            <w:r>
              <w:rPr>
                <w:rFonts w:ascii="宋体" w:hAnsi="宋体" w:eastAsia="宋体"/>
                <w:b w:val="0"/>
                <w:sz w:val="19"/>
              </w:rPr>
              <w:t>目前难以区分难度，后续补充。当前题库不区分难度等级（difficulty 统一为 1）</w:t>
            </w:r>
          </w:p>
        </w:tc>
      </w:tr>
      <w:tr>
        <w:tc>
          <w:tcPr>
            <w:tcW w:type="dxa" w:w="2268"/>
          </w:tcPr>
          <w:p>
            <w:pPr>
              <w:jc w:val="center"/>
            </w:pPr>
            <w:r>
              <w:rPr>
                <w:rFonts w:ascii="宋体" w:hAnsi="宋体" w:eastAsia="宋体"/>
                <w:b w:val="0"/>
                <w:sz w:val="19"/>
              </w:rPr>
              <w:t>QUESTION_TIMEOUT_SECONDS</w:t>
            </w:r>
          </w:p>
        </w:tc>
        <w:tc>
          <w:tcPr>
            <w:tcW w:type="dxa" w:w="2268"/>
          </w:tcPr>
          <w:p>
            <w:pPr>
              <w:jc w:val="left"/>
            </w:pPr>
            <w:r>
              <w:rPr>
                <w:rFonts w:ascii="宋体" w:hAnsi="宋体" w:eastAsia="宋体"/>
                <w:b w:val="0"/>
                <w:sz w:val="19"/>
              </w:rPr>
              <w:t>60（固定）</w:t>
            </w:r>
          </w:p>
        </w:tc>
        <w:tc>
          <w:tcPr>
            <w:tcW w:type="dxa" w:w="1417"/>
          </w:tcPr>
          <w:p>
            <w:pPr>
              <w:jc w:val="left"/>
            </w:pPr>
            <w:r>
              <w:rPr>
                <w:rFonts w:ascii="宋体" w:hAnsi="宋体" w:eastAsia="宋体"/>
                <w:b w:val="0"/>
                <w:sz w:val="19"/>
              </w:rPr>
              <w:t>模块E</w:t>
            </w:r>
          </w:p>
        </w:tc>
        <w:tc>
          <w:tcPr>
            <w:tcW w:type="dxa" w:w="3118"/>
          </w:tcPr>
          <w:p>
            <w:pPr>
              <w:jc w:val="left"/>
            </w:pPr>
            <w:r>
              <w:rPr>
                <w:rFonts w:ascii="宋体" w:hAnsi="宋体" w:eastAsia="宋体"/>
                <w:b w:val="0"/>
                <w:sz w:val="19"/>
              </w:rPr>
              <w:t>闯关模式每题限时 60 秒，倒计时最后 5 秒变红闪烁</w:t>
            </w:r>
          </w:p>
        </w:tc>
      </w:tr>
      <w:tr>
        <w:tc>
          <w:tcPr>
            <w:tcW w:type="dxa" w:w="2268"/>
          </w:tcPr>
          <w:p>
            <w:pPr>
              <w:jc w:val="center"/>
            </w:pPr>
            <w:r>
              <w:rPr>
                <w:rFonts w:ascii="宋体" w:hAnsi="宋体" w:eastAsia="宋体"/>
                <w:b w:val="0"/>
                <w:sz w:val="19"/>
              </w:rPr>
              <w:t>EXPORT_URL_EXPIRES_HOURS</w:t>
            </w:r>
          </w:p>
        </w:tc>
        <w:tc>
          <w:tcPr>
            <w:tcW w:type="dxa" w:w="2268"/>
          </w:tcPr>
          <w:p>
            <w:pPr>
              <w:jc w:val="left"/>
            </w:pPr>
            <w:r>
              <w:rPr>
                <w:rFonts w:ascii="宋体" w:hAnsi="宋体" w:eastAsia="宋体"/>
                <w:b w:val="0"/>
                <w:sz w:val="19"/>
              </w:rPr>
              <w:t>48（固定）</w:t>
            </w:r>
          </w:p>
        </w:tc>
        <w:tc>
          <w:tcPr>
            <w:tcW w:type="dxa" w:w="1417"/>
          </w:tcPr>
          <w:p>
            <w:pPr>
              <w:jc w:val="left"/>
            </w:pPr>
            <w:r>
              <w:rPr>
                <w:rFonts w:ascii="宋体" w:hAnsi="宋体" w:eastAsia="宋体"/>
                <w:b w:val="0"/>
                <w:sz w:val="19"/>
              </w:rPr>
              <w:t>模块C</w:t>
            </w:r>
          </w:p>
        </w:tc>
        <w:tc>
          <w:tcPr>
            <w:tcW w:type="dxa" w:w="3118"/>
          </w:tcPr>
          <w:p>
            <w:pPr>
              <w:jc w:val="left"/>
            </w:pPr>
            <w:r>
              <w:rPr>
                <w:rFonts w:ascii="宋体" w:hAnsi="宋体" w:eastAsia="宋体"/>
                <w:b w:val="0"/>
                <w:sz w:val="19"/>
              </w:rPr>
              <w:t>导出文件下载链接有效期 48 小时，过期后返回 403</w:t>
            </w:r>
          </w:p>
        </w:tc>
      </w:tr>
      <w:tr>
        <w:tc>
          <w:tcPr>
            <w:tcW w:type="dxa" w:w="2268"/>
          </w:tcPr>
          <w:p>
            <w:pPr>
              <w:jc w:val="center"/>
            </w:pPr>
            <w:r>
              <w:rPr>
                <w:rFonts w:ascii="宋体" w:hAnsi="宋体" w:eastAsia="宋体"/>
                <w:b w:val="0"/>
                <w:sz w:val="19"/>
              </w:rPr>
              <w:t>PAGE_SIZE_DEFAULT</w:t>
            </w:r>
          </w:p>
        </w:tc>
        <w:tc>
          <w:tcPr>
            <w:tcW w:type="dxa" w:w="2268"/>
          </w:tcPr>
          <w:p>
            <w:pPr>
              <w:jc w:val="left"/>
            </w:pPr>
            <w:r>
              <w:rPr>
                <w:rFonts w:ascii="宋体" w:hAnsi="宋体" w:eastAsia="宋体"/>
                <w:b w:val="0"/>
                <w:sz w:val="19"/>
              </w:rPr>
              <w:t>20（固定）</w:t>
            </w:r>
          </w:p>
        </w:tc>
        <w:tc>
          <w:tcPr>
            <w:tcW w:type="dxa" w:w="1417"/>
          </w:tcPr>
          <w:p>
            <w:pPr>
              <w:jc w:val="left"/>
            </w:pPr>
            <w:r>
              <w:rPr>
                <w:rFonts w:ascii="宋体" w:hAnsi="宋体" w:eastAsia="宋体"/>
                <w:b w:val="0"/>
                <w:sz w:val="19"/>
              </w:rPr>
              <w:t>模块A</w:t>
            </w:r>
          </w:p>
        </w:tc>
        <w:tc>
          <w:tcPr>
            <w:tcW w:type="dxa" w:w="3118"/>
          </w:tcPr>
          <w:p>
            <w:pPr>
              <w:jc w:val="left"/>
            </w:pPr>
            <w:r>
              <w:rPr>
                <w:rFonts w:ascii="宋体" w:hAnsi="宋体" w:eastAsia="宋体"/>
                <w:b w:val="0"/>
                <w:sz w:val="19"/>
              </w:rPr>
              <w:t>分页接口默认每页 20 条，不得使用其它默认值</w:t>
            </w:r>
          </w:p>
        </w:tc>
      </w:tr>
      <w:tr>
        <w:tc>
          <w:tcPr>
            <w:tcW w:type="dxa" w:w="2268"/>
          </w:tcPr>
          <w:p>
            <w:pPr>
              <w:jc w:val="center"/>
            </w:pPr>
            <w:r>
              <w:rPr>
                <w:rFonts w:ascii="宋体" w:hAnsi="宋体" w:eastAsia="宋体"/>
                <w:b w:val="0"/>
                <w:sz w:val="19"/>
              </w:rPr>
              <w:t>API_TIMEOUT_MS</w:t>
            </w:r>
          </w:p>
        </w:tc>
        <w:tc>
          <w:tcPr>
            <w:tcW w:type="dxa" w:w="2268"/>
          </w:tcPr>
          <w:p>
            <w:pPr>
              <w:jc w:val="left"/>
            </w:pPr>
            <w:r>
              <w:rPr>
                <w:rFonts w:ascii="宋体" w:hAnsi="宋体" w:eastAsia="宋体"/>
                <w:b w:val="0"/>
                <w:sz w:val="19"/>
              </w:rPr>
              <w:t>10000（固定）</w:t>
            </w:r>
          </w:p>
        </w:tc>
        <w:tc>
          <w:tcPr>
            <w:tcW w:type="dxa" w:w="1417"/>
          </w:tcPr>
          <w:p>
            <w:pPr>
              <w:jc w:val="left"/>
            </w:pPr>
            <w:r>
              <w:rPr>
                <w:rFonts w:ascii="宋体" w:hAnsi="宋体" w:eastAsia="宋体"/>
                <w:b w:val="0"/>
                <w:sz w:val="19"/>
              </w:rPr>
              <w:t>模块A</w:t>
            </w:r>
          </w:p>
        </w:tc>
        <w:tc>
          <w:tcPr>
            <w:tcW w:type="dxa" w:w="3118"/>
          </w:tcPr>
          <w:p>
            <w:pPr>
              <w:jc w:val="left"/>
            </w:pPr>
            <w:r>
              <w:rPr>
                <w:rFonts w:ascii="宋体" w:hAnsi="宋体" w:eastAsia="宋体"/>
                <w:b w:val="0"/>
                <w:sz w:val="19"/>
              </w:rPr>
              <w:t>前端 API 请求超时时间 10 秒</w:t>
            </w:r>
          </w:p>
        </w:tc>
      </w:tr>
      <w:tr>
        <w:tc>
          <w:tcPr>
            <w:tcW w:type="dxa" w:w="2268"/>
          </w:tcPr>
          <w:p>
            <w:pPr>
              <w:jc w:val="center"/>
            </w:pPr>
            <w:r>
              <w:rPr>
                <w:rFonts w:ascii="宋体" w:hAnsi="宋体" w:eastAsia="宋体"/>
                <w:b w:val="0"/>
                <w:sz w:val="19"/>
              </w:rPr>
              <w:t>MIN_ANIMATION_DURATION</w:t>
            </w:r>
          </w:p>
        </w:tc>
        <w:tc>
          <w:tcPr>
            <w:tcW w:type="dxa" w:w="2268"/>
          </w:tcPr>
          <w:p>
            <w:pPr>
              <w:jc w:val="left"/>
            </w:pPr>
            <w:r>
              <w:rPr>
                <w:rFonts w:ascii="宋体" w:hAnsi="宋体" w:eastAsia="宋体"/>
                <w:b w:val="0"/>
                <w:sz w:val="19"/>
              </w:rPr>
              <w:t>300（固定）</w:t>
            </w:r>
          </w:p>
        </w:tc>
        <w:tc>
          <w:tcPr>
            <w:tcW w:type="dxa" w:w="1417"/>
          </w:tcPr>
          <w:p>
            <w:pPr>
              <w:jc w:val="left"/>
            </w:pPr>
            <w:r>
              <w:rPr>
                <w:rFonts w:ascii="宋体" w:hAnsi="宋体" w:eastAsia="宋体"/>
                <w:b w:val="0"/>
                <w:sz w:val="19"/>
              </w:rPr>
              <w:t>模块E</w:t>
            </w:r>
          </w:p>
        </w:tc>
        <w:tc>
          <w:tcPr>
            <w:tcW w:type="dxa" w:w="3118"/>
          </w:tcPr>
          <w:p>
            <w:pPr>
              <w:jc w:val="left"/>
            </w:pPr>
            <w:r>
              <w:rPr>
                <w:rFonts w:ascii="宋体" w:hAnsi="宋体" w:eastAsia="宋体"/>
                <w:b w:val="0"/>
                <w:sz w:val="19"/>
              </w:rPr>
              <w:t>答题反馈动画最短时长 300ms，确保肉眼可感知</w:t>
            </w:r>
          </w:p>
        </w:tc>
      </w:tr>
    </w:tbl>
    <w:p/>
    <w:p>
      <w:pPr>
        <w:spacing w:line="360" w:lineRule="auto" w:after="120"/>
        <w:ind w:firstLine="420"/>
        <w:jc w:val="left"/>
      </w:pPr>
      <w:r>
        <w:rPr>
          <w:rFonts w:ascii="宋体" w:hAnsi="宋体" w:eastAsia="宋体"/>
          <w:b w:val="0"/>
          <w:sz w:val="21"/>
        </w:rPr>
        <w:t>重要说明：</w:t>
        <w:br/>
        <w:t>· LEVELS_PER_UNIT = 10 是固定值，不是范围。模块E 的关卡列表必须显示 10 关。</w:t>
        <w:br/>
        <w:t>· FIRST_LEVELING_QUESTIONS = 60 的定级逻辑：学生在固定时间内不断答题，系统根据答题正确率和连续正确数量，综合判定是否通过定级。具体判定标准由主干团队通过 RPC 函数实现，模块E 只负责渲染和调用回调。</w:t>
        <w:br/>
        <w:t>· DIFFICULTY_RATIO 暂不生效：当前所有题目 difficulty 统一为 1，后续版本启用难度分级时再统一调整。</w:t>
      </w:r>
    </w:p>
    <w:p>
      <w:pPr>
        <w:pStyle w:val="Heading2"/>
        <w:spacing w:before="240" w:after="120"/>
      </w:pPr>
      <w:r>
        <w:rPr>
          <w:rFonts w:ascii="黑体" w:hAnsi="黑体" w:eastAsia="黑体"/>
          <w:b/>
          <w:color w:val="37474F"/>
          <w:sz w:val="28"/>
        </w:rPr>
        <w:t>3.2 枚举值全集</w:t>
      </w:r>
    </w:p>
    <w:p>
      <w:pPr>
        <w:spacing w:line="360" w:lineRule="auto" w:after="120"/>
        <w:ind w:firstLine="420"/>
        <w:jc w:val="left"/>
      </w:pPr>
      <w:r>
        <w:rPr>
          <w:rFonts w:ascii="宋体" w:hAnsi="宋体" w:eastAsia="宋体"/>
          <w:b w:val="0"/>
          <w:sz w:val="21"/>
        </w:rPr>
        <w:t>以下枚举值由主干团队统一定义，外包模块**禁止自行扩展**新值：</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EEF3F6"/>
          </w:tcPr>
          <w:p>
            <w:pPr>
              <w:jc w:val="center"/>
            </w:pPr>
            <w:r>
              <w:rPr>
                <w:rFonts w:ascii="黑体" w:hAnsi="黑体" w:eastAsia="黑体"/>
                <w:b/>
                <w:color w:val="263238"/>
                <w:sz w:val="20"/>
              </w:rPr>
              <w:t>枚举名</w:t>
            </w:r>
          </w:p>
        </w:tc>
        <w:tc>
          <w:tcPr>
            <w:tcW w:type="dxa" w:w="1984"/>
            <w:shd w:fill="EEF3F6"/>
          </w:tcPr>
          <w:p>
            <w:pPr>
              <w:jc w:val="center"/>
            </w:pPr>
            <w:r>
              <w:rPr>
                <w:rFonts w:ascii="黑体" w:hAnsi="黑体" w:eastAsia="黑体"/>
                <w:b/>
                <w:color w:val="263238"/>
                <w:sz w:val="20"/>
              </w:rPr>
              <w:t>允许值</w:t>
            </w:r>
          </w:p>
        </w:tc>
        <w:tc>
          <w:tcPr>
            <w:tcW w:type="dxa" w:w="1984"/>
            <w:shd w:fill="EEF3F6"/>
          </w:tcPr>
          <w:p>
            <w:pPr>
              <w:jc w:val="center"/>
            </w:pPr>
            <w:r>
              <w:rPr>
                <w:rFonts w:ascii="黑体" w:hAnsi="黑体" w:eastAsia="黑体"/>
                <w:b/>
                <w:color w:val="263238"/>
                <w:sz w:val="20"/>
              </w:rPr>
              <w:t>当前有效值</w:t>
            </w:r>
          </w:p>
        </w:tc>
        <w:tc>
          <w:tcPr>
            <w:tcW w:type="dxa" w:w="3118"/>
            <w:shd w:fill="EEF3F6"/>
          </w:tcPr>
          <w:p>
            <w:pPr>
              <w:jc w:val="center"/>
            </w:pPr>
            <w:r>
              <w:rPr>
                <w:rFonts w:ascii="黑体" w:hAnsi="黑体" w:eastAsia="黑体"/>
                <w:b/>
                <w:color w:val="263238"/>
                <w:sz w:val="20"/>
              </w:rPr>
              <w:t>说明</w:t>
            </w:r>
          </w:p>
        </w:tc>
      </w:tr>
      <w:tr>
        <w:tc>
          <w:tcPr>
            <w:tcW w:type="dxa" w:w="1984"/>
          </w:tcPr>
          <w:p>
            <w:pPr>
              <w:jc w:val="center"/>
            </w:pPr>
            <w:r>
              <w:rPr>
                <w:rFonts w:ascii="宋体" w:hAnsi="宋体" w:eastAsia="宋体"/>
                <w:b w:val="0"/>
                <w:sz w:val="19"/>
              </w:rPr>
              <w:t>Grade（年级）</w:t>
            </w:r>
          </w:p>
        </w:tc>
        <w:tc>
          <w:tcPr>
            <w:tcW w:type="dxa" w:w="1984"/>
          </w:tcPr>
          <w:p>
            <w:pPr>
              <w:jc w:val="left"/>
            </w:pPr>
            <w:r>
              <w:rPr>
                <w:rFonts w:ascii="宋体" w:hAnsi="宋体" w:eastAsia="宋体"/>
                <w:b w:val="0"/>
                <w:sz w:val="19"/>
              </w:rPr>
              <w:t>string[]</w:t>
            </w:r>
          </w:p>
        </w:tc>
        <w:tc>
          <w:tcPr>
            <w:tcW w:type="dxa" w:w="1984"/>
          </w:tcPr>
          <w:p>
            <w:pPr>
              <w:jc w:val="left"/>
            </w:pPr>
            <w:r>
              <w:rPr>
                <w:rFonts w:ascii="宋体" w:hAnsi="宋体" w:eastAsia="宋体"/>
                <w:b w:val="0"/>
                <w:sz w:val="19"/>
              </w:rPr>
              <w:t>["四年级上", "四年级下"]</w:t>
            </w:r>
          </w:p>
        </w:tc>
        <w:tc>
          <w:tcPr>
            <w:tcW w:type="dxa" w:w="3118"/>
          </w:tcPr>
          <w:p>
            <w:pPr>
              <w:jc w:val="left"/>
            </w:pPr>
            <w:r>
              <w:rPr>
                <w:rFonts w:ascii="宋体" w:hAnsi="宋体" w:eastAsia="宋体"/>
                <w:b w:val="0"/>
                <w:sz w:val="19"/>
              </w:rPr>
              <w:t>当前仅开放四年级，后续扩展需申请</w:t>
            </w:r>
          </w:p>
        </w:tc>
      </w:tr>
      <w:tr>
        <w:tc>
          <w:tcPr>
            <w:tcW w:type="dxa" w:w="1984"/>
          </w:tcPr>
          <w:p>
            <w:pPr>
              <w:jc w:val="center"/>
            </w:pPr>
            <w:r>
              <w:rPr>
                <w:rFonts w:ascii="宋体" w:hAnsi="宋体" w:eastAsia="宋体"/>
                <w:b w:val="0"/>
                <w:sz w:val="19"/>
              </w:rPr>
              <w:t>QuestionType（题目类型）</w:t>
            </w:r>
          </w:p>
        </w:tc>
        <w:tc>
          <w:tcPr>
            <w:tcW w:type="dxa" w:w="1984"/>
          </w:tcPr>
          <w:p>
            <w:pPr>
              <w:jc w:val="left"/>
            </w:pPr>
            <w:r>
              <w:rPr>
                <w:rFonts w:ascii="宋体" w:hAnsi="宋体" w:eastAsia="宋体"/>
                <w:b w:val="0"/>
                <w:sz w:val="19"/>
              </w:rPr>
              <w:t>string[]</w:t>
            </w:r>
          </w:p>
        </w:tc>
        <w:tc>
          <w:tcPr>
            <w:tcW w:type="dxa" w:w="1984"/>
          </w:tcPr>
          <w:p>
            <w:pPr>
              <w:jc w:val="left"/>
            </w:pPr>
            <w:r>
              <w:rPr>
                <w:rFonts w:ascii="宋体" w:hAnsi="宋体" w:eastAsia="宋体"/>
                <w:b w:val="0"/>
                <w:sz w:val="19"/>
              </w:rPr>
              <w:t>["计算题"]</w:t>
            </w:r>
          </w:p>
        </w:tc>
        <w:tc>
          <w:tcPr>
            <w:tcW w:type="dxa" w:w="3118"/>
          </w:tcPr>
          <w:p>
            <w:pPr>
              <w:jc w:val="left"/>
            </w:pPr>
            <w:r>
              <w:rPr>
                <w:rFonts w:ascii="宋体" w:hAnsi="宋体" w:eastAsia="宋体"/>
                <w:b w:val="0"/>
                <w:sz w:val="19"/>
              </w:rPr>
              <w:t>当前只支持计算题，预留 "选择题" "填空题"</w:t>
            </w:r>
          </w:p>
        </w:tc>
      </w:tr>
      <w:tr>
        <w:tc>
          <w:tcPr>
            <w:tcW w:type="dxa" w:w="1984"/>
          </w:tcPr>
          <w:p>
            <w:pPr>
              <w:jc w:val="center"/>
            </w:pPr>
            <w:r>
              <w:rPr>
                <w:rFonts w:ascii="宋体" w:hAnsi="宋体" w:eastAsia="宋体"/>
                <w:b w:val="0"/>
                <w:sz w:val="19"/>
              </w:rPr>
              <w:t>Difficulty（难度）</w:t>
            </w:r>
          </w:p>
        </w:tc>
        <w:tc>
          <w:tcPr>
            <w:tcW w:type="dxa" w:w="1984"/>
          </w:tcPr>
          <w:p>
            <w:pPr>
              <w:jc w:val="left"/>
            </w:pPr>
            <w:r>
              <w:rPr>
                <w:rFonts w:ascii="宋体" w:hAnsi="宋体" w:eastAsia="宋体"/>
                <w:b w:val="0"/>
                <w:sz w:val="19"/>
              </w:rPr>
              <w:t>1 | 2 | 3</w:t>
            </w:r>
          </w:p>
        </w:tc>
        <w:tc>
          <w:tcPr>
            <w:tcW w:type="dxa" w:w="1984"/>
          </w:tcPr>
          <w:p>
            <w:pPr>
              <w:jc w:val="left"/>
            </w:pPr>
            <w:r>
              <w:rPr>
                <w:rFonts w:ascii="宋体" w:hAnsi="宋体" w:eastAsia="宋体"/>
                <w:b w:val="0"/>
                <w:sz w:val="19"/>
              </w:rPr>
              <w:t>1</w:t>
            </w:r>
          </w:p>
        </w:tc>
        <w:tc>
          <w:tcPr>
            <w:tcW w:type="dxa" w:w="3118"/>
          </w:tcPr>
          <w:p>
            <w:pPr>
              <w:jc w:val="left"/>
            </w:pPr>
            <w:r>
              <w:rPr>
                <w:rFonts w:ascii="宋体" w:hAnsi="宋体" w:eastAsia="宋体"/>
                <w:b w:val="0"/>
                <w:sz w:val="19"/>
              </w:rPr>
              <w:t>当前统一为 1，后续启用</w:t>
            </w:r>
          </w:p>
        </w:tc>
      </w:tr>
      <w:tr>
        <w:tc>
          <w:tcPr>
            <w:tcW w:type="dxa" w:w="1984"/>
          </w:tcPr>
          <w:p>
            <w:pPr>
              <w:jc w:val="center"/>
            </w:pPr>
            <w:r>
              <w:rPr>
                <w:rFonts w:ascii="宋体" w:hAnsi="宋体" w:eastAsia="宋体"/>
                <w:b w:val="0"/>
                <w:sz w:val="19"/>
              </w:rPr>
              <w:t>ExportFormat（导出格式）</w:t>
            </w:r>
          </w:p>
        </w:tc>
        <w:tc>
          <w:tcPr>
            <w:tcW w:type="dxa" w:w="1984"/>
          </w:tcPr>
          <w:p>
            <w:pPr>
              <w:jc w:val="left"/>
            </w:pPr>
            <w:r>
              <w:rPr>
                <w:rFonts w:ascii="宋体" w:hAnsi="宋体" w:eastAsia="宋体"/>
                <w:b w:val="0"/>
                <w:sz w:val="19"/>
              </w:rPr>
              <w:t>"docx" | "pdf"</w:t>
            </w:r>
          </w:p>
        </w:tc>
        <w:tc>
          <w:tcPr>
            <w:tcW w:type="dxa" w:w="1984"/>
          </w:tcPr>
          <w:p>
            <w:pPr>
              <w:jc w:val="left"/>
            </w:pPr>
            <w:r>
              <w:rPr>
                <w:rFonts w:ascii="宋体" w:hAnsi="宋体" w:eastAsia="宋体"/>
                <w:b w:val="0"/>
                <w:sz w:val="19"/>
              </w:rPr>
              <w:t>两者皆可</w:t>
            </w:r>
          </w:p>
        </w:tc>
        <w:tc>
          <w:tcPr>
            <w:tcW w:type="dxa" w:w="3118"/>
          </w:tcPr>
          <w:p>
            <w:pPr>
              <w:jc w:val="left"/>
            </w:pPr>
            <w:r>
              <w:rPr>
                <w:rFonts w:ascii="宋体" w:hAnsi="宋体" w:eastAsia="宋体"/>
                <w:b w:val="0"/>
                <w:sz w:val="19"/>
              </w:rPr>
              <w:t>模块C 必须支持两种格式</w:t>
            </w:r>
          </w:p>
        </w:tc>
      </w:tr>
      <w:tr>
        <w:tc>
          <w:tcPr>
            <w:tcW w:type="dxa" w:w="1984"/>
          </w:tcPr>
          <w:p>
            <w:pPr>
              <w:jc w:val="center"/>
            </w:pPr>
            <w:r>
              <w:rPr>
                <w:rFonts w:ascii="宋体" w:hAnsi="宋体" w:eastAsia="宋体"/>
                <w:b w:val="0"/>
                <w:sz w:val="19"/>
              </w:rPr>
              <w:t>PageSize（分页）</w:t>
            </w:r>
          </w:p>
        </w:tc>
        <w:tc>
          <w:tcPr>
            <w:tcW w:type="dxa" w:w="1984"/>
          </w:tcPr>
          <w:p>
            <w:pPr>
              <w:jc w:val="left"/>
            </w:pPr>
            <w:r>
              <w:rPr>
                <w:rFonts w:ascii="宋体" w:hAnsi="宋体" w:eastAsia="宋体"/>
                <w:b w:val="0"/>
                <w:sz w:val="19"/>
              </w:rPr>
              <w:t>10 | 20 | 30 | 50</w:t>
            </w:r>
          </w:p>
        </w:tc>
        <w:tc>
          <w:tcPr>
            <w:tcW w:type="dxa" w:w="1984"/>
          </w:tcPr>
          <w:p>
            <w:pPr>
              <w:jc w:val="left"/>
            </w:pPr>
            <w:r>
              <w:rPr>
                <w:rFonts w:ascii="宋体" w:hAnsi="宋体" w:eastAsia="宋体"/>
                <w:b w:val="0"/>
                <w:sz w:val="19"/>
              </w:rPr>
              <w:t>20（默认）</w:t>
            </w:r>
          </w:p>
        </w:tc>
        <w:tc>
          <w:tcPr>
            <w:tcW w:type="dxa" w:w="3118"/>
          </w:tcPr>
          <w:p>
            <w:pPr>
              <w:jc w:val="left"/>
            </w:pPr>
            <w:r>
              <w:rPr>
                <w:rFonts w:ascii="宋体" w:hAnsi="宋体" w:eastAsia="宋体"/>
                <w:b w:val="0"/>
                <w:sz w:val="19"/>
              </w:rPr>
              <w:t>前端可选，但默认必须是 20</w:t>
            </w:r>
          </w:p>
        </w:tc>
      </w:tr>
      <w:tr>
        <w:tc>
          <w:tcPr>
            <w:tcW w:type="dxa" w:w="1984"/>
          </w:tcPr>
          <w:p>
            <w:pPr>
              <w:jc w:val="center"/>
            </w:pPr>
            <w:r>
              <w:rPr>
                <w:rFonts w:ascii="宋体" w:hAnsi="宋体" w:eastAsia="宋体"/>
                <w:b w:val="0"/>
                <w:sz w:val="19"/>
              </w:rPr>
              <w:t>AnimationType（反馈类型）</w:t>
            </w:r>
          </w:p>
        </w:tc>
        <w:tc>
          <w:tcPr>
            <w:tcW w:type="dxa" w:w="1984"/>
          </w:tcPr>
          <w:p>
            <w:pPr>
              <w:jc w:val="left"/>
            </w:pPr>
            <w:r>
              <w:rPr>
                <w:rFonts w:ascii="宋体" w:hAnsi="宋体" w:eastAsia="宋体"/>
                <w:b w:val="0"/>
                <w:sz w:val="19"/>
              </w:rPr>
              <w:t>"correct" | "error" | "timeout" | "combo"</w:t>
            </w:r>
          </w:p>
        </w:tc>
        <w:tc>
          <w:tcPr>
            <w:tcW w:type="dxa" w:w="1984"/>
          </w:tcPr>
          <w:p>
            <w:pPr>
              <w:jc w:val="left"/>
            </w:pPr>
            <w:r>
              <w:rPr>
                <w:rFonts w:ascii="宋体" w:hAnsi="宋体" w:eastAsia="宋体"/>
                <w:b w:val="0"/>
                <w:sz w:val="19"/>
              </w:rPr>
              <w:t>四者皆可</w:t>
            </w:r>
          </w:p>
        </w:tc>
        <w:tc>
          <w:tcPr>
            <w:tcW w:type="dxa" w:w="3118"/>
          </w:tcPr>
          <w:p>
            <w:pPr>
              <w:jc w:val="left"/>
            </w:pPr>
            <w:r>
              <w:rPr>
                <w:rFonts w:ascii="宋体" w:hAnsi="宋体" w:eastAsia="宋体"/>
                <w:b w:val="0"/>
                <w:sz w:val="19"/>
              </w:rPr>
              <w:t>模块E 的动画反馈类型</w:t>
            </w:r>
          </w:p>
        </w:tc>
      </w:tr>
    </w:tbl>
    <w:p/>
    <w:p>
      <w:pPr>
        <w:spacing w:line="360" w:lineRule="auto" w:after="120"/>
        <w:ind w:firstLine="420"/>
        <w:jc w:val="left"/>
      </w:pPr>
      <w:r>
        <w:rPr>
          <w:rFonts w:ascii="宋体" w:hAnsi="宋体" w:eastAsia="宋体"/>
          <w:b w:val="0"/>
          <w:sz w:val="21"/>
        </w:rPr>
        <w:t>约束：</w:t>
        <w:br/>
        <w:t>· 模块B 录入题目时，type 字段只能填 "计算题"，填其它值会导致导入失败。</w:t>
        <w:br/>
        <w:t>· 模块D 编写教材时，grade 字段只能引用 "四年级上" 或 "四年级下"。</w:t>
        <w:br/>
        <w:t>· 模块E 的 onComplete 回调中，is_correct 只能是布尔值 true/false，不得用字符串 "1"/"0"。</w:t>
      </w:r>
    </w:p>
    <w:p>
      <w:pPr>
        <w:pStyle w:val="Heading2"/>
        <w:spacing w:before="240" w:after="120"/>
      </w:pPr>
      <w:r>
        <w:rPr>
          <w:rFonts w:ascii="黑体" w:hAnsi="黑体" w:eastAsia="黑体"/>
          <w:b/>
          <w:color w:val="37474F"/>
          <w:sz w:val="28"/>
        </w:rPr>
        <w:t>3.3 默认配置参数</w:t>
      </w:r>
    </w:p>
    <w:p>
      <w:pPr>
        <w:spacing w:line="360" w:lineRule="auto" w:after="120"/>
        <w:ind w:firstLine="420"/>
        <w:jc w:val="left"/>
      </w:pPr>
      <w:r>
        <w:rPr>
          <w:rFonts w:ascii="宋体" w:hAnsi="宋体" w:eastAsia="宋体"/>
          <w:b w:val="0"/>
          <w:sz w:val="21"/>
        </w:rPr>
        <w:t>以下配置参数有默认值，但可在约定范围内由用户或前端调整：</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EEF3F6"/>
          </w:tcPr>
          <w:p>
            <w:pPr>
              <w:jc w:val="center"/>
            </w:pPr>
            <w:r>
              <w:rPr>
                <w:rFonts w:ascii="黑体" w:hAnsi="黑体" w:eastAsia="黑体"/>
                <w:b/>
                <w:color w:val="263238"/>
                <w:sz w:val="20"/>
              </w:rPr>
              <w:t>参数名</w:t>
            </w:r>
          </w:p>
        </w:tc>
        <w:tc>
          <w:tcPr>
            <w:tcW w:type="dxa" w:w="1417"/>
            <w:shd w:fill="EEF3F6"/>
          </w:tcPr>
          <w:p>
            <w:pPr>
              <w:jc w:val="center"/>
            </w:pPr>
            <w:r>
              <w:rPr>
                <w:rFonts w:ascii="黑体" w:hAnsi="黑体" w:eastAsia="黑体"/>
                <w:b/>
                <w:color w:val="263238"/>
                <w:sz w:val="20"/>
              </w:rPr>
              <w:t>默认值</w:t>
            </w:r>
          </w:p>
        </w:tc>
        <w:tc>
          <w:tcPr>
            <w:tcW w:type="dxa" w:w="1701"/>
            <w:shd w:fill="EEF3F6"/>
          </w:tcPr>
          <w:p>
            <w:pPr>
              <w:jc w:val="center"/>
            </w:pPr>
            <w:r>
              <w:rPr>
                <w:rFonts w:ascii="黑体" w:hAnsi="黑体" w:eastAsia="黑体"/>
                <w:b/>
                <w:color w:val="263238"/>
                <w:sz w:val="20"/>
              </w:rPr>
              <w:t>可调范围</w:t>
            </w:r>
          </w:p>
        </w:tc>
        <w:tc>
          <w:tcPr>
            <w:tcW w:type="dxa" w:w="3685"/>
            <w:shd w:fill="EEF3F6"/>
          </w:tcPr>
          <w:p>
            <w:pPr>
              <w:jc w:val="center"/>
            </w:pPr>
            <w:r>
              <w:rPr>
                <w:rFonts w:ascii="黑体" w:hAnsi="黑体" w:eastAsia="黑体"/>
                <w:b/>
                <w:color w:val="263238"/>
                <w:sz w:val="20"/>
              </w:rPr>
              <w:t>说明</w:t>
            </w:r>
          </w:p>
        </w:tc>
      </w:tr>
      <w:tr>
        <w:tc>
          <w:tcPr>
            <w:tcW w:type="dxa" w:w="2268"/>
          </w:tcPr>
          <w:p>
            <w:pPr>
              <w:jc w:val="center"/>
            </w:pPr>
            <w:r>
              <w:rPr>
                <w:rFonts w:ascii="宋体" w:hAnsi="宋体" w:eastAsia="宋体"/>
                <w:b w:val="0"/>
                <w:sz w:val="19"/>
              </w:rPr>
              <w:t>pagination.pageSize</w:t>
            </w:r>
          </w:p>
        </w:tc>
        <w:tc>
          <w:tcPr>
            <w:tcW w:type="dxa" w:w="1417"/>
          </w:tcPr>
          <w:p>
            <w:pPr>
              <w:jc w:val="left"/>
            </w:pPr>
            <w:r>
              <w:rPr>
                <w:rFonts w:ascii="宋体" w:hAnsi="宋体" w:eastAsia="宋体"/>
                <w:b w:val="0"/>
                <w:sz w:val="19"/>
              </w:rPr>
              <w:t>20</w:t>
            </w:r>
          </w:p>
        </w:tc>
        <w:tc>
          <w:tcPr>
            <w:tcW w:type="dxa" w:w="1701"/>
          </w:tcPr>
          <w:p>
            <w:pPr>
              <w:jc w:val="left"/>
            </w:pPr>
            <w:r>
              <w:rPr>
                <w:rFonts w:ascii="宋体" w:hAnsi="宋体" w:eastAsia="宋体"/>
                <w:b w:val="0"/>
                <w:sz w:val="19"/>
              </w:rPr>
              <w:t>10 / 20 / 30 / 50</w:t>
            </w:r>
          </w:p>
        </w:tc>
        <w:tc>
          <w:tcPr>
            <w:tcW w:type="dxa" w:w="3685"/>
          </w:tcPr>
          <w:p>
            <w:pPr>
              <w:jc w:val="left"/>
            </w:pPr>
            <w:r>
              <w:rPr>
                <w:rFonts w:ascii="宋体" w:hAnsi="宋体" w:eastAsia="宋体"/>
                <w:b w:val="0"/>
                <w:sz w:val="19"/>
              </w:rPr>
              <w:t>分页条数，前端提供选项</w:t>
            </w:r>
          </w:p>
        </w:tc>
      </w:tr>
      <w:tr>
        <w:tc>
          <w:tcPr>
            <w:tcW w:type="dxa" w:w="2268"/>
          </w:tcPr>
          <w:p>
            <w:pPr>
              <w:jc w:val="center"/>
            </w:pPr>
            <w:r>
              <w:rPr>
                <w:rFonts w:ascii="宋体" w:hAnsi="宋体" w:eastAsia="宋体"/>
                <w:b w:val="0"/>
                <w:sz w:val="19"/>
              </w:rPr>
              <w:t>test.questionCount</w:t>
            </w:r>
          </w:p>
        </w:tc>
        <w:tc>
          <w:tcPr>
            <w:tcW w:type="dxa" w:w="1417"/>
          </w:tcPr>
          <w:p>
            <w:pPr>
              <w:jc w:val="left"/>
            </w:pPr>
            <w:r>
              <w:rPr>
                <w:rFonts w:ascii="宋体" w:hAnsi="宋体" w:eastAsia="宋体"/>
                <w:b w:val="0"/>
                <w:sz w:val="19"/>
              </w:rPr>
              <w:t>20</w:t>
            </w:r>
          </w:p>
        </w:tc>
        <w:tc>
          <w:tcPr>
            <w:tcW w:type="dxa" w:w="1701"/>
          </w:tcPr>
          <w:p>
            <w:pPr>
              <w:jc w:val="left"/>
            </w:pPr>
            <w:r>
              <w:rPr>
                <w:rFonts w:ascii="宋体" w:hAnsi="宋体" w:eastAsia="宋体"/>
                <w:b w:val="0"/>
                <w:sz w:val="19"/>
              </w:rPr>
              <w:t>10 / 15 / 20 / 25 / 30</w:t>
            </w:r>
          </w:p>
        </w:tc>
        <w:tc>
          <w:tcPr>
            <w:tcW w:type="dxa" w:w="3685"/>
          </w:tcPr>
          <w:p>
            <w:pPr>
              <w:jc w:val="left"/>
            </w:pPr>
            <w:r>
              <w:rPr>
                <w:rFonts w:ascii="宋体" w:hAnsi="宋体" w:eastAsia="宋体"/>
                <w:b w:val="0"/>
                <w:sz w:val="19"/>
              </w:rPr>
              <w:t>基础测试抽题数，教师选择</w:t>
            </w:r>
          </w:p>
        </w:tc>
      </w:tr>
      <w:tr>
        <w:tc>
          <w:tcPr>
            <w:tcW w:type="dxa" w:w="2268"/>
          </w:tcPr>
          <w:p>
            <w:pPr>
              <w:jc w:val="center"/>
            </w:pPr>
            <w:r>
              <w:rPr>
                <w:rFonts w:ascii="宋体" w:hAnsi="宋体" w:eastAsia="宋体"/>
                <w:b w:val="0"/>
                <w:sz w:val="19"/>
              </w:rPr>
              <w:t>game.timeLimitPerQuestion</w:t>
            </w:r>
          </w:p>
        </w:tc>
        <w:tc>
          <w:tcPr>
            <w:tcW w:type="dxa" w:w="1417"/>
          </w:tcPr>
          <w:p>
            <w:pPr>
              <w:jc w:val="left"/>
            </w:pPr>
            <w:r>
              <w:rPr>
                <w:rFonts w:ascii="宋体" w:hAnsi="宋体" w:eastAsia="宋体"/>
                <w:b w:val="0"/>
                <w:sz w:val="19"/>
              </w:rPr>
              <w:t>60</w:t>
            </w:r>
          </w:p>
        </w:tc>
        <w:tc>
          <w:tcPr>
            <w:tcW w:type="dxa" w:w="1701"/>
          </w:tcPr>
          <w:p>
            <w:pPr>
              <w:jc w:val="left"/>
            </w:pPr>
            <w:r>
              <w:rPr>
                <w:rFonts w:ascii="宋体" w:hAnsi="宋体" w:eastAsia="宋体"/>
                <w:b w:val="0"/>
                <w:sz w:val="19"/>
              </w:rPr>
              <w:t>不可调（固定）</w:t>
            </w:r>
          </w:p>
        </w:tc>
        <w:tc>
          <w:tcPr>
            <w:tcW w:type="dxa" w:w="3685"/>
          </w:tcPr>
          <w:p>
            <w:pPr>
              <w:jc w:val="left"/>
            </w:pPr>
            <w:r>
              <w:rPr>
                <w:rFonts w:ascii="宋体" w:hAnsi="宋体" w:eastAsia="宋体"/>
                <w:b w:val="0"/>
                <w:sz w:val="19"/>
              </w:rPr>
              <w:t>每题限时秒数</w:t>
            </w:r>
          </w:p>
        </w:tc>
      </w:tr>
      <w:tr>
        <w:tc>
          <w:tcPr>
            <w:tcW w:type="dxa" w:w="2268"/>
          </w:tcPr>
          <w:p>
            <w:pPr>
              <w:jc w:val="center"/>
            </w:pPr>
            <w:r>
              <w:rPr>
                <w:rFonts w:ascii="宋体" w:hAnsi="宋体" w:eastAsia="宋体"/>
                <w:b w:val="0"/>
                <w:sz w:val="19"/>
              </w:rPr>
              <w:t>game.firstLevelingQuestions</w:t>
            </w:r>
          </w:p>
        </w:tc>
        <w:tc>
          <w:tcPr>
            <w:tcW w:type="dxa" w:w="1417"/>
          </w:tcPr>
          <w:p>
            <w:pPr>
              <w:jc w:val="left"/>
            </w:pPr>
            <w:r>
              <w:rPr>
                <w:rFonts w:ascii="宋体" w:hAnsi="宋体" w:eastAsia="宋体"/>
                <w:b w:val="0"/>
                <w:sz w:val="19"/>
              </w:rPr>
              <w:t>60</w:t>
            </w:r>
          </w:p>
        </w:tc>
        <w:tc>
          <w:tcPr>
            <w:tcW w:type="dxa" w:w="1701"/>
          </w:tcPr>
          <w:p>
            <w:pPr>
              <w:jc w:val="left"/>
            </w:pPr>
            <w:r>
              <w:rPr>
                <w:rFonts w:ascii="宋体" w:hAnsi="宋体" w:eastAsia="宋体"/>
                <w:b w:val="0"/>
                <w:sz w:val="19"/>
              </w:rPr>
              <w:t>不可调（固定）</w:t>
            </w:r>
          </w:p>
        </w:tc>
        <w:tc>
          <w:tcPr>
            <w:tcW w:type="dxa" w:w="3685"/>
          </w:tcPr>
          <w:p>
            <w:pPr>
              <w:jc w:val="left"/>
            </w:pPr>
            <w:r>
              <w:rPr>
                <w:rFonts w:ascii="宋体" w:hAnsi="宋体" w:eastAsia="宋体"/>
                <w:b w:val="0"/>
                <w:sz w:val="19"/>
              </w:rPr>
              <w:t>首次定级测试题数</w:t>
            </w:r>
          </w:p>
        </w:tc>
      </w:tr>
      <w:tr>
        <w:tc>
          <w:tcPr>
            <w:tcW w:type="dxa" w:w="2268"/>
          </w:tcPr>
          <w:p>
            <w:pPr>
              <w:jc w:val="center"/>
            </w:pPr>
            <w:r>
              <w:rPr>
                <w:rFonts w:ascii="宋体" w:hAnsi="宋体" w:eastAsia="宋体"/>
                <w:b w:val="0"/>
                <w:sz w:val="19"/>
              </w:rPr>
              <w:t>game.flashWarningSeconds</w:t>
            </w:r>
          </w:p>
        </w:tc>
        <w:tc>
          <w:tcPr>
            <w:tcW w:type="dxa" w:w="1417"/>
          </w:tcPr>
          <w:p>
            <w:pPr>
              <w:jc w:val="left"/>
            </w:pPr>
            <w:r>
              <w:rPr>
                <w:rFonts w:ascii="宋体" w:hAnsi="宋体" w:eastAsia="宋体"/>
                <w:b w:val="0"/>
                <w:sz w:val="19"/>
              </w:rPr>
              <w:t>5</w:t>
            </w:r>
          </w:p>
        </w:tc>
        <w:tc>
          <w:tcPr>
            <w:tcW w:type="dxa" w:w="1701"/>
          </w:tcPr>
          <w:p>
            <w:pPr>
              <w:jc w:val="left"/>
            </w:pPr>
            <w:r>
              <w:rPr>
                <w:rFonts w:ascii="宋体" w:hAnsi="宋体" w:eastAsia="宋体"/>
                <w:b w:val="0"/>
                <w:sz w:val="19"/>
              </w:rPr>
              <w:t>不可调（固定）</w:t>
            </w:r>
          </w:p>
        </w:tc>
        <w:tc>
          <w:tcPr>
            <w:tcW w:type="dxa" w:w="3685"/>
          </w:tcPr>
          <w:p>
            <w:pPr>
              <w:jc w:val="left"/>
            </w:pPr>
            <w:r>
              <w:rPr>
                <w:rFonts w:ascii="宋体" w:hAnsi="宋体" w:eastAsia="宋体"/>
                <w:b w:val="0"/>
                <w:sz w:val="19"/>
              </w:rPr>
              <w:t>倒计时最后几秒变红闪烁</w:t>
            </w:r>
          </w:p>
        </w:tc>
      </w:tr>
      <w:tr>
        <w:tc>
          <w:tcPr>
            <w:tcW w:type="dxa" w:w="2268"/>
          </w:tcPr>
          <w:p>
            <w:pPr>
              <w:jc w:val="center"/>
            </w:pPr>
            <w:r>
              <w:rPr>
                <w:rFonts w:ascii="宋体" w:hAnsi="宋体" w:eastAsia="宋体"/>
                <w:b w:val="0"/>
                <w:sz w:val="19"/>
              </w:rPr>
              <w:t>export.urlExpires</w:t>
            </w:r>
          </w:p>
        </w:tc>
        <w:tc>
          <w:tcPr>
            <w:tcW w:type="dxa" w:w="1417"/>
          </w:tcPr>
          <w:p>
            <w:pPr>
              <w:jc w:val="left"/>
            </w:pPr>
            <w:r>
              <w:rPr>
                <w:rFonts w:ascii="宋体" w:hAnsi="宋体" w:eastAsia="宋体"/>
                <w:b w:val="0"/>
                <w:sz w:val="19"/>
              </w:rPr>
              <w:t>48h</w:t>
            </w:r>
          </w:p>
        </w:tc>
        <w:tc>
          <w:tcPr>
            <w:tcW w:type="dxa" w:w="1701"/>
          </w:tcPr>
          <w:p>
            <w:pPr>
              <w:jc w:val="left"/>
            </w:pPr>
            <w:r>
              <w:rPr>
                <w:rFonts w:ascii="宋体" w:hAnsi="宋体" w:eastAsia="宋体"/>
                <w:b w:val="0"/>
                <w:sz w:val="19"/>
              </w:rPr>
              <w:t>不可调（固定）</w:t>
            </w:r>
          </w:p>
        </w:tc>
        <w:tc>
          <w:tcPr>
            <w:tcW w:type="dxa" w:w="3685"/>
          </w:tcPr>
          <w:p>
            <w:pPr>
              <w:jc w:val="left"/>
            </w:pPr>
            <w:r>
              <w:rPr>
                <w:rFonts w:ascii="宋体" w:hAnsi="宋体" w:eastAsia="宋体"/>
                <w:b w:val="0"/>
                <w:sz w:val="19"/>
              </w:rPr>
              <w:t>下载链接有效期</w:t>
            </w:r>
          </w:p>
        </w:tc>
      </w:tr>
      <w:tr>
        <w:tc>
          <w:tcPr>
            <w:tcW w:type="dxa" w:w="2268"/>
          </w:tcPr>
          <w:p>
            <w:pPr>
              <w:jc w:val="center"/>
            </w:pPr>
            <w:r>
              <w:rPr>
                <w:rFonts w:ascii="宋体" w:hAnsi="宋体" w:eastAsia="宋体"/>
                <w:b w:val="0"/>
                <w:sz w:val="19"/>
              </w:rPr>
              <w:t>export.fontSize</w:t>
            </w:r>
          </w:p>
        </w:tc>
        <w:tc>
          <w:tcPr>
            <w:tcW w:type="dxa" w:w="1417"/>
          </w:tcPr>
          <w:p>
            <w:pPr>
              <w:jc w:val="left"/>
            </w:pPr>
            <w:r>
              <w:rPr>
                <w:rFonts w:ascii="宋体" w:hAnsi="宋体" w:eastAsia="宋体"/>
                <w:b w:val="0"/>
                <w:sz w:val="19"/>
              </w:rPr>
              <w:t>12pt</w:t>
            </w:r>
          </w:p>
        </w:tc>
        <w:tc>
          <w:tcPr>
            <w:tcW w:type="dxa" w:w="1701"/>
          </w:tcPr>
          <w:p>
            <w:pPr>
              <w:jc w:val="left"/>
            </w:pPr>
            <w:r>
              <w:rPr>
                <w:rFonts w:ascii="宋体" w:hAnsi="宋体" w:eastAsia="宋体"/>
                <w:b w:val="0"/>
                <w:sz w:val="19"/>
              </w:rPr>
              <w:t>不可调（固定）</w:t>
            </w:r>
          </w:p>
        </w:tc>
        <w:tc>
          <w:tcPr>
            <w:tcW w:type="dxa" w:w="3685"/>
          </w:tcPr>
          <w:p>
            <w:pPr>
              <w:jc w:val="left"/>
            </w:pPr>
            <w:r>
              <w:rPr>
                <w:rFonts w:ascii="宋体" w:hAnsi="宋体" w:eastAsia="宋体"/>
                <w:b w:val="0"/>
                <w:sz w:val="19"/>
              </w:rPr>
              <w:t>导出文档字号</w:t>
            </w:r>
          </w:p>
        </w:tc>
      </w:tr>
      <w:tr>
        <w:tc>
          <w:tcPr>
            <w:tcW w:type="dxa" w:w="2268"/>
          </w:tcPr>
          <w:p>
            <w:pPr>
              <w:jc w:val="center"/>
            </w:pPr>
            <w:r>
              <w:rPr>
                <w:rFonts w:ascii="宋体" w:hAnsi="宋体" w:eastAsia="宋体"/>
                <w:b w:val="0"/>
                <w:sz w:val="19"/>
              </w:rPr>
              <w:t>export.lineSpacing</w:t>
            </w:r>
          </w:p>
        </w:tc>
        <w:tc>
          <w:tcPr>
            <w:tcW w:type="dxa" w:w="1417"/>
          </w:tcPr>
          <w:p>
            <w:pPr>
              <w:jc w:val="left"/>
            </w:pPr>
            <w:r>
              <w:rPr>
                <w:rFonts w:ascii="宋体" w:hAnsi="宋体" w:eastAsia="宋体"/>
                <w:b w:val="0"/>
                <w:sz w:val="19"/>
              </w:rPr>
              <w:t>1.5</w:t>
            </w:r>
          </w:p>
        </w:tc>
        <w:tc>
          <w:tcPr>
            <w:tcW w:type="dxa" w:w="1701"/>
          </w:tcPr>
          <w:p>
            <w:pPr>
              <w:jc w:val="left"/>
            </w:pPr>
            <w:r>
              <w:rPr>
                <w:rFonts w:ascii="宋体" w:hAnsi="宋体" w:eastAsia="宋体"/>
                <w:b w:val="0"/>
                <w:sz w:val="19"/>
              </w:rPr>
              <w:t>不可调（固定）</w:t>
            </w:r>
          </w:p>
        </w:tc>
        <w:tc>
          <w:tcPr>
            <w:tcW w:type="dxa" w:w="3685"/>
          </w:tcPr>
          <w:p>
            <w:pPr>
              <w:jc w:val="left"/>
            </w:pPr>
            <w:r>
              <w:rPr>
                <w:rFonts w:ascii="宋体" w:hAnsi="宋体" w:eastAsia="宋体"/>
                <w:b w:val="0"/>
                <w:sz w:val="19"/>
              </w:rPr>
              <w:t>导出文档行距</w:t>
            </w:r>
          </w:p>
        </w:tc>
      </w:tr>
      <w:tr>
        <w:tc>
          <w:tcPr>
            <w:tcW w:type="dxa" w:w="2268"/>
          </w:tcPr>
          <w:p>
            <w:pPr>
              <w:jc w:val="center"/>
            </w:pPr>
            <w:r>
              <w:rPr>
                <w:rFonts w:ascii="宋体" w:hAnsi="宋体" w:eastAsia="宋体"/>
                <w:b w:val="0"/>
                <w:sz w:val="19"/>
              </w:rPr>
              <w:t>export.pageSize</w:t>
            </w:r>
          </w:p>
        </w:tc>
        <w:tc>
          <w:tcPr>
            <w:tcW w:type="dxa" w:w="1417"/>
          </w:tcPr>
          <w:p>
            <w:pPr>
              <w:jc w:val="left"/>
            </w:pPr>
            <w:r>
              <w:rPr>
                <w:rFonts w:ascii="宋体" w:hAnsi="宋体" w:eastAsia="宋体"/>
                <w:b w:val="0"/>
                <w:sz w:val="19"/>
              </w:rPr>
              <w:t>A4</w:t>
            </w:r>
          </w:p>
        </w:tc>
        <w:tc>
          <w:tcPr>
            <w:tcW w:type="dxa" w:w="1701"/>
          </w:tcPr>
          <w:p>
            <w:pPr>
              <w:jc w:val="left"/>
            </w:pPr>
            <w:r>
              <w:rPr>
                <w:rFonts w:ascii="宋体" w:hAnsi="宋体" w:eastAsia="宋体"/>
                <w:b w:val="0"/>
                <w:sz w:val="19"/>
              </w:rPr>
              <w:t>不可调（固定）</w:t>
            </w:r>
          </w:p>
        </w:tc>
        <w:tc>
          <w:tcPr>
            <w:tcW w:type="dxa" w:w="3685"/>
          </w:tcPr>
          <w:p>
            <w:pPr>
              <w:jc w:val="left"/>
            </w:pPr>
            <w:r>
              <w:rPr>
                <w:rFonts w:ascii="宋体" w:hAnsi="宋体" w:eastAsia="宋体"/>
                <w:b w:val="0"/>
                <w:sz w:val="19"/>
              </w:rPr>
              <w:t>导出页面尺寸</w:t>
            </w:r>
          </w:p>
        </w:tc>
      </w:tr>
      <w:tr>
        <w:tc>
          <w:tcPr>
            <w:tcW w:type="dxa" w:w="2268"/>
          </w:tcPr>
          <w:p>
            <w:pPr>
              <w:jc w:val="center"/>
            </w:pPr>
            <w:r>
              <w:rPr>
                <w:rFonts w:ascii="宋体" w:hAnsi="宋体" w:eastAsia="宋体"/>
                <w:b w:val="0"/>
                <w:sz w:val="19"/>
              </w:rPr>
              <w:t>export.questionsPerPage</w:t>
            </w:r>
          </w:p>
        </w:tc>
        <w:tc>
          <w:tcPr>
            <w:tcW w:type="dxa" w:w="1417"/>
          </w:tcPr>
          <w:p>
            <w:pPr>
              <w:jc w:val="left"/>
            </w:pPr>
            <w:r>
              <w:rPr>
                <w:rFonts w:ascii="宋体" w:hAnsi="宋体" w:eastAsia="宋体"/>
                <w:b w:val="0"/>
                <w:sz w:val="19"/>
              </w:rPr>
              <w:t>20</w:t>
            </w:r>
          </w:p>
        </w:tc>
        <w:tc>
          <w:tcPr>
            <w:tcW w:type="dxa" w:w="1701"/>
          </w:tcPr>
          <w:p>
            <w:pPr>
              <w:jc w:val="left"/>
            </w:pPr>
            <w:r>
              <w:rPr>
                <w:rFonts w:ascii="宋体" w:hAnsi="宋体" w:eastAsia="宋体"/>
                <w:b w:val="0"/>
                <w:sz w:val="19"/>
              </w:rPr>
              <w:t>不可调（固定）</w:t>
            </w:r>
          </w:p>
        </w:tc>
        <w:tc>
          <w:tcPr>
            <w:tcW w:type="dxa" w:w="3685"/>
          </w:tcPr>
          <w:p>
            <w:pPr>
              <w:jc w:val="left"/>
            </w:pPr>
            <w:r>
              <w:rPr>
                <w:rFonts w:ascii="宋体" w:hAnsi="宋体" w:eastAsia="宋体"/>
                <w:b w:val="0"/>
                <w:sz w:val="19"/>
              </w:rPr>
              <w:t>每页最多题目数，自动分页</w:t>
            </w:r>
          </w:p>
        </w:tc>
      </w:tr>
    </w:tbl>
    <w:p/>
    <w:p>
      <w:pPr>
        <w:pStyle w:val="Heading2"/>
        <w:spacing w:before="240" w:after="120"/>
      </w:pPr>
      <w:r>
        <w:rPr>
          <w:rFonts w:ascii="黑体" w:hAnsi="黑体" w:eastAsia="黑体"/>
          <w:b/>
          <w:color w:val="37474F"/>
          <w:sz w:val="28"/>
        </w:rPr>
        <w:t>3.4 前端全局状态约定</w:t>
      </w:r>
    </w:p>
    <w:p>
      <w:pPr>
        <w:spacing w:line="360" w:lineRule="auto" w:after="120"/>
        <w:ind w:firstLine="420"/>
        <w:jc w:val="left"/>
      </w:pPr>
      <w:r>
        <w:rPr>
          <w:rFonts w:ascii="宋体" w:hAnsi="宋体" w:eastAsia="宋体"/>
          <w:b w:val="0"/>
          <w:sz w:val="21"/>
        </w:rPr>
        <w:t>状态管理方案：外包团队**自选**（Redux / Vuex / Pinia / Zustand 均可）。但无论使用哪种方案，全局状态树必须包含以下字段，且**命名不可变**：</w:t>
      </w:r>
    </w:p>
    <w:p>
      <w:pPr>
        <w:spacing w:line="288" w:lineRule="auto" w:after="160"/>
        <w:ind w:left="567"/>
        <w:shd w:val="clear" w:color="auto" w:fill="F5F5F5"/>
      </w:pPr>
      <w:r>
        <w:rPr>
          <w:rFonts w:ascii="Courier New" w:hAnsi="Courier New" w:eastAsia="Courier New"/>
          <w:b w:val="0"/>
          <w:sz w:val="18"/>
        </w:rPr>
        <w:t>interface GlobalState {</w:t>
        <w:br/>
        <w:t xml:space="preserve">  user: {</w:t>
        <w:br/>
        <w:t xml:space="preserve">    id: string;          // UUID，对应 Supabase auth.users.id</w:t>
        <w:br/>
        <w:t xml:space="preserve">    email: string;</w:t>
        <w:br/>
        <w:t xml:space="preserve">    nickname: string;</w:t>
        <w:br/>
        <w:t xml:space="preserve">    grade: "四年级上" | "四年级下";</w:t>
        <w:br/>
        <w:t xml:space="preserve">  } | null;</w:t>
        <w:br/>
        <w:t xml:space="preserve">  currentUnit: {</w:t>
        <w:br/>
        <w:t xml:space="preserve">    unitId: number;</w:t>
        <w:br/>
        <w:t xml:space="preserve">    unitName: string;</w:t>
        <w:br/>
        <w:t xml:space="preserve">  } | null;</w:t>
        <w:br/>
        <w:t xml:space="preserve">  gameSession: {</w:t>
        <w:br/>
        <w:t xml:space="preserve">    level: number;          // 1 ~ 10</w:t>
        <w:br/>
        <w:t xml:space="preserve">    totalLevels: 10;        // 固定值</w:t>
        <w:br/>
        <w:t xml:space="preserve">    studentName: string;</w:t>
        <w:br/>
        <w:t xml:space="preserve">    score: number;</w:t>
        <w:br/>
        <w:t xml:space="preserve">    answers: AnswerRecord[];</w:t>
        <w:br/>
        <w:t xml:space="preserve">    isFirstTime: boolean;   // 是否首次闯关</w:t>
        <w:br/>
        <w:t xml:space="preserve">  } | null;</w:t>
        <w:br/>
        <w:t xml:space="preserve">  testConfig: {</w:t>
        <w:br/>
        <w:t xml:space="preserve">    unitId: number;</w:t>
        <w:br/>
        <w:t xml:space="preserve">    count: number;          // 10/15/20/25/30</w:t>
        <w:br/>
        <w:t xml:space="preserve">  } | null;</w:t>
        <w:br/>
        <w:t xml:space="preserve">  errorNotes: Record&lt;string, number[]&gt;;  // 错题本：{ unitId: [questionId, ...] }</w:t>
        <w:br/>
        <w:t>}</w:t>
        <w:br/>
        <w:br/>
        <w:t>// 禁止自行添加不兼容的字段名，如用 "current_unit" 替代 "currentUnit"</w:t>
      </w:r>
    </w:p>
    <w:p>
      <w:pPr>
        <w:spacing w:line="360" w:lineRule="auto" w:after="120"/>
        <w:ind w:firstLine="420"/>
        <w:jc w:val="left"/>
      </w:pPr>
      <w:r>
        <w:rPr>
          <w:rFonts w:ascii="宋体" w:hAnsi="宋体" w:eastAsia="宋体"/>
          <w:b w:val="0"/>
          <w:sz w:val="21"/>
        </w:rPr>
        <w:t>约束：</w:t>
        <w:br/>
        <w:t>· 字段命名必须采用 camelCase（如 currentUnit），与 TypeScript 接口一致。</w:t>
        <w:br/>
        <w:t>· errorNotes 字段用于错题本功能，模块E 在闯关结束后需将答错的 question_id 按 unitId 分组写入。</w:t>
        <w:br/>
        <w:t>· 全局状态不直接调用 Redux/Vuex/Pinia 的 actions，所有数据库操作通过 Supabase Client 完成，状态只缓存前端数据。</w:t>
      </w:r>
    </w:p>
    <w:p>
      <w:pPr>
        <w:pStyle w:val="Heading2"/>
        <w:spacing w:before="240" w:after="120"/>
      </w:pPr>
      <w:r>
        <w:rPr>
          <w:rFonts w:ascii="黑体" w:hAnsi="黑体" w:eastAsia="黑体"/>
          <w:b/>
          <w:color w:val="37474F"/>
          <w:sz w:val="28"/>
        </w:rPr>
        <w:t>3.5 样式/CSS 全局变量</w:t>
      </w:r>
    </w:p>
    <w:p>
      <w:pPr>
        <w:spacing w:line="360" w:lineRule="auto" w:after="120"/>
        <w:ind w:firstLine="420"/>
        <w:jc w:val="left"/>
      </w:pPr>
      <w:r>
        <w:rPr>
          <w:rFonts w:ascii="宋体" w:hAnsi="宋体" w:eastAsia="宋体"/>
          <w:b w:val="0"/>
          <w:sz w:val="21"/>
        </w:rPr>
        <w:t>所有外包模块的前端样式必须基于以下 CSS 变量定义，确保视觉统一：</w:t>
      </w:r>
    </w:p>
    <w:p>
      <w:pPr>
        <w:spacing w:line="288" w:lineRule="auto" w:after="160"/>
        <w:ind w:left="567"/>
        <w:shd w:val="clear" w:color="auto" w:fill="F5F5F5"/>
      </w:pPr>
      <w:r>
        <w:rPr>
          <w:rFonts w:ascii="Courier New" w:hAnsi="Courier New" w:eastAsia="Courier New"/>
          <w:b w:val="0"/>
          <w:sz w:val="18"/>
        </w:rPr>
        <w:t>:root {</w:t>
        <w:br/>
        <w:t xml:space="preserve">  /* 品牌色 */</w:t>
        <w:br/>
        <w:t xml:space="preserve">  --primary-color: #1565C0;       // 主色调</w:t>
        <w:br/>
        <w:t xml:space="preserve">  --primary-light: #E3F2FD;       // 浅背景</w:t>
        <w:br/>
        <w:t xml:space="preserve">  --primary-dark: #0D47A1;        // 深强调</w:t>
        <w:br/>
        <w:t xml:space="preserve">  </w:t>
        <w:br/>
        <w:t xml:space="preserve">  /* 功能色 */</w:t>
        <w:br/>
        <w:t xml:space="preserve">  --success-color: #43A047;       // 正确/成功</w:t>
        <w:br/>
        <w:t xml:space="preserve">  --error-color: #E53935;         // 错误/失败</w:t>
        <w:br/>
        <w:t xml:space="preserve">  --warning-color: #FB8C00;       // 警告/超时</w:t>
        <w:br/>
        <w:t xml:space="preserve">  --info-color: #039BE5;          // 提示/信息</w:t>
        <w:br/>
        <w:t xml:space="preserve">  </w:t>
        <w:br/>
        <w:t xml:space="preserve">  /* 中性色 */</w:t>
        <w:br/>
        <w:t xml:space="preserve">  --bg-color: #FAFAFA;            // 页面背景</w:t>
        <w:br/>
        <w:t xml:space="preserve">  --card-bg: #FFFFFF;             // 卡片背景</w:t>
        <w:br/>
        <w:t xml:space="preserve">  --text-primary: #263238;        // 主文字</w:t>
        <w:br/>
        <w:t xml:space="preserve">  --text-secondary: #607D8B;    // 次要文字</w:t>
        <w:br/>
        <w:t xml:space="preserve">  --border-color: #E0E0E0;        // 边框/分割线</w:t>
        <w:br/>
        <w:t xml:space="preserve">  </w:t>
        <w:br/>
        <w:t xml:space="preserve">  /* 游戏专用色（模块E） */</w:t>
        <w:br/>
        <w:t xml:space="preserve">  --game-primary: #1565C0;</w:t>
        <w:br/>
        <w:t xml:space="preserve">  --game-success: #43A047;</w:t>
        <w:br/>
        <w:t xml:space="preserve">  --game-error: #E53935;</w:t>
        <w:br/>
        <w:t xml:space="preserve">  --game-warning: #FB8C00;</w:t>
        <w:br/>
        <w:t xml:space="preserve">  --game-bg: #E3F2FD;</w:t>
        <w:br/>
        <w:t xml:space="preserve">  --game-card-bg: #FFFFFF;</w:t>
        <w:br/>
        <w:t xml:space="preserve">  </w:t>
        <w:br/>
        <w:t xml:space="preserve">  /* 字号 */</w:t>
        <w:br/>
        <w:t xml:space="preserve">  --font-size-xs: 12px;</w:t>
        <w:br/>
        <w:t xml:space="preserve">  --font-size-sm: 14px;</w:t>
        <w:br/>
        <w:t xml:space="preserve">  --font-size-base: 16px;</w:t>
        <w:br/>
        <w:t xml:space="preserve">  --font-size-lg: 18px;</w:t>
        <w:br/>
        <w:t xml:space="preserve">  --font-size-xl: 24px;</w:t>
        <w:br/>
        <w:t xml:space="preserve">  </w:t>
        <w:br/>
        <w:t xml:space="preserve">  /* 间距 */</w:t>
        <w:br/>
        <w:t xml:space="preserve">  --space-xs: 4px;</w:t>
        <w:br/>
        <w:t xml:space="preserve">  --space-sm: 8px;</w:t>
        <w:br/>
        <w:t xml:space="preserve">  --space-md: 16px;</w:t>
        <w:br/>
        <w:t xml:space="preserve">  --space-lg: 24px;</w:t>
        <w:br/>
        <w:t xml:space="preserve">  --space-xl: 32px;</w:t>
        <w:br/>
        <w:t xml:space="preserve">  </w:t>
        <w:br/>
        <w:t xml:space="preserve">  /* 圆角 */</w:t>
        <w:br/>
        <w:t xml:space="preserve">  --radius-sm: 4px;</w:t>
        <w:br/>
        <w:t xml:space="preserve">  --radius-md: 8px;</w:t>
        <w:br/>
        <w:t xml:space="preserve">  --radius-lg: 12px;</w:t>
        <w:br/>
        <w:t>}</w:t>
      </w:r>
    </w:p>
    <w:p>
      <w:pPr>
        <w:spacing w:line="360" w:lineRule="auto" w:after="120"/>
        <w:ind w:firstLine="420"/>
        <w:jc w:val="left"/>
      </w:pPr>
      <w:r>
        <w:rPr>
          <w:rFonts w:ascii="宋体" w:hAnsi="宋体" w:eastAsia="宋体"/>
          <w:b w:val="0"/>
          <w:sz w:val="21"/>
        </w:rPr>
        <w:t>约束：</w:t>
        <w:br/>
        <w:t>· 模块A 的所有页面必须使用上述变量，不得直接写死 #FF0000 等纯红纯蓝色。</w:t>
        <w:br/>
        <w:t>· 模块E 的游戏组件使用 --game-* 前缀的变量，但调色板必须与主品牌色一致。</w:t>
        <w:br/>
        <w:t>· 支持通过 CSS 自定义属性覆盖，但默认主题必须以上述值为准。</w:t>
      </w:r>
    </w:p>
    <w:p>
      <w:r>
        <w:br w:type="page"/>
      </w:r>
    </w:p>
    <w:p>
      <w:pPr>
        <w:pStyle w:val="Heading1"/>
        <w:spacing w:before="240" w:after="120"/>
      </w:pPr>
      <w:r>
        <w:rPr>
          <w:rFonts w:ascii="黑体" w:hAnsi="黑体" w:eastAsia="黑体"/>
          <w:b/>
          <w:color w:val="263238"/>
          <w:sz w:val="32"/>
        </w:rPr>
        <w:t>四、通用接口契约</w:t>
      </w:r>
    </w:p>
    <w:p>
      <w:pPr>
        <w:spacing w:line="360" w:lineRule="auto" w:after="120"/>
        <w:ind w:firstLine="420"/>
        <w:jc w:val="left"/>
      </w:pPr>
      <w:r>
        <w:rPr>
          <w:rFonts w:ascii="宋体" w:hAnsi="宋体" w:eastAsia="宋体"/>
          <w:b w:val="0"/>
          <w:sz w:val="21"/>
        </w:rPr>
        <w:t>通用接口契约是所有外包模块必须遵守的底层规范。无论外包哪个模块，都必须先理解并遵循本章内容。</w:t>
      </w:r>
    </w:p>
    <w:p>
      <w:pPr>
        <w:pStyle w:val="Heading2"/>
        <w:spacing w:before="240" w:after="120"/>
      </w:pPr>
      <w:r>
        <w:rPr>
          <w:rFonts w:ascii="黑体" w:hAnsi="黑体" w:eastAsia="黑体"/>
          <w:b/>
          <w:color w:val="37474F"/>
          <w:sz w:val="28"/>
        </w:rPr>
        <w:t>4.1 数据交换格式</w:t>
      </w:r>
    </w:p>
    <w:p>
      <w:pPr>
        <w:spacing w:line="360" w:lineRule="auto" w:after="120"/>
        <w:ind w:firstLine="420"/>
        <w:jc w:val="left"/>
      </w:pPr>
      <w:r>
        <w:rPr>
          <w:rFonts w:ascii="宋体" w:hAnsi="宋体" w:eastAsia="宋体"/>
          <w:b w:val="0"/>
          <w:sz w:val="21"/>
        </w:rPr>
        <w:t>（1）所有数据交换统一使用 JSON 格式（UTF-8 编码）。</w:t>
        <w:br/>
        <w:t>（2）日期时间格式统一为 ISO 8601：YYYY-MM-DDTHH:mm:ssZ，例如 2026-07-09T10:30:00+08:00。</w:t>
        <w:br/>
        <w:t>（3）数字类型：整数使用 number（无小数），浮点数保留 2 位小数。</w:t>
        <w:br/>
        <w:t>（4）空值处理：数据库字段允许 NULL 时，JSON 中使用 null；不允许使用 undefined 或空字符串代替。</w:t>
        <w:br/>
        <w:t>（5）枚举值使用字符串，必须在第三章「枚举值全集」范围内，不得自行扩展。</w:t>
      </w:r>
    </w:p>
    <w:p>
      <w:pPr>
        <w:pStyle w:val="Heading2"/>
        <w:spacing w:before="240" w:after="120"/>
      </w:pPr>
      <w:r>
        <w:rPr>
          <w:rFonts w:ascii="黑体" w:hAnsi="黑体" w:eastAsia="黑体"/>
          <w:b/>
          <w:color w:val="37474F"/>
          <w:sz w:val="28"/>
        </w:rPr>
        <w:t>4.2 认证与权限</w:t>
      </w:r>
    </w:p>
    <w:p>
      <w:pPr>
        <w:spacing w:line="360" w:lineRule="auto" w:after="120"/>
        <w:ind w:firstLine="420"/>
        <w:jc w:val="left"/>
      </w:pPr>
      <w:r>
        <w:rPr>
          <w:rFonts w:ascii="宋体" w:hAnsi="宋体" w:eastAsia="宋体"/>
          <w:b w:val="0"/>
          <w:sz w:val="21"/>
        </w:rPr>
        <w:t>（1）外包前端模块（模块A、模块E）必须通过 Supabase Auth 登录获取 JWT Token，所有 API 请求自动携带 Token。</w:t>
        <w:br/>
        <w:t>（2）外包服务模块（模块C）如部署为独立服务端，需使用主干团队提供的 SUPABASE_SERVICE_ROLE_KEY 进行服务端调用，该密钥严禁暴露给前端或写入前端代码。</w:t>
        <w:br/>
        <w:t>（3）数据库层面的权限由 RLS 策略控制，外包模块不得尝试绕过 RLS 直接操作数据库。</w:t>
      </w:r>
    </w:p>
    <w:p>
      <w:pPr>
        <w:pStyle w:val="Heading2"/>
        <w:spacing w:before="240" w:after="120"/>
      </w:pPr>
      <w:r>
        <w:rPr>
          <w:rFonts w:ascii="黑体" w:hAnsi="黑体" w:eastAsia="黑体"/>
          <w:b/>
          <w:color w:val="37474F"/>
          <w:sz w:val="28"/>
        </w:rPr>
        <w:t>4.3 错误码规范</w:t>
      </w:r>
    </w:p>
    <w:p>
      <w:pPr>
        <w:spacing w:line="360" w:lineRule="auto" w:after="120"/>
        <w:ind w:firstLine="420"/>
        <w:jc w:val="left"/>
      </w:pPr>
      <w:r>
        <w:rPr>
          <w:rFonts w:ascii="宋体" w:hAnsi="宋体" w:eastAsia="宋体"/>
          <w:b w:val="0"/>
          <w:sz w:val="21"/>
        </w:rPr>
        <w:t>外包模块返回的错误信息必须遵循以下格式：</w:t>
      </w:r>
    </w:p>
    <w:p>
      <w:pPr>
        <w:spacing w:line="288" w:lineRule="auto" w:after="160"/>
        <w:ind w:left="567"/>
        <w:shd w:val="clear" w:color="auto" w:fill="F5F5F5"/>
      </w:pPr>
      <w:r>
        <w:rPr>
          <w:rFonts w:ascii="Courier New" w:hAnsi="Courier New" w:eastAsia="Courier New"/>
          <w:b w:val="0"/>
          <w:sz w:val="18"/>
        </w:rPr>
        <w:t>type ErrorResponse = {</w:t>
        <w:br/>
        <w:t xml:space="preserve">  code: string;       // 错误码，见下表</w:t>
        <w:br/>
        <w:t xml:space="preserve">  message: string;   // 人类可读的错误描述（中文）</w:t>
        <w:br/>
        <w:t xml:space="preserve">  details?: any;      // 可选的详细错误信息</w:t>
        <w:br/>
        <w:t>};</w:t>
      </w:r>
    </w:p>
    <w:p>
      <w:pPr>
        <w:spacing w:line="360" w:lineRule="auto" w:after="120"/>
        <w:ind w:firstLine="420"/>
        <w:jc w:val="left"/>
      </w:pPr>
      <w:r>
        <w:rPr>
          <w:rFonts w:ascii="宋体" w:hAnsi="宋体" w:eastAsia="宋体"/>
          <w:b w:val="0"/>
          <w:sz w:val="21"/>
        </w:rPr>
        <w:t>标准错误码表：</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EEF3F6"/>
          </w:tcPr>
          <w:p>
            <w:pPr>
              <w:jc w:val="center"/>
            </w:pPr>
            <w:r>
              <w:rPr>
                <w:rFonts w:ascii="黑体" w:hAnsi="黑体" w:eastAsia="黑体"/>
                <w:b/>
                <w:color w:val="263238"/>
                <w:sz w:val="20"/>
              </w:rPr>
              <w:t>错误码</w:t>
            </w:r>
          </w:p>
        </w:tc>
        <w:tc>
          <w:tcPr>
            <w:tcW w:type="dxa" w:w="2268"/>
            <w:shd w:fill="EEF3F6"/>
          </w:tcPr>
          <w:p>
            <w:pPr>
              <w:jc w:val="center"/>
            </w:pPr>
            <w:r>
              <w:rPr>
                <w:rFonts w:ascii="黑体" w:hAnsi="黑体" w:eastAsia="黑体"/>
                <w:b/>
                <w:color w:val="263238"/>
                <w:sz w:val="20"/>
              </w:rPr>
              <w:t>含义</w:t>
            </w:r>
          </w:p>
        </w:tc>
        <w:tc>
          <w:tcPr>
            <w:tcW w:type="dxa" w:w="1417"/>
            <w:shd w:fill="EEF3F6"/>
          </w:tcPr>
          <w:p>
            <w:pPr>
              <w:jc w:val="center"/>
            </w:pPr>
            <w:r>
              <w:rPr>
                <w:rFonts w:ascii="黑体" w:hAnsi="黑体" w:eastAsia="黑体"/>
                <w:b/>
                <w:color w:val="263238"/>
                <w:sz w:val="20"/>
              </w:rPr>
              <w:t>HTTP状态码</w:t>
            </w:r>
          </w:p>
        </w:tc>
        <w:tc>
          <w:tcPr>
            <w:tcW w:type="dxa" w:w="3118"/>
            <w:shd w:fill="EEF3F6"/>
          </w:tcPr>
          <w:p>
            <w:pPr>
              <w:jc w:val="center"/>
            </w:pPr>
            <w:r>
              <w:rPr>
                <w:rFonts w:ascii="黑体" w:hAnsi="黑体" w:eastAsia="黑体"/>
                <w:b/>
                <w:color w:val="263238"/>
                <w:sz w:val="20"/>
              </w:rPr>
              <w:t>处理建议</w:t>
            </w:r>
          </w:p>
        </w:tc>
      </w:tr>
      <w:tr>
        <w:tc>
          <w:tcPr>
            <w:tcW w:type="dxa" w:w="1417"/>
          </w:tcPr>
          <w:p>
            <w:pPr>
              <w:jc w:val="center"/>
            </w:pPr>
            <w:r>
              <w:rPr>
                <w:rFonts w:ascii="宋体" w:hAnsi="宋体" w:eastAsia="宋体"/>
                <w:b w:val="0"/>
                <w:sz w:val="19"/>
              </w:rPr>
              <w:t>SUCCESS</w:t>
            </w:r>
          </w:p>
        </w:tc>
        <w:tc>
          <w:tcPr>
            <w:tcW w:type="dxa" w:w="2268"/>
          </w:tcPr>
          <w:p>
            <w:pPr>
              <w:jc w:val="left"/>
            </w:pPr>
            <w:r>
              <w:rPr>
                <w:rFonts w:ascii="宋体" w:hAnsi="宋体" w:eastAsia="宋体"/>
                <w:b w:val="0"/>
                <w:sz w:val="19"/>
              </w:rPr>
              <w:t>操作成功</w:t>
            </w:r>
          </w:p>
        </w:tc>
        <w:tc>
          <w:tcPr>
            <w:tcW w:type="dxa" w:w="1417"/>
          </w:tcPr>
          <w:p>
            <w:pPr>
              <w:jc w:val="left"/>
            </w:pPr>
            <w:r>
              <w:rPr>
                <w:rFonts w:ascii="宋体" w:hAnsi="宋体" w:eastAsia="宋体"/>
                <w:b w:val="0"/>
                <w:sz w:val="19"/>
              </w:rPr>
              <w:t>200</w:t>
            </w:r>
          </w:p>
        </w:tc>
        <w:tc>
          <w:tcPr>
            <w:tcW w:type="dxa" w:w="3118"/>
          </w:tcPr>
          <w:p>
            <w:pPr>
              <w:jc w:val="left"/>
            </w:pPr>
            <w:r>
              <w:rPr>
                <w:rFonts w:ascii="宋体" w:hAnsi="宋体" w:eastAsia="宋体"/>
                <w:b w:val="0"/>
                <w:sz w:val="19"/>
              </w:rPr>
              <w:t>正常处理</w:t>
            </w:r>
          </w:p>
        </w:tc>
      </w:tr>
      <w:tr>
        <w:tc>
          <w:tcPr>
            <w:tcW w:type="dxa" w:w="1417"/>
          </w:tcPr>
          <w:p>
            <w:pPr>
              <w:jc w:val="center"/>
            </w:pPr>
            <w:r>
              <w:rPr>
                <w:rFonts w:ascii="宋体" w:hAnsi="宋体" w:eastAsia="宋体"/>
                <w:b w:val="0"/>
                <w:sz w:val="19"/>
              </w:rPr>
              <w:t>INVALID_PARAM</w:t>
            </w:r>
          </w:p>
        </w:tc>
        <w:tc>
          <w:tcPr>
            <w:tcW w:type="dxa" w:w="2268"/>
          </w:tcPr>
          <w:p>
            <w:pPr>
              <w:jc w:val="left"/>
            </w:pPr>
            <w:r>
              <w:rPr>
                <w:rFonts w:ascii="宋体" w:hAnsi="宋体" w:eastAsia="宋体"/>
                <w:b w:val="0"/>
                <w:sz w:val="19"/>
              </w:rPr>
              <w:t>请求参数缺失或格式错误</w:t>
            </w:r>
          </w:p>
        </w:tc>
        <w:tc>
          <w:tcPr>
            <w:tcW w:type="dxa" w:w="1417"/>
          </w:tcPr>
          <w:p>
            <w:pPr>
              <w:jc w:val="left"/>
            </w:pPr>
            <w:r>
              <w:rPr>
                <w:rFonts w:ascii="宋体" w:hAnsi="宋体" w:eastAsia="宋体"/>
                <w:b w:val="0"/>
                <w:sz w:val="19"/>
              </w:rPr>
              <w:t>400</w:t>
            </w:r>
          </w:p>
        </w:tc>
        <w:tc>
          <w:tcPr>
            <w:tcW w:type="dxa" w:w="3118"/>
          </w:tcPr>
          <w:p>
            <w:pPr>
              <w:jc w:val="left"/>
            </w:pPr>
            <w:r>
              <w:rPr>
                <w:rFonts w:ascii="宋体" w:hAnsi="宋体" w:eastAsia="宋体"/>
                <w:b w:val="0"/>
                <w:sz w:val="19"/>
              </w:rPr>
              <w:t>检查必填字段和数据类型</w:t>
            </w:r>
          </w:p>
        </w:tc>
      </w:tr>
      <w:tr>
        <w:tc>
          <w:tcPr>
            <w:tcW w:type="dxa" w:w="1417"/>
          </w:tcPr>
          <w:p>
            <w:pPr>
              <w:jc w:val="center"/>
            </w:pPr>
            <w:r>
              <w:rPr>
                <w:rFonts w:ascii="宋体" w:hAnsi="宋体" w:eastAsia="宋体"/>
                <w:b w:val="0"/>
                <w:sz w:val="19"/>
              </w:rPr>
              <w:t>UNAUTHORIZED</w:t>
            </w:r>
          </w:p>
        </w:tc>
        <w:tc>
          <w:tcPr>
            <w:tcW w:type="dxa" w:w="2268"/>
          </w:tcPr>
          <w:p>
            <w:pPr>
              <w:jc w:val="left"/>
            </w:pPr>
            <w:r>
              <w:rPr>
                <w:rFonts w:ascii="宋体" w:hAnsi="宋体" w:eastAsia="宋体"/>
                <w:b w:val="0"/>
                <w:sz w:val="19"/>
              </w:rPr>
              <w:t>未登录或 Token 过期</w:t>
            </w:r>
          </w:p>
        </w:tc>
        <w:tc>
          <w:tcPr>
            <w:tcW w:type="dxa" w:w="1417"/>
          </w:tcPr>
          <w:p>
            <w:pPr>
              <w:jc w:val="left"/>
            </w:pPr>
            <w:r>
              <w:rPr>
                <w:rFonts w:ascii="宋体" w:hAnsi="宋体" w:eastAsia="宋体"/>
                <w:b w:val="0"/>
                <w:sz w:val="19"/>
              </w:rPr>
              <w:t>401</w:t>
            </w:r>
          </w:p>
        </w:tc>
        <w:tc>
          <w:tcPr>
            <w:tcW w:type="dxa" w:w="3118"/>
          </w:tcPr>
          <w:p>
            <w:pPr>
              <w:jc w:val="left"/>
            </w:pPr>
            <w:r>
              <w:rPr>
                <w:rFonts w:ascii="宋体" w:hAnsi="宋体" w:eastAsia="宋体"/>
                <w:b w:val="0"/>
                <w:sz w:val="19"/>
              </w:rPr>
              <w:t>引导用户重新登录</w:t>
            </w:r>
          </w:p>
        </w:tc>
      </w:tr>
      <w:tr>
        <w:tc>
          <w:tcPr>
            <w:tcW w:type="dxa" w:w="1417"/>
          </w:tcPr>
          <w:p>
            <w:pPr>
              <w:jc w:val="center"/>
            </w:pPr>
            <w:r>
              <w:rPr>
                <w:rFonts w:ascii="宋体" w:hAnsi="宋体" w:eastAsia="宋体"/>
                <w:b w:val="0"/>
                <w:sz w:val="19"/>
              </w:rPr>
              <w:t>FORBIDDEN</w:t>
            </w:r>
          </w:p>
        </w:tc>
        <w:tc>
          <w:tcPr>
            <w:tcW w:type="dxa" w:w="2268"/>
          </w:tcPr>
          <w:p>
            <w:pPr>
              <w:jc w:val="left"/>
            </w:pPr>
            <w:r>
              <w:rPr>
                <w:rFonts w:ascii="宋体" w:hAnsi="宋体" w:eastAsia="宋体"/>
                <w:b w:val="0"/>
                <w:sz w:val="19"/>
              </w:rPr>
              <w:t>无权限访问该资源</w:t>
            </w:r>
          </w:p>
        </w:tc>
        <w:tc>
          <w:tcPr>
            <w:tcW w:type="dxa" w:w="1417"/>
          </w:tcPr>
          <w:p>
            <w:pPr>
              <w:jc w:val="left"/>
            </w:pPr>
            <w:r>
              <w:rPr>
                <w:rFonts w:ascii="宋体" w:hAnsi="宋体" w:eastAsia="宋体"/>
                <w:b w:val="0"/>
                <w:sz w:val="19"/>
              </w:rPr>
              <w:t>403</w:t>
            </w:r>
          </w:p>
        </w:tc>
        <w:tc>
          <w:tcPr>
            <w:tcW w:type="dxa" w:w="3118"/>
          </w:tcPr>
          <w:p>
            <w:pPr>
              <w:jc w:val="left"/>
            </w:pPr>
            <w:r>
              <w:rPr>
                <w:rFonts w:ascii="宋体" w:hAnsi="宋体" w:eastAsia="宋体"/>
                <w:b w:val="0"/>
                <w:sz w:val="19"/>
              </w:rPr>
              <w:t>检查 RLS 策略或用户身份</w:t>
            </w:r>
          </w:p>
        </w:tc>
      </w:tr>
      <w:tr>
        <w:tc>
          <w:tcPr>
            <w:tcW w:type="dxa" w:w="1417"/>
          </w:tcPr>
          <w:p>
            <w:pPr>
              <w:jc w:val="center"/>
            </w:pPr>
            <w:r>
              <w:rPr>
                <w:rFonts w:ascii="宋体" w:hAnsi="宋体" w:eastAsia="宋体"/>
                <w:b w:val="0"/>
                <w:sz w:val="19"/>
              </w:rPr>
              <w:t>NOT_FOUND</w:t>
            </w:r>
          </w:p>
        </w:tc>
        <w:tc>
          <w:tcPr>
            <w:tcW w:type="dxa" w:w="2268"/>
          </w:tcPr>
          <w:p>
            <w:pPr>
              <w:jc w:val="left"/>
            </w:pPr>
            <w:r>
              <w:rPr>
                <w:rFonts w:ascii="宋体" w:hAnsi="宋体" w:eastAsia="宋体"/>
                <w:b w:val="0"/>
                <w:sz w:val="19"/>
              </w:rPr>
              <w:t>请求的资源不存在</w:t>
            </w:r>
          </w:p>
        </w:tc>
        <w:tc>
          <w:tcPr>
            <w:tcW w:type="dxa" w:w="1417"/>
          </w:tcPr>
          <w:p>
            <w:pPr>
              <w:jc w:val="left"/>
            </w:pPr>
            <w:r>
              <w:rPr>
                <w:rFonts w:ascii="宋体" w:hAnsi="宋体" w:eastAsia="宋体"/>
                <w:b w:val="0"/>
                <w:sz w:val="19"/>
              </w:rPr>
              <w:t>404</w:t>
            </w:r>
          </w:p>
        </w:tc>
        <w:tc>
          <w:tcPr>
            <w:tcW w:type="dxa" w:w="3118"/>
          </w:tcPr>
          <w:p>
            <w:pPr>
              <w:jc w:val="left"/>
            </w:pPr>
            <w:r>
              <w:rPr>
                <w:rFonts w:ascii="宋体" w:hAnsi="宋体" w:eastAsia="宋体"/>
                <w:b w:val="0"/>
                <w:sz w:val="19"/>
              </w:rPr>
              <w:t>检查 ID 是否正确</w:t>
            </w:r>
          </w:p>
        </w:tc>
      </w:tr>
      <w:tr>
        <w:tc>
          <w:tcPr>
            <w:tcW w:type="dxa" w:w="1417"/>
          </w:tcPr>
          <w:p>
            <w:pPr>
              <w:jc w:val="center"/>
            </w:pPr>
            <w:r>
              <w:rPr>
                <w:rFonts w:ascii="宋体" w:hAnsi="宋体" w:eastAsia="宋体"/>
                <w:b w:val="0"/>
                <w:sz w:val="19"/>
              </w:rPr>
              <w:t>CONFLICT</w:t>
            </w:r>
          </w:p>
        </w:tc>
        <w:tc>
          <w:tcPr>
            <w:tcW w:type="dxa" w:w="2268"/>
          </w:tcPr>
          <w:p>
            <w:pPr>
              <w:jc w:val="left"/>
            </w:pPr>
            <w:r>
              <w:rPr>
                <w:rFonts w:ascii="宋体" w:hAnsi="宋体" w:eastAsia="宋体"/>
                <w:b w:val="0"/>
                <w:sz w:val="19"/>
              </w:rPr>
              <w:t>数据冲突（如唯一键重复）</w:t>
            </w:r>
          </w:p>
        </w:tc>
        <w:tc>
          <w:tcPr>
            <w:tcW w:type="dxa" w:w="1417"/>
          </w:tcPr>
          <w:p>
            <w:pPr>
              <w:jc w:val="left"/>
            </w:pPr>
            <w:r>
              <w:rPr>
                <w:rFonts w:ascii="宋体" w:hAnsi="宋体" w:eastAsia="宋体"/>
                <w:b w:val="0"/>
                <w:sz w:val="19"/>
              </w:rPr>
              <w:t>409</w:t>
            </w:r>
          </w:p>
        </w:tc>
        <w:tc>
          <w:tcPr>
            <w:tcW w:type="dxa" w:w="3118"/>
          </w:tcPr>
          <w:p>
            <w:pPr>
              <w:jc w:val="left"/>
            </w:pPr>
            <w:r>
              <w:rPr>
                <w:rFonts w:ascii="宋体" w:hAnsi="宋体" w:eastAsia="宋体"/>
                <w:b w:val="0"/>
                <w:sz w:val="19"/>
              </w:rPr>
              <w:t>检查重复数据</w:t>
            </w:r>
          </w:p>
        </w:tc>
      </w:tr>
      <w:tr>
        <w:tc>
          <w:tcPr>
            <w:tcW w:type="dxa" w:w="1417"/>
          </w:tcPr>
          <w:p>
            <w:pPr>
              <w:jc w:val="center"/>
            </w:pPr>
            <w:r>
              <w:rPr>
                <w:rFonts w:ascii="宋体" w:hAnsi="宋体" w:eastAsia="宋体"/>
                <w:b w:val="0"/>
                <w:sz w:val="19"/>
              </w:rPr>
              <w:t>EXPORT_FAILED</w:t>
            </w:r>
          </w:p>
        </w:tc>
        <w:tc>
          <w:tcPr>
            <w:tcW w:type="dxa" w:w="2268"/>
          </w:tcPr>
          <w:p>
            <w:pPr>
              <w:jc w:val="left"/>
            </w:pPr>
            <w:r>
              <w:rPr>
                <w:rFonts w:ascii="宋体" w:hAnsi="宋体" w:eastAsia="宋体"/>
                <w:b w:val="0"/>
                <w:sz w:val="19"/>
              </w:rPr>
              <w:t>文档生成失败</w:t>
            </w:r>
          </w:p>
        </w:tc>
        <w:tc>
          <w:tcPr>
            <w:tcW w:type="dxa" w:w="1417"/>
          </w:tcPr>
          <w:p>
            <w:pPr>
              <w:jc w:val="left"/>
            </w:pPr>
            <w:r>
              <w:rPr>
                <w:rFonts w:ascii="宋体" w:hAnsi="宋体" w:eastAsia="宋体"/>
                <w:b w:val="0"/>
                <w:sz w:val="19"/>
              </w:rPr>
              <w:t>500</w:t>
            </w:r>
          </w:p>
        </w:tc>
        <w:tc>
          <w:tcPr>
            <w:tcW w:type="dxa" w:w="3118"/>
          </w:tcPr>
          <w:p>
            <w:pPr>
              <w:jc w:val="left"/>
            </w:pPr>
            <w:r>
              <w:rPr>
                <w:rFonts w:ascii="宋体" w:hAnsi="宋体" w:eastAsia="宋体"/>
                <w:b w:val="0"/>
                <w:sz w:val="19"/>
              </w:rPr>
              <w:t>检查输入数据格式和模板完整性</w:t>
            </w:r>
          </w:p>
        </w:tc>
      </w:tr>
      <w:tr>
        <w:tc>
          <w:tcPr>
            <w:tcW w:type="dxa" w:w="1417"/>
          </w:tcPr>
          <w:p>
            <w:pPr>
              <w:jc w:val="center"/>
            </w:pPr>
            <w:r>
              <w:rPr>
                <w:rFonts w:ascii="宋体" w:hAnsi="宋体" w:eastAsia="宋体"/>
                <w:b w:val="0"/>
                <w:sz w:val="19"/>
              </w:rPr>
              <w:t>TIMEOUT</w:t>
            </w:r>
          </w:p>
        </w:tc>
        <w:tc>
          <w:tcPr>
            <w:tcW w:type="dxa" w:w="2268"/>
          </w:tcPr>
          <w:p>
            <w:pPr>
              <w:jc w:val="left"/>
            </w:pPr>
            <w:r>
              <w:rPr>
                <w:rFonts w:ascii="宋体" w:hAnsi="宋体" w:eastAsia="宋体"/>
                <w:b w:val="0"/>
                <w:sz w:val="19"/>
              </w:rPr>
              <w:t>操作超时</w:t>
            </w:r>
          </w:p>
        </w:tc>
        <w:tc>
          <w:tcPr>
            <w:tcW w:type="dxa" w:w="1417"/>
          </w:tcPr>
          <w:p>
            <w:pPr>
              <w:jc w:val="left"/>
            </w:pPr>
            <w:r>
              <w:rPr>
                <w:rFonts w:ascii="宋体" w:hAnsi="宋体" w:eastAsia="宋体"/>
                <w:b w:val="0"/>
                <w:sz w:val="19"/>
              </w:rPr>
              <w:t>504</w:t>
            </w:r>
          </w:p>
        </w:tc>
        <w:tc>
          <w:tcPr>
            <w:tcW w:type="dxa" w:w="3118"/>
          </w:tcPr>
          <w:p>
            <w:pPr>
              <w:jc w:val="left"/>
            </w:pPr>
            <w:r>
              <w:rPr>
                <w:rFonts w:ascii="宋体" w:hAnsi="宋体" w:eastAsia="宋体"/>
                <w:b w:val="0"/>
                <w:sz w:val="19"/>
              </w:rPr>
              <w:t>重试或降低请求复杂度</w:t>
            </w:r>
          </w:p>
        </w:tc>
      </w:tr>
    </w:tbl>
    <w:p/>
    <w:p>
      <w:pPr>
        <w:spacing w:line="360" w:lineRule="auto" w:after="120"/>
        <w:ind w:firstLine="420"/>
        <w:jc w:val="left"/>
      </w:pPr>
      <w:r>
        <w:rPr>
          <w:rFonts w:ascii="宋体" w:hAnsi="宋体" w:eastAsia="宋体"/>
          <w:b w:val="0"/>
          <w:sz w:val="21"/>
        </w:rPr>
        <w:t>Supabase 原生错误码映射：</w:t>
        <w:br/>
        <w:t>· 23505（唯一冲突）→ 映射为 CONFLICT</w:t>
        <w:br/>
        <w:t>· 42501（RLS 拒绝）→ 映射为 FORBIDDEN</w:t>
        <w:br/>
        <w:t>· PGRST116（JWT 过期）→ 映射为 UNAUTHORIZED</w:t>
        <w:br/>
        <w:t>· 42P01（表不存在）→ 映射为 NOT_FOUND</w:t>
      </w:r>
    </w:p>
    <w:p>
      <w:r>
        <w:br w:type="page"/>
      </w:r>
    </w:p>
    <w:p>
      <w:pPr>
        <w:pStyle w:val="Heading1"/>
        <w:spacing w:before="240" w:after="120"/>
      </w:pPr>
      <w:r>
        <w:rPr>
          <w:rFonts w:ascii="黑体" w:hAnsi="黑体" w:eastAsia="黑体"/>
          <w:b/>
          <w:color w:val="263238"/>
          <w:sz w:val="32"/>
        </w:rPr>
        <w:t>五、模块A：前端界面开发</w:t>
      </w:r>
    </w:p>
    <w:p>
      <w:pPr>
        <w:pStyle w:val="Heading2"/>
        <w:spacing w:before="240" w:after="120"/>
      </w:pPr>
      <w:r>
        <w:rPr>
          <w:rFonts w:ascii="黑体" w:hAnsi="黑体" w:eastAsia="黑体"/>
          <w:b/>
          <w:color w:val="37474F"/>
          <w:sz w:val="28"/>
        </w:rPr>
        <w:t>5.1 职责边界</w:t>
      </w:r>
    </w:p>
    <w:p>
      <w:pPr>
        <w:spacing w:line="360" w:lineRule="auto" w:after="120"/>
        <w:ind w:firstLine="420"/>
        <w:jc w:val="left"/>
      </w:pPr>
      <w:r>
        <w:rPr>
          <w:rFonts w:ascii="宋体" w:hAnsi="宋体" w:eastAsia="宋体"/>
          <w:b w:val="0"/>
          <w:sz w:val="21"/>
        </w:rPr>
        <w:t>外包范围：平台所有可见页面的 UI 实现、交互逻辑、响应式布局。</w:t>
        <w:br/>
        <w:t>不包括：用户认证逻辑（由 Supabase Auth SDK 直接提供）、数据库操作（由 Supabase Client 封装）。</w:t>
        <w:br/>
        <w:t>重要约束：移动端适配**完全不做**，仅支持桌面分辨率 1024×768 及以上。</w:t>
      </w:r>
    </w:p>
    <w:p>
      <w:pPr>
        <w:spacing w:line="360" w:lineRule="auto" w:after="120"/>
        <w:ind w:firstLine="420"/>
        <w:jc w:val="left"/>
      </w:pPr>
      <w:r>
        <w:rPr>
          <w:rFonts w:ascii="宋体" w:hAnsi="宋体" w:eastAsia="宋体"/>
          <w:b w:val="0"/>
          <w:sz w:val="21"/>
        </w:rPr>
        <w:t>具体页面清单：</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EEF3F6"/>
          </w:tcPr>
          <w:p>
            <w:pPr>
              <w:jc w:val="center"/>
            </w:pPr>
            <w:r>
              <w:rPr>
                <w:rFonts w:ascii="黑体" w:hAnsi="黑体" w:eastAsia="黑体"/>
                <w:b/>
                <w:color w:val="263238"/>
                <w:sz w:val="20"/>
              </w:rPr>
              <w:t>页面</w:t>
            </w:r>
          </w:p>
        </w:tc>
        <w:tc>
          <w:tcPr>
            <w:tcW w:type="dxa" w:w="2268"/>
            <w:shd w:fill="EEF3F6"/>
          </w:tcPr>
          <w:p>
            <w:pPr>
              <w:jc w:val="center"/>
            </w:pPr>
            <w:r>
              <w:rPr>
                <w:rFonts w:ascii="黑体" w:hAnsi="黑体" w:eastAsia="黑体"/>
                <w:b/>
                <w:color w:val="263238"/>
                <w:sz w:val="20"/>
              </w:rPr>
              <w:t>路由</w:t>
            </w:r>
          </w:p>
        </w:tc>
        <w:tc>
          <w:tcPr>
            <w:tcW w:type="dxa" w:w="2835"/>
            <w:shd w:fill="EEF3F6"/>
          </w:tcPr>
          <w:p>
            <w:pPr>
              <w:jc w:val="center"/>
            </w:pPr>
            <w:r>
              <w:rPr>
                <w:rFonts w:ascii="黑体" w:hAnsi="黑体" w:eastAsia="黑体"/>
                <w:b/>
                <w:color w:val="263238"/>
                <w:sz w:val="20"/>
              </w:rPr>
              <w:t>核心功能</w:t>
            </w:r>
          </w:p>
        </w:tc>
        <w:tc>
          <w:tcPr>
            <w:tcW w:type="dxa" w:w="1134"/>
            <w:shd w:fill="EEF3F6"/>
          </w:tcPr>
          <w:p>
            <w:pPr>
              <w:jc w:val="center"/>
            </w:pPr>
            <w:r>
              <w:rPr>
                <w:rFonts w:ascii="黑体" w:hAnsi="黑体" w:eastAsia="黑体"/>
                <w:b/>
                <w:color w:val="263238"/>
                <w:sz w:val="20"/>
              </w:rPr>
              <w:t>优先级</w:t>
            </w:r>
          </w:p>
        </w:tc>
      </w:tr>
      <w:tr>
        <w:tc>
          <w:tcPr>
            <w:tcW w:type="dxa" w:w="1701"/>
          </w:tcPr>
          <w:p>
            <w:pPr>
              <w:jc w:val="center"/>
            </w:pPr>
            <w:r>
              <w:rPr>
                <w:rFonts w:ascii="宋体" w:hAnsi="宋体" w:eastAsia="宋体"/>
                <w:b w:val="0"/>
                <w:sz w:val="19"/>
              </w:rPr>
              <w:t>首页</w:t>
            </w:r>
          </w:p>
        </w:tc>
        <w:tc>
          <w:tcPr>
            <w:tcW w:type="dxa" w:w="2268"/>
          </w:tcPr>
          <w:p>
            <w:pPr>
              <w:jc w:val="left"/>
            </w:pPr>
            <w:r>
              <w:rPr>
                <w:rFonts w:ascii="宋体" w:hAnsi="宋体" w:eastAsia="宋体"/>
                <w:b w:val="0"/>
                <w:sz w:val="19"/>
              </w:rPr>
              <w:t>/</w:t>
            </w:r>
          </w:p>
        </w:tc>
        <w:tc>
          <w:tcPr>
            <w:tcW w:type="dxa" w:w="2835"/>
          </w:tcPr>
          <w:p>
            <w:pPr>
              <w:jc w:val="left"/>
            </w:pPr>
            <w:r>
              <w:rPr>
                <w:rFonts w:ascii="宋体" w:hAnsi="宋体" w:eastAsia="宋体"/>
                <w:b w:val="0"/>
                <w:sz w:val="19"/>
              </w:rPr>
              <w:t>年级选择、双入口（授课/竞赛）、用户中心入口</w:t>
            </w:r>
          </w:p>
        </w:tc>
        <w:tc>
          <w:tcPr>
            <w:tcW w:type="dxa" w:w="1134"/>
          </w:tcPr>
          <w:p>
            <w:pPr>
              <w:jc w:val="left"/>
            </w:pPr>
            <w:r>
              <w:rPr>
                <w:rFonts w:ascii="宋体" w:hAnsi="宋体" w:eastAsia="宋体"/>
                <w:b w:val="0"/>
                <w:sz w:val="19"/>
              </w:rPr>
              <w:t>P0</w:t>
            </w:r>
          </w:p>
        </w:tc>
      </w:tr>
      <w:tr>
        <w:tc>
          <w:tcPr>
            <w:tcW w:type="dxa" w:w="1701"/>
          </w:tcPr>
          <w:p>
            <w:pPr>
              <w:jc w:val="center"/>
            </w:pPr>
            <w:r>
              <w:rPr>
                <w:rFonts w:ascii="宋体" w:hAnsi="宋体" w:eastAsia="宋体"/>
                <w:b w:val="0"/>
                <w:sz w:val="19"/>
              </w:rPr>
              <w:t>单元选择页</w:t>
            </w:r>
          </w:p>
        </w:tc>
        <w:tc>
          <w:tcPr>
            <w:tcW w:type="dxa" w:w="2268"/>
          </w:tcPr>
          <w:p>
            <w:pPr>
              <w:jc w:val="left"/>
            </w:pPr>
            <w:r>
              <w:rPr>
                <w:rFonts w:ascii="宋体" w:hAnsi="宋体" w:eastAsia="宋体"/>
                <w:b w:val="0"/>
                <w:sz w:val="19"/>
              </w:rPr>
              <w:t>/teaching/units</w:t>
            </w:r>
          </w:p>
        </w:tc>
        <w:tc>
          <w:tcPr>
            <w:tcW w:type="dxa" w:w="2835"/>
          </w:tcPr>
          <w:p>
            <w:pPr>
              <w:jc w:val="left"/>
            </w:pPr>
            <w:r>
              <w:rPr>
                <w:rFonts w:ascii="宋体" w:hAnsi="宋体" w:eastAsia="宋体"/>
                <w:b w:val="0"/>
                <w:sz w:val="19"/>
              </w:rPr>
              <w:t>卡片列表展示所有单元，含测试标识</w:t>
            </w:r>
          </w:p>
        </w:tc>
        <w:tc>
          <w:tcPr>
            <w:tcW w:type="dxa" w:w="1134"/>
          </w:tcPr>
          <w:p>
            <w:pPr>
              <w:jc w:val="left"/>
            </w:pPr>
            <w:r>
              <w:rPr>
                <w:rFonts w:ascii="宋体" w:hAnsi="宋体" w:eastAsia="宋体"/>
                <w:b w:val="0"/>
                <w:sz w:val="19"/>
              </w:rPr>
              <w:t>P0</w:t>
            </w:r>
          </w:p>
        </w:tc>
      </w:tr>
      <w:tr>
        <w:tc>
          <w:tcPr>
            <w:tcW w:type="dxa" w:w="1701"/>
          </w:tcPr>
          <w:p>
            <w:pPr>
              <w:jc w:val="center"/>
            </w:pPr>
            <w:r>
              <w:rPr>
                <w:rFonts w:ascii="宋体" w:hAnsi="宋体" w:eastAsia="宋体"/>
                <w:b w:val="0"/>
                <w:sz w:val="19"/>
              </w:rPr>
              <w:t>单元详情页</w:t>
            </w:r>
          </w:p>
        </w:tc>
        <w:tc>
          <w:tcPr>
            <w:tcW w:type="dxa" w:w="2268"/>
          </w:tcPr>
          <w:p>
            <w:pPr>
              <w:jc w:val="left"/>
            </w:pPr>
            <w:r>
              <w:rPr>
                <w:rFonts w:ascii="宋体" w:hAnsi="宋体" w:eastAsia="宋体"/>
                <w:b w:val="0"/>
                <w:sz w:val="19"/>
              </w:rPr>
              <w:t>/teaching/units/:id</w:t>
            </w:r>
          </w:p>
        </w:tc>
        <w:tc>
          <w:tcPr>
            <w:tcW w:type="dxa" w:w="2835"/>
          </w:tcPr>
          <w:p>
            <w:pPr>
              <w:jc w:val="left"/>
            </w:pPr>
            <w:r>
              <w:rPr>
                <w:rFonts w:ascii="宋体" w:hAnsi="宋体" w:eastAsia="宋体"/>
                <w:b w:val="0"/>
                <w:sz w:val="19"/>
              </w:rPr>
              <w:t>三栏布局：内容讲述 / 基础测试 / 一起练</w:t>
            </w:r>
          </w:p>
        </w:tc>
        <w:tc>
          <w:tcPr>
            <w:tcW w:type="dxa" w:w="1134"/>
          </w:tcPr>
          <w:p>
            <w:pPr>
              <w:jc w:val="left"/>
            </w:pPr>
            <w:r>
              <w:rPr>
                <w:rFonts w:ascii="宋体" w:hAnsi="宋体" w:eastAsia="宋体"/>
                <w:b w:val="0"/>
                <w:sz w:val="19"/>
              </w:rPr>
              <w:t>P0</w:t>
            </w:r>
          </w:p>
        </w:tc>
      </w:tr>
      <w:tr>
        <w:tc>
          <w:tcPr>
            <w:tcW w:type="dxa" w:w="1701"/>
          </w:tcPr>
          <w:p>
            <w:pPr>
              <w:jc w:val="center"/>
            </w:pPr>
            <w:r>
              <w:rPr>
                <w:rFonts w:ascii="宋体" w:hAnsi="宋体" w:eastAsia="宋体"/>
                <w:b w:val="0"/>
                <w:sz w:val="19"/>
              </w:rPr>
              <w:t>竞赛单元页</w:t>
            </w:r>
          </w:p>
        </w:tc>
        <w:tc>
          <w:tcPr>
            <w:tcW w:type="dxa" w:w="2268"/>
          </w:tcPr>
          <w:p>
            <w:pPr>
              <w:jc w:val="left"/>
            </w:pPr>
            <w:r>
              <w:rPr>
                <w:rFonts w:ascii="宋体" w:hAnsi="宋体" w:eastAsia="宋体"/>
                <w:b w:val="0"/>
                <w:sz w:val="19"/>
              </w:rPr>
              <w:t>/competition/units</w:t>
            </w:r>
          </w:p>
        </w:tc>
        <w:tc>
          <w:tcPr>
            <w:tcW w:type="dxa" w:w="2835"/>
          </w:tcPr>
          <w:p>
            <w:pPr>
              <w:jc w:val="left"/>
            </w:pPr>
            <w:r>
              <w:rPr>
                <w:rFonts w:ascii="宋体" w:hAnsi="宋体" w:eastAsia="宋体"/>
                <w:b w:val="0"/>
                <w:sz w:val="19"/>
              </w:rPr>
              <w:t>选择闯关单元，展示关卡概览（10关固定）</w:t>
            </w:r>
          </w:p>
        </w:tc>
        <w:tc>
          <w:tcPr>
            <w:tcW w:type="dxa" w:w="1134"/>
          </w:tcPr>
          <w:p>
            <w:pPr>
              <w:jc w:val="left"/>
            </w:pPr>
            <w:r>
              <w:rPr>
                <w:rFonts w:ascii="宋体" w:hAnsi="宋体" w:eastAsia="宋体"/>
                <w:b w:val="0"/>
                <w:sz w:val="19"/>
              </w:rPr>
              <w:t>P0</w:t>
            </w:r>
          </w:p>
        </w:tc>
      </w:tr>
      <w:tr>
        <w:tc>
          <w:tcPr>
            <w:tcW w:type="dxa" w:w="1701"/>
          </w:tcPr>
          <w:p>
            <w:pPr>
              <w:jc w:val="center"/>
            </w:pPr>
            <w:r>
              <w:rPr>
                <w:rFonts w:ascii="宋体" w:hAnsi="宋体" w:eastAsia="宋体"/>
                <w:b w:val="0"/>
                <w:sz w:val="19"/>
              </w:rPr>
              <w:t>闯关页面</w:t>
            </w:r>
          </w:p>
        </w:tc>
        <w:tc>
          <w:tcPr>
            <w:tcW w:type="dxa" w:w="2268"/>
          </w:tcPr>
          <w:p>
            <w:pPr>
              <w:jc w:val="left"/>
            </w:pPr>
            <w:r>
              <w:rPr>
                <w:rFonts w:ascii="宋体" w:hAnsi="宋体" w:eastAsia="宋体"/>
                <w:b w:val="0"/>
                <w:sz w:val="19"/>
              </w:rPr>
              <w:t>/competition/play</w:t>
            </w:r>
          </w:p>
        </w:tc>
        <w:tc>
          <w:tcPr>
            <w:tcW w:type="dxa" w:w="2835"/>
          </w:tcPr>
          <w:p>
            <w:pPr>
              <w:jc w:val="left"/>
            </w:pPr>
            <w:r>
              <w:rPr>
                <w:rFonts w:ascii="宋体" w:hAnsi="宋体" w:eastAsia="宋体"/>
                <w:b w:val="0"/>
                <w:sz w:val="19"/>
              </w:rPr>
              <w:t>沉浸式答题界面，计时器（60秒/题），进度条</w:t>
            </w:r>
          </w:p>
        </w:tc>
        <w:tc>
          <w:tcPr>
            <w:tcW w:type="dxa" w:w="1134"/>
          </w:tcPr>
          <w:p>
            <w:pPr>
              <w:jc w:val="left"/>
            </w:pPr>
            <w:r>
              <w:rPr>
                <w:rFonts w:ascii="宋体" w:hAnsi="宋体" w:eastAsia="宋体"/>
                <w:b w:val="0"/>
                <w:sz w:val="19"/>
              </w:rPr>
              <w:t>P0</w:t>
            </w:r>
          </w:p>
        </w:tc>
      </w:tr>
      <w:tr>
        <w:tc>
          <w:tcPr>
            <w:tcW w:type="dxa" w:w="1701"/>
          </w:tcPr>
          <w:p>
            <w:pPr>
              <w:jc w:val="center"/>
            </w:pPr>
            <w:r>
              <w:rPr>
                <w:rFonts w:ascii="宋体" w:hAnsi="宋体" w:eastAsia="宋体"/>
                <w:b w:val="0"/>
                <w:sz w:val="19"/>
              </w:rPr>
              <w:t>结果页</w:t>
            </w:r>
          </w:p>
        </w:tc>
        <w:tc>
          <w:tcPr>
            <w:tcW w:type="dxa" w:w="2268"/>
          </w:tcPr>
          <w:p>
            <w:pPr>
              <w:jc w:val="left"/>
            </w:pPr>
            <w:r>
              <w:rPr>
                <w:rFonts w:ascii="宋体" w:hAnsi="宋体" w:eastAsia="宋体"/>
                <w:b w:val="0"/>
                <w:sz w:val="19"/>
              </w:rPr>
              <w:t>/competition/result</w:t>
            </w:r>
          </w:p>
        </w:tc>
        <w:tc>
          <w:tcPr>
            <w:tcW w:type="dxa" w:w="2835"/>
          </w:tcPr>
          <w:p>
            <w:pPr>
              <w:jc w:val="left"/>
            </w:pPr>
            <w:r>
              <w:rPr>
                <w:rFonts w:ascii="宋体" w:hAnsi="宋体" w:eastAsia="宋体"/>
                <w:b w:val="0"/>
                <w:sz w:val="19"/>
              </w:rPr>
              <w:t>得分展示、等级、备注输入框</w:t>
            </w:r>
          </w:p>
        </w:tc>
        <w:tc>
          <w:tcPr>
            <w:tcW w:type="dxa" w:w="1134"/>
          </w:tcPr>
          <w:p>
            <w:pPr>
              <w:jc w:val="left"/>
            </w:pPr>
            <w:r>
              <w:rPr>
                <w:rFonts w:ascii="宋体" w:hAnsi="宋体" w:eastAsia="宋体"/>
                <w:b w:val="0"/>
                <w:sz w:val="19"/>
              </w:rPr>
              <w:t>P0</w:t>
            </w:r>
          </w:p>
        </w:tc>
      </w:tr>
      <w:tr>
        <w:tc>
          <w:tcPr>
            <w:tcW w:type="dxa" w:w="1701"/>
          </w:tcPr>
          <w:p>
            <w:pPr>
              <w:jc w:val="center"/>
            </w:pPr>
            <w:r>
              <w:rPr>
                <w:rFonts w:ascii="宋体" w:hAnsi="宋体" w:eastAsia="宋体"/>
                <w:b w:val="0"/>
                <w:sz w:val="19"/>
              </w:rPr>
              <w:t>排行榜</w:t>
            </w:r>
          </w:p>
        </w:tc>
        <w:tc>
          <w:tcPr>
            <w:tcW w:type="dxa" w:w="2268"/>
          </w:tcPr>
          <w:p>
            <w:pPr>
              <w:jc w:val="left"/>
            </w:pPr>
            <w:r>
              <w:rPr>
                <w:rFonts w:ascii="宋体" w:hAnsi="宋体" w:eastAsia="宋体"/>
                <w:b w:val="0"/>
                <w:sz w:val="19"/>
              </w:rPr>
              <w:t>/competition/rank</w:t>
            </w:r>
          </w:p>
        </w:tc>
        <w:tc>
          <w:tcPr>
            <w:tcW w:type="dxa" w:w="2835"/>
          </w:tcPr>
          <w:p>
            <w:pPr>
              <w:jc w:val="left"/>
            </w:pPr>
            <w:r>
              <w:rPr>
                <w:rFonts w:ascii="宋体" w:hAnsi="宋体" w:eastAsia="宋体"/>
                <w:b w:val="0"/>
                <w:sz w:val="19"/>
              </w:rPr>
              <w:t>按单元分组排名列表</w:t>
            </w:r>
          </w:p>
        </w:tc>
        <w:tc>
          <w:tcPr>
            <w:tcW w:type="dxa" w:w="1134"/>
          </w:tcPr>
          <w:p>
            <w:pPr>
              <w:jc w:val="left"/>
            </w:pPr>
            <w:r>
              <w:rPr>
                <w:rFonts w:ascii="宋体" w:hAnsi="宋体" w:eastAsia="宋体"/>
                <w:b w:val="0"/>
                <w:sz w:val="19"/>
              </w:rPr>
              <w:t>P1</w:t>
            </w:r>
          </w:p>
        </w:tc>
      </w:tr>
      <w:tr>
        <w:tc>
          <w:tcPr>
            <w:tcW w:type="dxa" w:w="1701"/>
          </w:tcPr>
          <w:p>
            <w:pPr>
              <w:jc w:val="center"/>
            </w:pPr>
            <w:r>
              <w:rPr>
                <w:rFonts w:ascii="宋体" w:hAnsi="宋体" w:eastAsia="宋体"/>
                <w:b w:val="0"/>
                <w:sz w:val="19"/>
              </w:rPr>
              <w:t>用户中心</w:t>
            </w:r>
          </w:p>
        </w:tc>
        <w:tc>
          <w:tcPr>
            <w:tcW w:type="dxa" w:w="2268"/>
          </w:tcPr>
          <w:p>
            <w:pPr>
              <w:jc w:val="left"/>
            </w:pPr>
            <w:r>
              <w:rPr>
                <w:rFonts w:ascii="宋体" w:hAnsi="宋体" w:eastAsia="宋体"/>
                <w:b w:val="0"/>
                <w:sz w:val="19"/>
              </w:rPr>
              <w:t>/user/center</w:t>
            </w:r>
          </w:p>
        </w:tc>
        <w:tc>
          <w:tcPr>
            <w:tcW w:type="dxa" w:w="2835"/>
          </w:tcPr>
          <w:p>
            <w:pPr>
              <w:jc w:val="left"/>
            </w:pPr>
            <w:r>
              <w:rPr>
                <w:rFonts w:ascii="宋体" w:hAnsi="宋体" w:eastAsia="宋体"/>
                <w:b w:val="0"/>
                <w:sz w:val="19"/>
              </w:rPr>
              <w:t>测试答案列表、闯关记录、个人信息、错题本</w:t>
            </w:r>
          </w:p>
        </w:tc>
        <w:tc>
          <w:tcPr>
            <w:tcW w:type="dxa" w:w="1134"/>
          </w:tcPr>
          <w:p>
            <w:pPr>
              <w:jc w:val="left"/>
            </w:pPr>
            <w:r>
              <w:rPr>
                <w:rFonts w:ascii="宋体" w:hAnsi="宋体" w:eastAsia="宋体"/>
                <w:b w:val="0"/>
                <w:sz w:val="19"/>
              </w:rPr>
              <w:t>P1</w:t>
            </w:r>
          </w:p>
        </w:tc>
      </w:tr>
      <w:tr>
        <w:tc>
          <w:tcPr>
            <w:tcW w:type="dxa" w:w="1701"/>
          </w:tcPr>
          <w:p>
            <w:pPr>
              <w:jc w:val="center"/>
            </w:pPr>
            <w:r>
              <w:rPr>
                <w:rFonts w:ascii="宋体" w:hAnsi="宋体" w:eastAsia="宋体"/>
                <w:b w:val="0"/>
                <w:sz w:val="19"/>
              </w:rPr>
              <w:t>登录页</w:t>
            </w:r>
          </w:p>
        </w:tc>
        <w:tc>
          <w:tcPr>
            <w:tcW w:type="dxa" w:w="2268"/>
          </w:tcPr>
          <w:p>
            <w:pPr>
              <w:jc w:val="left"/>
            </w:pPr>
            <w:r>
              <w:rPr>
                <w:rFonts w:ascii="宋体" w:hAnsi="宋体" w:eastAsia="宋体"/>
                <w:b w:val="0"/>
                <w:sz w:val="19"/>
              </w:rPr>
              <w:t>/login</w:t>
            </w:r>
          </w:p>
        </w:tc>
        <w:tc>
          <w:tcPr>
            <w:tcW w:type="dxa" w:w="2835"/>
          </w:tcPr>
          <w:p>
            <w:pPr>
              <w:jc w:val="left"/>
            </w:pPr>
            <w:r>
              <w:rPr>
                <w:rFonts w:ascii="宋体" w:hAnsi="宋体" w:eastAsia="宋体"/>
                <w:b w:val="0"/>
                <w:sz w:val="19"/>
              </w:rPr>
              <w:t>教师登录表单（调用 Supabase Auth）</w:t>
            </w:r>
          </w:p>
        </w:tc>
        <w:tc>
          <w:tcPr>
            <w:tcW w:type="dxa" w:w="1134"/>
          </w:tcPr>
          <w:p>
            <w:pPr>
              <w:jc w:val="left"/>
            </w:pPr>
            <w:r>
              <w:rPr>
                <w:rFonts w:ascii="宋体" w:hAnsi="宋体" w:eastAsia="宋体"/>
                <w:b w:val="0"/>
                <w:sz w:val="19"/>
              </w:rPr>
              <w:t>P0</w:t>
            </w:r>
          </w:p>
        </w:tc>
      </w:tr>
    </w:tbl>
    <w:p/>
    <w:p>
      <w:pPr>
        <w:pStyle w:val="Heading2"/>
        <w:spacing w:before="240" w:after="120"/>
      </w:pPr>
      <w:r>
        <w:rPr>
          <w:rFonts w:ascii="黑体" w:hAnsi="黑体" w:eastAsia="黑体"/>
          <w:b/>
          <w:color w:val="37474F"/>
          <w:sz w:val="28"/>
        </w:rPr>
        <w:t>5.2 输入规格（主干团队提供给外包）</w:t>
      </w:r>
    </w:p>
    <w:p>
      <w:pPr>
        <w:spacing w:line="360" w:lineRule="auto" w:after="120"/>
        <w:ind w:firstLine="420"/>
        <w:jc w:val="left"/>
      </w:pPr>
      <w:r>
        <w:rPr>
          <w:rFonts w:ascii="宋体" w:hAnsi="宋体" w:eastAsia="宋体"/>
          <w:b w:val="0"/>
          <w:sz w:val="21"/>
        </w:rPr>
        <w:t>（1）Supabase 项目配置：</w:t>
      </w:r>
    </w:p>
    <w:p>
      <w:pPr>
        <w:spacing w:line="288" w:lineRule="auto" w:after="160"/>
        <w:ind w:left="567"/>
        <w:shd w:val="clear" w:color="auto" w:fill="F5F5F5"/>
      </w:pPr>
      <w:r>
        <w:rPr>
          <w:rFonts w:ascii="Courier New" w:hAnsi="Courier New" w:eastAsia="Courier New"/>
          <w:b w:val="0"/>
          <w:sz w:val="18"/>
        </w:rPr>
        <w:t>SUPABASE_URL=https://kcavasttvezmhaixuvmd.supabase.co</w:t>
        <w:br/>
        <w:t>SUPABASE_ANON_KEY=&lt;提供正确的Anon Key&gt;</w:t>
      </w:r>
    </w:p>
    <w:p>
      <w:pPr>
        <w:spacing w:line="360" w:lineRule="auto" w:after="120"/>
        <w:ind w:firstLine="420"/>
        <w:jc w:val="left"/>
      </w:pPr>
      <w:r>
        <w:rPr>
          <w:rFonts w:ascii="宋体" w:hAnsi="宋体" w:eastAsia="宋体"/>
          <w:b w:val="0"/>
          <w:sz w:val="21"/>
        </w:rPr>
        <w:t>（2）设计稿：Figma / Sketch 文件或高保真截图（标注尺寸、颜色、字体、间距）。</w:t>
        <w:br/>
        <w:t>（3）数据库表结构文档（表 3-1 ~ 3-6，含字段类型和说明）。</w:t>
        <w:br/>
        <w:t>（4）接口契约文档（本文档）。</w:t>
        <w:br/>
        <w:t>（5）示例数据：每个页面至少提供 3 组真实业务数据用于开发调试。</w:t>
        <w:br/>
        <w:t>（6）技术约束：TypeScript 不强制严格模式（strict: false 亦可），但推荐使用。</w:t>
      </w:r>
    </w:p>
    <w:p>
      <w:pPr>
        <w:pStyle w:val="Heading2"/>
        <w:spacing w:before="240" w:after="120"/>
      </w:pPr>
      <w:r>
        <w:rPr>
          <w:rFonts w:ascii="黑体" w:hAnsi="黑体" w:eastAsia="黑体"/>
          <w:b/>
          <w:color w:val="37474F"/>
          <w:sz w:val="28"/>
        </w:rPr>
        <w:t>5.3 输出规格（外包团队交付给主干）</w:t>
      </w:r>
    </w:p>
    <w:p>
      <w:pPr>
        <w:spacing w:line="360" w:lineRule="auto" w:after="120"/>
        <w:ind w:firstLine="420"/>
        <w:jc w:val="left"/>
      </w:pPr>
      <w:r>
        <w:rPr>
          <w:rFonts w:ascii="宋体" w:hAnsi="宋体" w:eastAsia="宋体"/>
          <w:b w:val="0"/>
          <w:sz w:val="21"/>
        </w:rPr>
        <w:t>（1）前端项目代码：完整的源代码，使用 React 18+ 或 Vue 3+ 框架。TypeScript 可选，不强制严格模式。</w:t>
        <w:br/>
        <w:t>（2）状态管理：外包团队自选（Redux / Vuex / Pinia / Zustand 等），但必须包含第三章 3.4 规定的全局状态字段。</w:t>
        <w:br/>
        <w:t>（3）UI 组件库：允许使用第三方组件库（Ant Design / Element Plus / Material UI 等），但需保持与第三章 3.5 CSS 变量一致。</w:t>
        <w:br/>
        <w:t>（4）构建产物：静态文件（HTML/JS/CSS），可部署到任意静态托管服务。</w:t>
        <w:br/>
        <w:t>（5）组件目录结构：</w:t>
      </w:r>
    </w:p>
    <w:p>
      <w:pPr>
        <w:spacing w:line="288" w:lineRule="auto" w:after="160"/>
        <w:ind w:left="567"/>
        <w:shd w:val="clear" w:color="auto" w:fill="F5F5F5"/>
      </w:pPr>
      <w:r>
        <w:rPr>
          <w:rFonts w:ascii="Courier New" w:hAnsi="Courier New" w:eastAsia="Courier New"/>
          <w:b w:val="0"/>
          <w:sz w:val="18"/>
        </w:rPr>
        <w:t>src/</w:t>
        <w:br/>
        <w:t>├── components/          # 公共组件（按钮、卡片、导航栏）</w:t>
        <w:br/>
        <w:t>├── pages/               # 页面级组件（与路由一一对应）</w:t>
        <w:br/>
        <w:t>├── hooks/               # 自定义 React Hooks（如 useSupabase, useAuth）</w:t>
        <w:br/>
        <w:t>├── services/            # Supabase Client 封装层</w:t>
        <w:br/>
        <w:t>├── types/               # TypeScript 类型定义（必须与数据库表结构一致）</w:t>
        <w:br/>
        <w:t>├── utils/               # 工具函数</w:t>
        <w:br/>
        <w:t>├── store/               # 状态管理（自选方案）</w:t>
        <w:br/>
        <w:t>└── assets/              # 静态资源（图片、图标、字体）</w:t>
      </w:r>
    </w:p>
    <w:p>
      <w:pPr>
        <w:spacing w:line="360" w:lineRule="auto" w:after="120"/>
        <w:ind w:firstLine="420"/>
        <w:jc w:val="left"/>
      </w:pPr>
      <w:r>
        <w:rPr>
          <w:rFonts w:ascii="宋体" w:hAnsi="宋体" w:eastAsia="宋体"/>
          <w:b w:val="0"/>
          <w:sz w:val="21"/>
        </w:rPr>
        <w:t>（6）TypeScript 类型定义文件：必须与数据库表字段 100% 对应，例如：</w:t>
      </w:r>
    </w:p>
    <w:p>
      <w:pPr>
        <w:spacing w:line="288" w:lineRule="auto" w:after="160"/>
        <w:ind w:left="567"/>
        <w:shd w:val="clear" w:color="auto" w:fill="F5F5F5"/>
      </w:pPr>
      <w:r>
        <w:rPr>
          <w:rFonts w:ascii="Courier New" w:hAnsi="Courier New" w:eastAsia="Courier New"/>
          <w:b w:val="0"/>
          <w:sz w:val="18"/>
        </w:rPr>
        <w:t>interface Unit {</w:t>
        <w:br/>
        <w:t xml:space="preserve">  unit_id: number;</w:t>
        <w:br/>
        <w:t xml:space="preserve">  unit_name: string;</w:t>
        <w:br/>
        <w:t xml:space="preserve">  unit_desc: string | null;</w:t>
        <w:br/>
        <w:t xml:space="preserve">  grade: "四年级上" | "四年级下";</w:t>
        <w:br/>
        <w:t xml:space="preserve">  has_test: boolean;</w:t>
        <w:br/>
        <w:t xml:space="preserve">  created_at: string;  // ISO 8601</w:t>
        <w:br/>
        <w:t>}</w:t>
        <w:br/>
        <w:br/>
        <w:t>interface Question {</w:t>
        <w:br/>
        <w:t xml:space="preserve">  question_id: number;</w:t>
        <w:br/>
        <w:t xml:space="preserve">  unit_id: number;</w:t>
        <w:br/>
        <w:t xml:space="preserve">  content: string;</w:t>
        <w:br/>
        <w:t xml:space="preserve">  answer: string;</w:t>
        <w:br/>
        <w:t xml:space="preserve">  type: "计算题";  // 当前只支持计算题</w:t>
        <w:br/>
        <w:t xml:space="preserve">  difficulty: 1;  // 当前统一为 1，后续启用 1|2|3</w:t>
        <w:br/>
        <w:t>}</w:t>
      </w:r>
    </w:p>
    <w:p>
      <w:pPr>
        <w:pStyle w:val="Heading2"/>
        <w:spacing w:before="240" w:after="120"/>
      </w:pPr>
      <w:r>
        <w:rPr>
          <w:rFonts w:ascii="黑体" w:hAnsi="黑体" w:eastAsia="黑体"/>
          <w:b/>
          <w:color w:val="37474F"/>
          <w:sz w:val="28"/>
        </w:rPr>
        <w:t>5.4 接口清单（前端与 Supabase 的调用规范）</w:t>
      </w:r>
    </w:p>
    <w:p>
      <w:pPr>
        <w:spacing w:line="360" w:lineRule="auto" w:after="120"/>
        <w:ind w:firstLine="420"/>
        <w:jc w:val="left"/>
      </w:pPr>
      <w:r>
        <w:rPr>
          <w:rFonts w:ascii="宋体" w:hAnsi="宋体" w:eastAsia="宋体"/>
          <w:b w:val="0"/>
          <w:sz w:val="21"/>
        </w:rPr>
        <w:t>外包前端必须按以下规范调用 Supabase API：</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EEF3F6"/>
          </w:tcPr>
          <w:p>
            <w:pPr>
              <w:jc w:val="center"/>
            </w:pPr>
            <w:r>
              <w:rPr>
                <w:rFonts w:ascii="黑体" w:hAnsi="黑体" w:eastAsia="黑体"/>
                <w:b/>
                <w:color w:val="263238"/>
                <w:sz w:val="20"/>
              </w:rPr>
              <w:t>操作</w:t>
            </w:r>
          </w:p>
        </w:tc>
        <w:tc>
          <w:tcPr>
            <w:tcW w:type="dxa" w:w="3969"/>
            <w:shd w:fill="EEF3F6"/>
          </w:tcPr>
          <w:p>
            <w:pPr>
              <w:jc w:val="center"/>
            </w:pPr>
            <w:r>
              <w:rPr>
                <w:rFonts w:ascii="黑体" w:hAnsi="黑体" w:eastAsia="黑体"/>
                <w:b/>
                <w:color w:val="263238"/>
                <w:sz w:val="20"/>
              </w:rPr>
              <w:t>Supabase Client 调用写法</w:t>
            </w:r>
          </w:p>
        </w:tc>
        <w:tc>
          <w:tcPr>
            <w:tcW w:type="dxa" w:w="3118"/>
            <w:shd w:fill="EEF3F6"/>
          </w:tcPr>
          <w:p>
            <w:pPr>
              <w:jc w:val="center"/>
            </w:pPr>
            <w:r>
              <w:rPr>
                <w:rFonts w:ascii="黑体" w:hAnsi="黑体" w:eastAsia="黑体"/>
                <w:b/>
                <w:color w:val="263238"/>
                <w:sz w:val="20"/>
              </w:rPr>
              <w:t>备注</w:t>
            </w:r>
          </w:p>
        </w:tc>
      </w:tr>
      <w:tr>
        <w:tc>
          <w:tcPr>
            <w:tcW w:type="dxa" w:w="1984"/>
          </w:tcPr>
          <w:p>
            <w:pPr>
              <w:jc w:val="center"/>
            </w:pPr>
            <w:r>
              <w:rPr>
                <w:rFonts w:ascii="宋体" w:hAnsi="宋体" w:eastAsia="宋体"/>
                <w:b w:val="0"/>
                <w:sz w:val="19"/>
              </w:rPr>
              <w:t>获取单元列表</w:t>
            </w:r>
          </w:p>
        </w:tc>
        <w:tc>
          <w:tcPr>
            <w:tcW w:type="dxa" w:w="3969"/>
          </w:tcPr>
          <w:p>
            <w:pPr>
              <w:jc w:val="left"/>
            </w:pPr>
            <w:r>
              <w:rPr>
                <w:rFonts w:ascii="宋体" w:hAnsi="宋体" w:eastAsia="宋体"/>
                <w:b w:val="0"/>
                <w:sz w:val="19"/>
              </w:rPr>
              <w:t>supabase.from("unit").select("*").eq("grade", "四年级")</w:t>
            </w:r>
          </w:p>
        </w:tc>
        <w:tc>
          <w:tcPr>
            <w:tcW w:type="dxa" w:w="3118"/>
          </w:tcPr>
          <w:p>
            <w:pPr>
              <w:jc w:val="left"/>
            </w:pPr>
            <w:r>
              <w:rPr>
                <w:rFonts w:ascii="宋体" w:hAnsi="宋体" w:eastAsia="宋体"/>
                <w:b w:val="0"/>
                <w:sz w:val="19"/>
              </w:rPr>
              <w:t>展示在单元选择页</w:t>
            </w:r>
          </w:p>
        </w:tc>
      </w:tr>
      <w:tr>
        <w:tc>
          <w:tcPr>
            <w:tcW w:type="dxa" w:w="1984"/>
          </w:tcPr>
          <w:p>
            <w:pPr>
              <w:jc w:val="center"/>
            </w:pPr>
            <w:r>
              <w:rPr>
                <w:rFonts w:ascii="宋体" w:hAnsi="宋体" w:eastAsia="宋体"/>
                <w:b w:val="0"/>
                <w:sz w:val="19"/>
              </w:rPr>
              <w:t>获取单元内容</w:t>
            </w:r>
          </w:p>
        </w:tc>
        <w:tc>
          <w:tcPr>
            <w:tcW w:type="dxa" w:w="3969"/>
          </w:tcPr>
          <w:p>
            <w:pPr>
              <w:jc w:val="left"/>
            </w:pPr>
            <w:r>
              <w:rPr>
                <w:rFonts w:ascii="宋体" w:hAnsi="宋体" w:eastAsia="宋体"/>
                <w:b w:val="0"/>
                <w:sz w:val="19"/>
              </w:rPr>
              <w:t>supabase.from("unit").select("*").eq("unit_id", id).single()</w:t>
            </w:r>
          </w:p>
        </w:tc>
        <w:tc>
          <w:tcPr>
            <w:tcW w:type="dxa" w:w="3118"/>
          </w:tcPr>
          <w:p>
            <w:pPr>
              <w:jc w:val="left"/>
            </w:pPr>
            <w:r>
              <w:rPr>
                <w:rFonts w:ascii="宋体" w:hAnsi="宋体" w:eastAsia="宋体"/>
                <w:b w:val="0"/>
                <w:sz w:val="19"/>
              </w:rPr>
              <w:t>单元详情页加载</w:t>
            </w:r>
          </w:p>
        </w:tc>
      </w:tr>
      <w:tr>
        <w:tc>
          <w:tcPr>
            <w:tcW w:type="dxa" w:w="1984"/>
          </w:tcPr>
          <w:p>
            <w:pPr>
              <w:jc w:val="center"/>
            </w:pPr>
            <w:r>
              <w:rPr>
                <w:rFonts w:ascii="宋体" w:hAnsi="宋体" w:eastAsia="宋体"/>
                <w:b w:val="0"/>
                <w:sz w:val="19"/>
              </w:rPr>
              <w:t>获取题目</w:t>
            </w:r>
          </w:p>
        </w:tc>
        <w:tc>
          <w:tcPr>
            <w:tcW w:type="dxa" w:w="3969"/>
          </w:tcPr>
          <w:p>
            <w:pPr>
              <w:jc w:val="left"/>
            </w:pPr>
            <w:r>
              <w:rPr>
                <w:rFonts w:ascii="宋体" w:hAnsi="宋体" w:eastAsia="宋体"/>
                <w:b w:val="0"/>
                <w:sz w:val="19"/>
              </w:rPr>
              <w:t>supabase.rpc("generate_test", { unit_id: 1, count: 20 })</w:t>
            </w:r>
          </w:p>
        </w:tc>
        <w:tc>
          <w:tcPr>
            <w:tcW w:type="dxa" w:w="3118"/>
          </w:tcPr>
          <w:p>
            <w:pPr>
              <w:jc w:val="left"/>
            </w:pPr>
            <w:r>
              <w:rPr>
                <w:rFonts w:ascii="宋体" w:hAnsi="宋体" w:eastAsia="宋体"/>
                <w:b w:val="0"/>
                <w:sz w:val="19"/>
              </w:rPr>
              <w:t>基础测试抽题，count 由教师选择</w:t>
            </w:r>
          </w:p>
        </w:tc>
      </w:tr>
      <w:tr>
        <w:tc>
          <w:tcPr>
            <w:tcW w:type="dxa" w:w="1984"/>
          </w:tcPr>
          <w:p>
            <w:pPr>
              <w:jc w:val="center"/>
            </w:pPr>
            <w:r>
              <w:rPr>
                <w:rFonts w:ascii="宋体" w:hAnsi="宋体" w:eastAsia="宋体"/>
                <w:b w:val="0"/>
                <w:sz w:val="19"/>
              </w:rPr>
              <w:t>保存测试答案</w:t>
            </w:r>
          </w:p>
        </w:tc>
        <w:tc>
          <w:tcPr>
            <w:tcW w:type="dxa" w:w="3969"/>
          </w:tcPr>
          <w:p>
            <w:pPr>
              <w:jc w:val="left"/>
            </w:pPr>
            <w:r>
              <w:rPr>
                <w:rFonts w:ascii="宋体" w:hAnsi="宋体" w:eastAsia="宋体"/>
                <w:b w:val="0"/>
                <w:sz w:val="19"/>
              </w:rPr>
              <w:t>supabase.from("test_answer").insert({...})</w:t>
            </w:r>
          </w:p>
        </w:tc>
        <w:tc>
          <w:tcPr>
            <w:tcW w:type="dxa" w:w="3118"/>
          </w:tcPr>
          <w:p>
            <w:pPr>
              <w:jc w:val="left"/>
            </w:pPr>
            <w:r>
              <w:rPr>
                <w:rFonts w:ascii="宋体" w:hAnsi="宋体" w:eastAsia="宋体"/>
                <w:b w:val="0"/>
                <w:sz w:val="19"/>
              </w:rPr>
              <w:t>答案存入用户中心</w:t>
            </w:r>
          </w:p>
        </w:tc>
      </w:tr>
      <w:tr>
        <w:tc>
          <w:tcPr>
            <w:tcW w:type="dxa" w:w="1984"/>
          </w:tcPr>
          <w:p>
            <w:pPr>
              <w:jc w:val="center"/>
            </w:pPr>
            <w:r>
              <w:rPr>
                <w:rFonts w:ascii="宋体" w:hAnsi="宋体" w:eastAsia="宋体"/>
                <w:b w:val="0"/>
                <w:sz w:val="19"/>
              </w:rPr>
              <w:t>获取闯关记录</w:t>
            </w:r>
          </w:p>
        </w:tc>
        <w:tc>
          <w:tcPr>
            <w:tcW w:type="dxa" w:w="3969"/>
          </w:tcPr>
          <w:p>
            <w:pPr>
              <w:jc w:val="left"/>
            </w:pPr>
            <w:r>
              <w:rPr>
                <w:rFonts w:ascii="宋体" w:hAnsi="宋体" w:eastAsia="宋体"/>
                <w:b w:val="0"/>
                <w:sz w:val="19"/>
              </w:rPr>
              <w:t>supabase.from("record").select("*, note(*)").eq("teacher_id", user.id)</w:t>
            </w:r>
          </w:p>
        </w:tc>
        <w:tc>
          <w:tcPr>
            <w:tcW w:type="dxa" w:w="3118"/>
          </w:tcPr>
          <w:p>
            <w:pPr>
              <w:jc w:val="left"/>
            </w:pPr>
            <w:r>
              <w:rPr>
                <w:rFonts w:ascii="宋体" w:hAnsi="宋体" w:eastAsia="宋体"/>
                <w:b w:val="0"/>
                <w:sz w:val="19"/>
              </w:rPr>
              <w:t>用户中心展示</w:t>
            </w:r>
          </w:p>
        </w:tc>
      </w:tr>
      <w:tr>
        <w:tc>
          <w:tcPr>
            <w:tcW w:type="dxa" w:w="1984"/>
          </w:tcPr>
          <w:p>
            <w:pPr>
              <w:jc w:val="center"/>
            </w:pPr>
            <w:r>
              <w:rPr>
                <w:rFonts w:ascii="宋体" w:hAnsi="宋体" w:eastAsia="宋体"/>
                <w:b w:val="0"/>
                <w:sz w:val="19"/>
              </w:rPr>
              <w:t>保存闯关记录</w:t>
            </w:r>
          </w:p>
        </w:tc>
        <w:tc>
          <w:tcPr>
            <w:tcW w:type="dxa" w:w="3969"/>
          </w:tcPr>
          <w:p>
            <w:pPr>
              <w:jc w:val="left"/>
            </w:pPr>
            <w:r>
              <w:rPr>
                <w:rFonts w:ascii="宋体" w:hAnsi="宋体" w:eastAsia="宋体"/>
                <w:b w:val="0"/>
                <w:sz w:val="19"/>
              </w:rPr>
              <w:t>supabase.from("record").insert({...})</w:t>
            </w:r>
          </w:p>
        </w:tc>
        <w:tc>
          <w:tcPr>
            <w:tcW w:type="dxa" w:w="3118"/>
          </w:tcPr>
          <w:p>
            <w:pPr>
              <w:jc w:val="left"/>
            </w:pPr>
            <w:r>
              <w:rPr>
                <w:rFonts w:ascii="宋体" w:hAnsi="宋体" w:eastAsia="宋体"/>
                <w:b w:val="0"/>
                <w:sz w:val="19"/>
              </w:rPr>
              <w:t>闯关结束后保存</w:t>
            </w:r>
          </w:p>
        </w:tc>
      </w:tr>
      <w:tr>
        <w:tc>
          <w:tcPr>
            <w:tcW w:type="dxa" w:w="1984"/>
          </w:tcPr>
          <w:p>
            <w:pPr>
              <w:jc w:val="center"/>
            </w:pPr>
            <w:r>
              <w:rPr>
                <w:rFonts w:ascii="宋体" w:hAnsi="宋体" w:eastAsia="宋体"/>
                <w:b w:val="0"/>
                <w:sz w:val="19"/>
              </w:rPr>
              <w:t>保存备注</w:t>
            </w:r>
          </w:p>
        </w:tc>
        <w:tc>
          <w:tcPr>
            <w:tcW w:type="dxa" w:w="3969"/>
          </w:tcPr>
          <w:p>
            <w:pPr>
              <w:jc w:val="left"/>
            </w:pPr>
            <w:r>
              <w:rPr>
                <w:rFonts w:ascii="宋体" w:hAnsi="宋体" w:eastAsia="宋体"/>
                <w:b w:val="0"/>
                <w:sz w:val="19"/>
              </w:rPr>
              <w:t>supabase.from("note").insert({ record_id, content })</w:t>
            </w:r>
          </w:p>
        </w:tc>
        <w:tc>
          <w:tcPr>
            <w:tcW w:type="dxa" w:w="3118"/>
          </w:tcPr>
          <w:p>
            <w:pPr>
              <w:jc w:val="left"/>
            </w:pPr>
            <w:r>
              <w:rPr>
                <w:rFonts w:ascii="宋体" w:hAnsi="宋体" w:eastAsia="宋体"/>
                <w:b w:val="0"/>
                <w:sz w:val="19"/>
              </w:rPr>
              <w:t>结果页输入</w:t>
            </w:r>
          </w:p>
        </w:tc>
      </w:tr>
      <w:tr>
        <w:tc>
          <w:tcPr>
            <w:tcW w:type="dxa" w:w="1984"/>
          </w:tcPr>
          <w:p>
            <w:pPr>
              <w:jc w:val="center"/>
            </w:pPr>
            <w:r>
              <w:rPr>
                <w:rFonts w:ascii="宋体" w:hAnsi="宋体" w:eastAsia="宋体"/>
                <w:b w:val="0"/>
                <w:sz w:val="19"/>
              </w:rPr>
              <w:t>获取排行榜</w:t>
            </w:r>
          </w:p>
        </w:tc>
        <w:tc>
          <w:tcPr>
            <w:tcW w:type="dxa" w:w="3969"/>
          </w:tcPr>
          <w:p>
            <w:pPr>
              <w:jc w:val="left"/>
            </w:pPr>
            <w:r>
              <w:rPr>
                <w:rFonts w:ascii="宋体" w:hAnsi="宋体" w:eastAsia="宋体"/>
                <w:b w:val="0"/>
                <w:sz w:val="19"/>
              </w:rPr>
              <w:t>supabase.rpc("get_rank_by_unit", { unit_id: 1 })</w:t>
            </w:r>
          </w:p>
        </w:tc>
        <w:tc>
          <w:tcPr>
            <w:tcW w:type="dxa" w:w="3118"/>
          </w:tcPr>
          <w:p>
            <w:pPr>
              <w:jc w:val="left"/>
            </w:pPr>
            <w:r>
              <w:rPr>
                <w:rFonts w:ascii="宋体" w:hAnsi="宋体" w:eastAsia="宋体"/>
                <w:b w:val="0"/>
                <w:sz w:val="19"/>
              </w:rPr>
              <w:t>排行榜页面</w:t>
            </w:r>
          </w:p>
        </w:tc>
      </w:tr>
      <w:tr>
        <w:tc>
          <w:tcPr>
            <w:tcW w:type="dxa" w:w="1984"/>
          </w:tcPr>
          <w:p>
            <w:pPr>
              <w:jc w:val="center"/>
            </w:pPr>
            <w:r>
              <w:rPr>
                <w:rFonts w:ascii="宋体" w:hAnsi="宋体" w:eastAsia="宋体"/>
                <w:b w:val="0"/>
                <w:sz w:val="19"/>
              </w:rPr>
              <w:t>重置进度</w:t>
            </w:r>
          </w:p>
        </w:tc>
        <w:tc>
          <w:tcPr>
            <w:tcW w:type="dxa" w:w="3969"/>
          </w:tcPr>
          <w:p>
            <w:pPr>
              <w:jc w:val="left"/>
            </w:pPr>
            <w:r>
              <w:rPr>
                <w:rFonts w:ascii="宋体" w:hAnsi="宋体" w:eastAsia="宋体"/>
                <w:b w:val="0"/>
                <w:sz w:val="19"/>
              </w:rPr>
              <w:t>supabase.from("record").delete().eq("unit_id", id)</w:t>
            </w:r>
          </w:p>
        </w:tc>
        <w:tc>
          <w:tcPr>
            <w:tcW w:type="dxa" w:w="3118"/>
          </w:tcPr>
          <w:p>
            <w:pPr>
              <w:jc w:val="left"/>
            </w:pPr>
            <w:r>
              <w:rPr>
                <w:rFonts w:ascii="宋体" w:hAnsi="宋体" w:eastAsia="宋体"/>
                <w:b w:val="0"/>
                <w:sz w:val="19"/>
              </w:rPr>
              <w:t>需二次确认弹窗</w:t>
            </w:r>
          </w:p>
        </w:tc>
      </w:tr>
      <w:tr>
        <w:tc>
          <w:tcPr>
            <w:tcW w:type="dxa" w:w="1984"/>
          </w:tcPr>
          <w:p>
            <w:pPr>
              <w:jc w:val="center"/>
            </w:pPr>
            <w:r>
              <w:rPr>
                <w:rFonts w:ascii="宋体" w:hAnsi="宋体" w:eastAsia="宋体"/>
                <w:b w:val="0"/>
                <w:sz w:val="19"/>
              </w:rPr>
              <w:t>获取错题本</w:t>
            </w:r>
          </w:p>
        </w:tc>
        <w:tc>
          <w:tcPr>
            <w:tcW w:type="dxa" w:w="3969"/>
          </w:tcPr>
          <w:p>
            <w:pPr>
              <w:jc w:val="left"/>
            </w:pPr>
            <w:r>
              <w:rPr>
                <w:rFonts w:ascii="宋体" w:hAnsi="宋体" w:eastAsia="宋体"/>
                <w:b w:val="0"/>
                <w:sz w:val="19"/>
              </w:rPr>
              <w:t>supabase.from("record").select("answers_json").eq("teacher_id", user.id).eq("unit_id", id)</w:t>
            </w:r>
          </w:p>
        </w:tc>
        <w:tc>
          <w:tcPr>
            <w:tcW w:type="dxa" w:w="3118"/>
          </w:tcPr>
          <w:p>
            <w:pPr>
              <w:jc w:val="left"/>
            </w:pPr>
            <w:r>
              <w:rPr>
                <w:rFonts w:ascii="宋体" w:hAnsi="宋体" w:eastAsia="宋体"/>
                <w:b w:val="0"/>
                <w:sz w:val="19"/>
              </w:rPr>
              <w:t>用户中心错题本页，筛选答错的 question_id</w:t>
            </w:r>
          </w:p>
        </w:tc>
      </w:tr>
    </w:tbl>
    <w:p/>
    <w:p>
      <w:pPr>
        <w:pStyle w:val="Heading2"/>
        <w:spacing w:before="240" w:after="120"/>
      </w:pPr>
      <w:r>
        <w:rPr>
          <w:rFonts w:ascii="黑体" w:hAnsi="黑体" w:eastAsia="黑体"/>
          <w:b/>
          <w:color w:val="37474F"/>
          <w:sz w:val="28"/>
        </w:rPr>
        <w:t>5.5 验收标准</w:t>
      </w:r>
    </w:p>
    <w:p>
      <w:pPr>
        <w:spacing w:line="360" w:lineRule="auto" w:after="120"/>
        <w:ind w:firstLine="420"/>
        <w:jc w:val="left"/>
      </w:pPr>
      <w:r>
        <w:rPr>
          <w:rFonts w:ascii="宋体" w:hAnsi="宋体" w:eastAsia="宋体"/>
          <w:b w:val="0"/>
          <w:sz w:val="21"/>
        </w:rPr>
        <w:t>（1）所有页面在 Chrome 120+、Edge 120+、Firefox 120+ 中正常显示，无样式错乱。</w:t>
        <w:br/>
        <w:t>（2）**移动端完全不做适配**，仅保证桌面分辨率 1024×768 及以上完美显示。</w:t>
        <w:br/>
        <w:t>（3）每个页面至少提供 3 个交互测试用例（正常流程、异常流程、边界条件）。</w:t>
        <w:br/>
        <w:t>（4）所有 Supabase API 调用必须包含错误处理（loading 状态、错误提示、重试机制）。</w:t>
        <w:br/>
        <w:t>（5）代码通过 ESLint 检查，无严重错误。TypeScript 不强制严格模式，但推荐使用。</w:t>
        <w:br/>
        <w:t>（6）Lighthouse 性能评分：Performance ≥ 70，Accessibility ≥ 90。</w:t>
        <w:br/>
        <w:t>（7）所有 CSS 颜色必须使用第三章 3.5 的 CSS 变量，不得写死十六进制值。</w:t>
      </w:r>
    </w:p>
    <w:p>
      <w:r>
        <w:br w:type="page"/>
      </w:r>
    </w:p>
    <w:p>
      <w:pPr>
        <w:pStyle w:val="Heading1"/>
        <w:spacing w:before="240" w:after="120"/>
      </w:pPr>
      <w:r>
        <w:rPr>
          <w:rFonts w:ascii="黑体" w:hAnsi="黑体" w:eastAsia="黑体"/>
          <w:b/>
          <w:color w:val="263238"/>
          <w:sz w:val="32"/>
        </w:rPr>
        <w:t>六、模块B：题库内容建设</w:t>
      </w:r>
    </w:p>
    <w:p>
      <w:pPr>
        <w:pStyle w:val="Heading2"/>
        <w:spacing w:before="240" w:after="120"/>
      </w:pPr>
      <w:r>
        <w:rPr>
          <w:rFonts w:ascii="黑体" w:hAnsi="黑体" w:eastAsia="黑体"/>
          <w:b/>
          <w:color w:val="37474F"/>
          <w:sz w:val="28"/>
        </w:rPr>
        <w:t>6.1 职责边界</w:t>
      </w:r>
    </w:p>
    <w:p>
      <w:pPr>
        <w:spacing w:line="360" w:lineRule="auto" w:after="120"/>
        <w:ind w:firstLine="420"/>
        <w:jc w:val="left"/>
      </w:pPr>
      <w:r>
        <w:rPr>
          <w:rFonts w:ascii="宋体" w:hAnsi="宋体" w:eastAsia="宋体"/>
          <w:b w:val="0"/>
          <w:sz w:val="21"/>
        </w:rPr>
        <w:t>外包范围：小学四年级数学科目的计算题（口算、竖式、脱式、简便运算等）的录入、分类、校对。</w:t>
        <w:br/>
        <w:t>不包括：系统架构、数据库部署、题目算法逻辑（如定级算法）。</w:t>
        <w:br/>
        <w:t>重要约束：当前所有题目不区分难度（difficulty 统一为 1），后续版本再启用难度分级。</w:t>
      </w:r>
    </w:p>
    <w:p>
      <w:pPr>
        <w:pStyle w:val="Heading2"/>
        <w:spacing w:before="240" w:after="120"/>
      </w:pPr>
      <w:r>
        <w:rPr>
          <w:rFonts w:ascii="黑体" w:hAnsi="黑体" w:eastAsia="黑体"/>
          <w:b/>
          <w:color w:val="37474F"/>
          <w:sz w:val="28"/>
        </w:rPr>
        <w:t>6.2 输入规格（主干团队提供给外包）</w:t>
      </w:r>
    </w:p>
    <w:p>
      <w:pPr>
        <w:spacing w:line="360" w:lineRule="auto" w:after="120"/>
        <w:ind w:firstLine="420"/>
        <w:jc w:val="left"/>
      </w:pPr>
      <w:r>
        <w:rPr>
          <w:rFonts w:ascii="宋体" w:hAnsi="宋体" w:eastAsia="宋体"/>
          <w:b w:val="0"/>
          <w:sz w:val="21"/>
        </w:rPr>
        <w:t>（1）教材目录：人教版四年级数学上册/下册的单元划分（单元名称、单元简介、教学重点）。</w:t>
        <w:br/>
        <w:t>（2）单元数量：暂按 **8~10 个单元** 预留，具体单元名称和数量后续由主干团队补充，模块B 先按此范围录入，预留扩展空间。</w:t>
        <w:br/>
        <w:t>（3）题目格式规范：</w:t>
      </w:r>
    </w:p>
    <w:p>
      <w:pPr>
        <w:spacing w:line="288" w:lineRule="auto" w:after="160"/>
        <w:ind w:left="567"/>
        <w:shd w:val="clear" w:color="auto" w:fill="F5F5F5"/>
      </w:pPr>
      <w:r>
        <w:rPr>
          <w:rFonts w:ascii="Courier New" w:hAnsi="Courier New" w:eastAsia="Courier New"/>
          <w:b w:val="0"/>
          <w:sz w:val="18"/>
        </w:rPr>
        <w:t>字段名      必填  类型      说明</w:t>
        <w:br/>
        <w:t>unit_id     是    integer   所属单元ID（由主干提供单元对照表）</w:t>
        <w:br/>
        <w:t>content     是    string    题目内容（LaTeX或纯文本，支持上下标）</w:t>
        <w:br/>
        <w:t>answer      是    string    标准答案（数值或表达式）</w:t>
        <w:br/>
        <w:t>type        是    string    固定为"计算题"（枚举值，禁止扩展）</w:t>
        <w:br/>
        <w:t>difficulty  是    integer   固定为 1（当前不区分难度，后续启用 1|2|3）</w:t>
        <w:br/>
      </w:r>
    </w:p>
    <w:p>
      <w:pPr>
        <w:spacing w:line="360" w:lineRule="auto" w:after="120"/>
        <w:ind w:firstLine="420"/>
        <w:jc w:val="left"/>
      </w:pPr>
      <w:r>
        <w:rPr>
          <w:rFonts w:ascii="宋体" w:hAnsi="宋体" w:eastAsia="宋体"/>
          <w:b w:val="0"/>
          <w:sz w:val="21"/>
        </w:rPr>
        <w:t>（4）单元对照表（Excel/CSV）：</w:t>
      </w:r>
    </w:p>
    <w:p>
      <w:pPr>
        <w:spacing w:line="288" w:lineRule="auto" w:after="160"/>
        <w:ind w:left="567"/>
        <w:shd w:val="clear" w:color="auto" w:fill="F5F5F5"/>
      </w:pPr>
      <w:r>
        <w:rPr>
          <w:rFonts w:ascii="Courier New" w:hAnsi="Courier New" w:eastAsia="Courier New"/>
          <w:b w:val="0"/>
          <w:sz w:val="18"/>
        </w:rPr>
        <w:t>unit_id | unit_name          | grade</w:t>
        <w:br/>
        <w:t>1       | 大数的认识         | 四年级上</w:t>
        <w:br/>
        <w:t>2       | 公顷和平方千米     | 四年级上</w:t>
        <w:br/>
        <w:t>3       | 角的度量           | 四年级上</w:t>
        <w:br/>
        <w:t>...     | ...（8~10个单元）   | 四年级上/下</w:t>
      </w:r>
    </w:p>
    <w:p>
      <w:pPr>
        <w:spacing w:line="360" w:lineRule="auto" w:after="120"/>
        <w:ind w:firstLine="420"/>
        <w:jc w:val="left"/>
      </w:pPr>
      <w:r>
        <w:rPr>
          <w:rFonts w:ascii="宋体" w:hAnsi="宋体" w:eastAsia="宋体"/>
          <w:b w:val="0"/>
          <w:sz w:val="21"/>
        </w:rPr>
        <w:t>（5）题目数量要求：每个单元至少 50 道题，全书至少 400 道题。由于当前不区分难度，每单元的 50 道题均匀分布即可，无需按难度比例控制。</w:t>
        <w:br/>
        <w:t>（6）格式示例：</w:t>
      </w:r>
    </w:p>
    <w:p>
      <w:pPr>
        <w:spacing w:line="288" w:lineRule="auto" w:after="160"/>
        <w:ind w:left="567"/>
        <w:shd w:val="clear" w:color="auto" w:fill="F5F5F5"/>
      </w:pPr>
      <w:r>
        <w:rPr>
          <w:rFonts w:ascii="Courier New" w:hAnsi="Courier New" w:eastAsia="Courier New"/>
          <w:b w:val="0"/>
          <w:sz w:val="18"/>
        </w:rPr>
        <w:t>{</w:t>
        <w:br/>
        <w:t xml:space="preserve">  "unit_id": 1,</w:t>
        <w:br/>
        <w:t xml:space="preserve">  "content": "345 + 678 = ______",</w:t>
        <w:br/>
        <w:t xml:space="preserve">  "answer": "1023",</w:t>
        <w:br/>
        <w:t xml:space="preserve">  "type": "计算题",</w:t>
        <w:br/>
        <w:t xml:space="preserve">  "difficulty": 1</w:t>
        <w:br/>
        <w:t>}</w:t>
        <w:br/>
        <w:t>{</w:t>
        <w:br/>
        <w:t xml:space="preserve">  "unit_id": 3,</w:t>
        <w:br/>
        <w:t xml:space="preserve">  "content": "用量角器画一个 125° 的角，并标出顶点和边。",</w:t>
        <w:br/>
        <w:t xml:space="preserve">  "answer": "（作图题，答案为图形描述）",</w:t>
        <w:br/>
        <w:t xml:space="preserve">  "type": "计算题",</w:t>
        <w:br/>
        <w:t xml:space="preserve">  "difficulty": 1</w:t>
        <w:br/>
        <w:t>}</w:t>
      </w:r>
    </w:p>
    <w:p>
      <w:pPr>
        <w:pStyle w:val="Heading2"/>
        <w:spacing w:before="240" w:after="120"/>
      </w:pPr>
      <w:r>
        <w:rPr>
          <w:rFonts w:ascii="黑体" w:hAnsi="黑体" w:eastAsia="黑体"/>
          <w:b/>
          <w:color w:val="37474F"/>
          <w:sz w:val="28"/>
        </w:rPr>
        <w:t>6.3 输出规格（外包团队交付给主干）</w:t>
      </w:r>
    </w:p>
    <w:p>
      <w:pPr>
        <w:spacing w:line="360" w:lineRule="auto" w:after="120"/>
        <w:ind w:firstLine="420"/>
        <w:jc w:val="left"/>
      </w:pPr>
      <w:r>
        <w:rPr>
          <w:rFonts w:ascii="宋体" w:hAnsi="宋体" w:eastAsia="宋体"/>
          <w:b w:val="0"/>
          <w:sz w:val="21"/>
        </w:rPr>
        <w:t>（1）数据文件：JSON 数组文件（questions.json）或 CSV 文件（questions.csv），UTF-8 编码，无 BOM 头。</w:t>
        <w:br/>
        <w:t>（2）数据校验报告：Excel 文件，列出每道题的单元归属、重复题目标记。</w:t>
        <w:br/>
        <w:t>（3）导入脚本：如提供 SQL 插入语句，必须符合 PostgreSQL 语法（INSERT INTO question(...)）。</w:t>
        <w:br/>
        <w:t>（4）校对记录：每道题至少经过 2 人校对，记录校对者姓名和日期。</w:t>
      </w:r>
    </w:p>
    <w:p>
      <w:pPr>
        <w:pStyle w:val="Heading2"/>
        <w:spacing w:before="240" w:after="120"/>
      </w:pPr>
      <w:r>
        <w:rPr>
          <w:rFonts w:ascii="黑体" w:hAnsi="黑体" w:eastAsia="黑体"/>
          <w:b/>
          <w:color w:val="37474F"/>
          <w:sz w:val="28"/>
        </w:rPr>
        <w:t>6.4 接口清单（数据导入约定）</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EEF3F6"/>
          </w:tcPr>
          <w:p>
            <w:pPr>
              <w:jc w:val="center"/>
            </w:pPr>
            <w:r>
              <w:rPr>
                <w:rFonts w:ascii="黑体" w:hAnsi="黑体" w:eastAsia="黑体"/>
                <w:b/>
                <w:color w:val="263238"/>
                <w:sz w:val="20"/>
              </w:rPr>
              <w:t>交付物</w:t>
            </w:r>
          </w:p>
        </w:tc>
        <w:tc>
          <w:tcPr>
            <w:tcW w:type="dxa" w:w="2268"/>
            <w:shd w:fill="EEF3F6"/>
          </w:tcPr>
          <w:p>
            <w:pPr>
              <w:jc w:val="center"/>
            </w:pPr>
            <w:r>
              <w:rPr>
                <w:rFonts w:ascii="黑体" w:hAnsi="黑体" w:eastAsia="黑体"/>
                <w:b/>
                <w:color w:val="263238"/>
                <w:sz w:val="20"/>
              </w:rPr>
              <w:t>格式要求</w:t>
            </w:r>
          </w:p>
        </w:tc>
        <w:tc>
          <w:tcPr>
            <w:tcW w:type="dxa" w:w="1701"/>
            <w:shd w:fill="EEF3F6"/>
          </w:tcPr>
          <w:p>
            <w:pPr>
              <w:jc w:val="center"/>
            </w:pPr>
            <w:r>
              <w:rPr>
                <w:rFonts w:ascii="黑体" w:hAnsi="黑体" w:eastAsia="黑体"/>
                <w:b/>
                <w:color w:val="263238"/>
                <w:sz w:val="20"/>
              </w:rPr>
              <w:t>验收方式</w:t>
            </w:r>
          </w:p>
        </w:tc>
        <w:tc>
          <w:tcPr>
            <w:tcW w:type="dxa" w:w="2835"/>
            <w:shd w:fill="EEF3F6"/>
          </w:tcPr>
          <w:p>
            <w:pPr>
              <w:jc w:val="center"/>
            </w:pPr>
            <w:r>
              <w:rPr>
                <w:rFonts w:ascii="黑体" w:hAnsi="黑体" w:eastAsia="黑体"/>
                <w:b/>
                <w:color w:val="263238"/>
                <w:sz w:val="20"/>
              </w:rPr>
              <w:t>备注</w:t>
            </w:r>
          </w:p>
        </w:tc>
      </w:tr>
      <w:tr>
        <w:tc>
          <w:tcPr>
            <w:tcW w:type="dxa" w:w="1701"/>
          </w:tcPr>
          <w:p>
            <w:pPr>
              <w:jc w:val="center"/>
            </w:pPr>
            <w:r>
              <w:rPr>
                <w:rFonts w:ascii="宋体" w:hAnsi="宋体" w:eastAsia="宋体"/>
                <w:b w:val="0"/>
                <w:sz w:val="19"/>
              </w:rPr>
              <w:t>questions.json</w:t>
            </w:r>
          </w:p>
        </w:tc>
        <w:tc>
          <w:tcPr>
            <w:tcW w:type="dxa" w:w="2268"/>
          </w:tcPr>
          <w:p>
            <w:pPr>
              <w:jc w:val="left"/>
            </w:pPr>
            <w:r>
              <w:rPr>
                <w:rFonts w:ascii="宋体" w:hAnsi="宋体" w:eastAsia="宋体"/>
                <w:b w:val="0"/>
                <w:sz w:val="19"/>
              </w:rPr>
              <w:t>JSON数组，每个元素为题目标准字段</w:t>
            </w:r>
          </w:p>
        </w:tc>
        <w:tc>
          <w:tcPr>
            <w:tcW w:type="dxa" w:w="1701"/>
          </w:tcPr>
          <w:p>
            <w:pPr>
              <w:jc w:val="left"/>
            </w:pPr>
            <w:r>
              <w:rPr>
                <w:rFonts w:ascii="宋体" w:hAnsi="宋体" w:eastAsia="宋体"/>
                <w:b w:val="0"/>
                <w:sz w:val="19"/>
              </w:rPr>
              <w:t>程序校验 + 人工抽查</w:t>
            </w:r>
          </w:p>
        </w:tc>
        <w:tc>
          <w:tcPr>
            <w:tcW w:type="dxa" w:w="2835"/>
          </w:tcPr>
          <w:p>
            <w:pPr>
              <w:jc w:val="left"/>
            </w:pPr>
            <w:r>
              <w:rPr>
                <w:rFonts w:ascii="宋体" w:hAnsi="宋体" w:eastAsia="宋体"/>
                <w:b w:val="0"/>
                <w:sz w:val="19"/>
              </w:rPr>
              <w:t>字段必须完整，无缺失</w:t>
            </w:r>
          </w:p>
        </w:tc>
      </w:tr>
      <w:tr>
        <w:tc>
          <w:tcPr>
            <w:tcW w:type="dxa" w:w="1701"/>
          </w:tcPr>
          <w:p>
            <w:pPr>
              <w:jc w:val="center"/>
            </w:pPr>
            <w:r>
              <w:rPr>
                <w:rFonts w:ascii="宋体" w:hAnsi="宋体" w:eastAsia="宋体"/>
                <w:b w:val="0"/>
                <w:sz w:val="19"/>
              </w:rPr>
              <w:t>questions.csv</w:t>
            </w:r>
          </w:p>
        </w:tc>
        <w:tc>
          <w:tcPr>
            <w:tcW w:type="dxa" w:w="2268"/>
          </w:tcPr>
          <w:p>
            <w:pPr>
              <w:jc w:val="left"/>
            </w:pPr>
            <w:r>
              <w:rPr>
                <w:rFonts w:ascii="宋体" w:hAnsi="宋体" w:eastAsia="宋体"/>
                <w:b w:val="0"/>
                <w:sz w:val="19"/>
              </w:rPr>
              <w:t>UTF-8编码，列名与字段名一致</w:t>
            </w:r>
          </w:p>
        </w:tc>
        <w:tc>
          <w:tcPr>
            <w:tcW w:type="dxa" w:w="1701"/>
          </w:tcPr>
          <w:p>
            <w:pPr>
              <w:jc w:val="left"/>
            </w:pPr>
            <w:r>
              <w:rPr>
                <w:rFonts w:ascii="宋体" w:hAnsi="宋体" w:eastAsia="宋体"/>
                <w:b w:val="0"/>
                <w:sz w:val="19"/>
              </w:rPr>
              <w:t>程序校验 + 人工抽查</w:t>
            </w:r>
          </w:p>
        </w:tc>
        <w:tc>
          <w:tcPr>
            <w:tcW w:type="dxa" w:w="2835"/>
          </w:tcPr>
          <w:p>
            <w:pPr>
              <w:jc w:val="left"/>
            </w:pPr>
            <w:r>
              <w:rPr>
                <w:rFonts w:ascii="宋体" w:hAnsi="宋体" w:eastAsia="宋体"/>
                <w:b w:val="0"/>
                <w:sz w:val="19"/>
              </w:rPr>
              <w:t>可用Excel直接打开</w:t>
            </w:r>
          </w:p>
        </w:tc>
      </w:tr>
      <w:tr>
        <w:tc>
          <w:tcPr>
            <w:tcW w:type="dxa" w:w="1701"/>
          </w:tcPr>
          <w:p>
            <w:pPr>
              <w:jc w:val="center"/>
            </w:pPr>
            <w:r>
              <w:rPr>
                <w:rFonts w:ascii="宋体" w:hAnsi="宋体" w:eastAsia="宋体"/>
                <w:b w:val="0"/>
                <w:sz w:val="19"/>
              </w:rPr>
              <w:t>import.sql</w:t>
            </w:r>
          </w:p>
        </w:tc>
        <w:tc>
          <w:tcPr>
            <w:tcW w:type="dxa" w:w="2268"/>
          </w:tcPr>
          <w:p>
            <w:pPr>
              <w:jc w:val="left"/>
            </w:pPr>
            <w:r>
              <w:rPr>
                <w:rFonts w:ascii="宋体" w:hAnsi="宋体" w:eastAsia="宋体"/>
                <w:b w:val="0"/>
                <w:sz w:val="19"/>
              </w:rPr>
              <w:t>PostgreSQL INSERT语句</w:t>
            </w:r>
          </w:p>
        </w:tc>
        <w:tc>
          <w:tcPr>
            <w:tcW w:type="dxa" w:w="1701"/>
          </w:tcPr>
          <w:p>
            <w:pPr>
              <w:jc w:val="left"/>
            </w:pPr>
            <w:r>
              <w:rPr>
                <w:rFonts w:ascii="宋体" w:hAnsi="宋体" w:eastAsia="宋体"/>
                <w:b w:val="0"/>
                <w:sz w:val="19"/>
              </w:rPr>
              <w:t>在测试数据库执行</w:t>
            </w:r>
          </w:p>
        </w:tc>
        <w:tc>
          <w:tcPr>
            <w:tcW w:type="dxa" w:w="2835"/>
          </w:tcPr>
          <w:p>
            <w:pPr>
              <w:jc w:val="left"/>
            </w:pPr>
            <w:r>
              <w:rPr>
                <w:rFonts w:ascii="宋体" w:hAnsi="宋体" w:eastAsia="宋体"/>
                <w:b w:val="0"/>
                <w:sz w:val="19"/>
              </w:rPr>
              <w:t>注意转义单引号</w:t>
            </w:r>
          </w:p>
        </w:tc>
      </w:tr>
      <w:tr>
        <w:tc>
          <w:tcPr>
            <w:tcW w:type="dxa" w:w="1701"/>
          </w:tcPr>
          <w:p>
            <w:pPr>
              <w:jc w:val="center"/>
            </w:pPr>
            <w:r>
              <w:rPr>
                <w:rFonts w:ascii="宋体" w:hAnsi="宋体" w:eastAsia="宋体"/>
                <w:b w:val="0"/>
                <w:sz w:val="19"/>
              </w:rPr>
              <w:t>校验报告.xlsx</w:t>
            </w:r>
          </w:p>
        </w:tc>
        <w:tc>
          <w:tcPr>
            <w:tcW w:type="dxa" w:w="2268"/>
          </w:tcPr>
          <w:p>
            <w:pPr>
              <w:jc w:val="left"/>
            </w:pPr>
            <w:r>
              <w:rPr>
                <w:rFonts w:ascii="宋体" w:hAnsi="宋体" w:eastAsia="宋体"/>
                <w:b w:val="0"/>
                <w:sz w:val="19"/>
              </w:rPr>
              <w:t>含单元分布、重复标记</w:t>
            </w:r>
          </w:p>
        </w:tc>
        <w:tc>
          <w:tcPr>
            <w:tcW w:type="dxa" w:w="1701"/>
          </w:tcPr>
          <w:p>
            <w:pPr>
              <w:jc w:val="left"/>
            </w:pPr>
            <w:r>
              <w:rPr>
                <w:rFonts w:ascii="宋体" w:hAnsi="宋体" w:eastAsia="宋体"/>
                <w:b w:val="0"/>
                <w:sz w:val="19"/>
              </w:rPr>
              <w:t>人工审核</w:t>
            </w:r>
          </w:p>
        </w:tc>
        <w:tc>
          <w:tcPr>
            <w:tcW w:type="dxa" w:w="2835"/>
          </w:tcPr>
          <w:p>
            <w:pPr>
              <w:jc w:val="left"/>
            </w:pPr>
            <w:r>
              <w:rPr>
                <w:rFonts w:ascii="宋体" w:hAnsi="宋体" w:eastAsia="宋体"/>
                <w:b w:val="0"/>
                <w:sz w:val="19"/>
              </w:rPr>
              <w:t>重复题目必须标注</w:t>
            </w:r>
          </w:p>
        </w:tc>
      </w:tr>
    </w:tbl>
    <w:p/>
    <w:p>
      <w:pPr>
        <w:pStyle w:val="Heading2"/>
        <w:spacing w:before="240" w:after="120"/>
      </w:pPr>
      <w:r>
        <w:rPr>
          <w:rFonts w:ascii="黑体" w:hAnsi="黑体" w:eastAsia="黑体"/>
          <w:b/>
          <w:color w:val="37474F"/>
          <w:sz w:val="28"/>
        </w:rPr>
        <w:t>6.5 验收标准</w:t>
      </w:r>
    </w:p>
    <w:p>
      <w:pPr>
        <w:spacing w:line="360" w:lineRule="auto" w:after="120"/>
        <w:ind w:firstLine="420"/>
        <w:jc w:val="left"/>
      </w:pPr>
      <w:r>
        <w:rPr>
          <w:rFonts w:ascii="宋体" w:hAnsi="宋体" w:eastAsia="宋体"/>
          <w:b w:val="0"/>
          <w:sz w:val="21"/>
        </w:rPr>
        <w:t>（1）字段完整性：所有题目必须包含 unit_id、content、answer、type、difficulty，缺失率为 0%。</w:t>
        <w:br/>
        <w:t>（2）答案正确率：随机抽查 10% 的题目，答案正确率 ≥ 98%。</w:t>
        <w:br/>
        <w:t>（3）单元归属正确率：抽查 10% 的题目，单元归属正确率 100%。</w:t>
        <w:br/>
        <w:t>（4）difficulty 字段：所有题目必须为 1，不得出现 2 或 3。</w:t>
        <w:br/>
        <w:t>（5）重复率：同一单元内题目重复率（语义相似）≤ 5%。</w:t>
        <w:br/>
        <w:t>（6）导入成功率：提供的 SQL/JSON 在测试数据库中一次性导入成功，无语法错误。</w:t>
        <w:br/>
        <w:t>（7）单元数量：至少覆盖 8 个单元，最多 10 个单元，每个单元至少 50 题。</w:t>
      </w:r>
    </w:p>
    <w:p>
      <w:r>
        <w:br w:type="page"/>
      </w:r>
    </w:p>
    <w:p>
      <w:pPr>
        <w:pStyle w:val="Heading1"/>
        <w:spacing w:before="240" w:after="120"/>
      </w:pPr>
      <w:r>
        <w:rPr>
          <w:rFonts w:ascii="黑体" w:hAnsi="黑体" w:eastAsia="黑体"/>
          <w:b/>
          <w:color w:val="263238"/>
          <w:sz w:val="32"/>
        </w:rPr>
        <w:t>七、模块C：Word/PDF 导出服务</w:t>
      </w:r>
    </w:p>
    <w:p>
      <w:pPr>
        <w:pStyle w:val="Heading2"/>
        <w:spacing w:before="240" w:after="120"/>
      </w:pPr>
      <w:r>
        <w:rPr>
          <w:rFonts w:ascii="黑体" w:hAnsi="黑体" w:eastAsia="黑体"/>
          <w:b/>
          <w:color w:val="37474F"/>
          <w:sz w:val="28"/>
        </w:rPr>
        <w:t>7.1 职责边界</w:t>
      </w:r>
    </w:p>
    <w:p>
      <w:pPr>
        <w:spacing w:line="360" w:lineRule="auto" w:after="120"/>
        <w:ind w:firstLine="420"/>
        <w:jc w:val="left"/>
      </w:pPr>
      <w:r>
        <w:rPr>
          <w:rFonts w:ascii="宋体" w:hAnsi="宋体" w:eastAsia="宋体"/>
          <w:b w:val="0"/>
          <w:sz w:val="21"/>
        </w:rPr>
        <w:t>外包范围：一个独立的服务或 Serverless Function，接收题目 JSON 数据，生成符合格式要求的 Word 或 PDF 文档。</w:t>
        <w:br/>
        <w:t>不包括：题目数据的获取（由主干提供）、用户认证（由主干在调用时校验）。</w:t>
      </w:r>
    </w:p>
    <w:p>
      <w:pPr>
        <w:pStyle w:val="Heading2"/>
        <w:spacing w:before="240" w:after="120"/>
      </w:pPr>
      <w:r>
        <w:rPr>
          <w:rFonts w:ascii="黑体" w:hAnsi="黑体" w:eastAsia="黑体"/>
          <w:b/>
          <w:color w:val="37474F"/>
          <w:sz w:val="28"/>
        </w:rPr>
        <w:t>7.2 输入规格</w:t>
      </w:r>
    </w:p>
    <w:p>
      <w:pPr>
        <w:spacing w:line="360" w:lineRule="auto" w:after="120"/>
        <w:ind w:firstLine="420"/>
        <w:jc w:val="left"/>
      </w:pPr>
      <w:r>
        <w:rPr>
          <w:rFonts w:ascii="宋体" w:hAnsi="宋体" w:eastAsia="宋体"/>
          <w:b w:val="0"/>
          <w:sz w:val="21"/>
        </w:rPr>
        <w:t>输入为一个 JSON 对象，包含以下字段：</w:t>
      </w:r>
    </w:p>
    <w:p>
      <w:pPr>
        <w:spacing w:line="288" w:lineRule="auto" w:after="160"/>
        <w:ind w:left="567"/>
        <w:shd w:val="clear" w:color="auto" w:fill="F5F5F5"/>
      </w:pPr>
      <w:r>
        <w:rPr>
          <w:rFonts w:ascii="Courier New" w:hAnsi="Courier New" w:eastAsia="Courier New"/>
          <w:b w:val="0"/>
          <w:sz w:val="18"/>
        </w:rPr>
        <w:t>interface ExportRequest {</w:t>
        <w:br/>
        <w:t xml:space="preserve">  // 文档元信息</w:t>
        <w:br/>
        <w:t xml:space="preserve">  title: string;        // 文档标题，如"四年级上册第3单元基础测试"</w:t>
        <w:br/>
        <w:t xml:space="preserve">  teacher_name: string; // 教师姓名，显示在页眉或页脚</w:t>
        <w:br/>
        <w:t xml:space="preserve">  generated_at: string; // 生成时间，ISO 8601格式</w:t>
        <w:br/>
        <w:t xml:space="preserve">  test_no: number;      // 第几次测试</w:t>
        <w:br/>
        <w:t xml:space="preserve">  </w:t>
        <w:br/>
        <w:t xml:space="preserve">  // 题目数组</w:t>
        <w:br/>
        <w:t xml:space="preserve">  questions: Array&lt;{</w:t>
        <w:br/>
        <w:t xml:space="preserve">    question_id: number;</w:t>
        <w:br/>
        <w:t xml:space="preserve">    content: string;      // 题目内容（纯文本或简单HTML）</w:t>
        <w:br/>
        <w:t xml:space="preserve">    order: number;       // 题号（1, 2, 3...）</w:t>
        <w:br/>
        <w:t xml:space="preserve">  }&gt;;</w:t>
        <w:br/>
        <w:t xml:space="preserve">  </w:t>
        <w:br/>
        <w:t xml:space="preserve">  // 输出格式（枚举值，见第三章）</w:t>
        <w:br/>
        <w:t xml:space="preserve">  format: "docx" | "pdf";  // 默认 docx</w:t>
        <w:br/>
        <w:t xml:space="preserve">  </w:t>
        <w:br/>
        <w:t xml:space="preserve">  // 样式配置（固定值，不可调）</w:t>
        <w:br/>
        <w:t xml:space="preserve">  style: {</w:t>
        <w:br/>
        <w:t xml:space="preserve">    font_size: 12;        // 固定 12pt</w:t>
        <w:br/>
        <w:t xml:space="preserve">    line_spacing: 1.5;    // 固定 1.5倍</w:t>
        <w:br/>
        <w:t xml:space="preserve">    page_size: "A4";      // 固定 A4</w:t>
        <w:br/>
        <w:t xml:space="preserve">    questions_per_page: 20; // 固定每页20题，自动分页</w:t>
        <w:br/>
        <w:t xml:space="preserve">  };</w:t>
        <w:br/>
        <w:t>}</w:t>
      </w:r>
    </w:p>
    <w:p>
      <w:pPr>
        <w:pStyle w:val="Heading2"/>
        <w:spacing w:before="240" w:after="120"/>
      </w:pPr>
      <w:r>
        <w:rPr>
          <w:rFonts w:ascii="黑体" w:hAnsi="黑体" w:eastAsia="黑体"/>
          <w:b/>
          <w:color w:val="37474F"/>
          <w:sz w:val="28"/>
        </w:rPr>
        <w:t>7.3 输出规格</w:t>
      </w:r>
    </w:p>
    <w:p>
      <w:pPr>
        <w:spacing w:line="360" w:lineRule="auto" w:after="120"/>
        <w:ind w:firstLine="420"/>
        <w:jc w:val="left"/>
      </w:pPr>
      <w:r>
        <w:rPr>
          <w:rFonts w:ascii="宋体" w:hAnsi="宋体" w:eastAsia="宋体"/>
          <w:b w:val="0"/>
          <w:sz w:val="21"/>
        </w:rPr>
        <w:t>输出为一个 JSON 对象，包含以下字段：</w:t>
      </w:r>
    </w:p>
    <w:p>
      <w:pPr>
        <w:spacing w:line="288" w:lineRule="auto" w:after="160"/>
        <w:ind w:left="567"/>
        <w:shd w:val="clear" w:color="auto" w:fill="F5F5F5"/>
      </w:pPr>
      <w:r>
        <w:rPr>
          <w:rFonts w:ascii="Courier New" w:hAnsi="Courier New" w:eastAsia="Courier New"/>
          <w:b w:val="0"/>
          <w:sz w:val="18"/>
        </w:rPr>
        <w:t>interface ExportResponse {</w:t>
        <w:br/>
        <w:t xml:space="preserve">  code: "SUCCESS" | "EXPORT_FAILED" | "INVALID_PARAM";</w:t>
        <w:br/>
        <w:t xml:space="preserve">  message: string;</w:t>
        <w:br/>
        <w:t xml:space="preserve">  data?: {</w:t>
        <w:br/>
        <w:t xml:space="preserve">    download_url: string;   // 文档下载链接（临时URL，有效期48小时）</w:t>
        <w:br/>
        <w:t xml:space="preserve">    file_name: string;      // 文件名，如"四年级上册第3单元基础测试_20260709.docx"</w:t>
        <w:br/>
        <w:t xml:space="preserve">    file_size: number;      // 文件大小，字节</w:t>
        <w:br/>
        <w:t xml:space="preserve">    expires_at: string;     // 链接过期时间，ISO 8601（48小时后）</w:t>
        <w:br/>
        <w:t xml:space="preserve">  };</w:t>
        <w:br/>
        <w:t>}</w:t>
      </w:r>
    </w:p>
    <w:p>
      <w:pPr>
        <w:spacing w:line="360" w:lineRule="auto" w:after="120"/>
        <w:ind w:firstLine="420"/>
        <w:jc w:val="left"/>
      </w:pPr>
      <w:r>
        <w:rPr>
          <w:rFonts w:ascii="宋体" w:hAnsi="宋体" w:eastAsia="宋体"/>
          <w:b w:val="0"/>
          <w:sz w:val="21"/>
        </w:rPr>
        <w:t>文档格式要求：</w:t>
        <w:br/>
        <w:t>（1）标题居中，黑体，字号 16pt。</w:t>
        <w:br/>
        <w:t>（2）题号加粗，题目内容宋体，字号 12pt。</w:t>
        <w:br/>
        <w:t>（3）每页底部显示页码（格式：第 X 页）。</w:t>
        <w:br/>
        <w:t>（4）页眉显示："乡村教学辅助平台 — 基础测试" + 教师姓名。</w:t>
        <w:br/>
        <w:t>（5）页脚显示："答案请登录平台查看，勿向学生透露"。</w:t>
        <w:br/>
        <w:t>（6）每页题目不超过 20 道，自动分页。</w:t>
        <w:br/>
        <w:t>（7）答案**不得**出现在导出文档中，答案数据单独返回给主干存储。</w:t>
      </w:r>
    </w:p>
    <w:p>
      <w:pPr>
        <w:pStyle w:val="Heading2"/>
        <w:spacing w:before="240" w:after="120"/>
      </w:pPr>
      <w:r>
        <w:rPr>
          <w:rFonts w:ascii="黑体" w:hAnsi="黑体" w:eastAsia="黑体"/>
          <w:b/>
          <w:color w:val="37474F"/>
          <w:sz w:val="28"/>
        </w:rPr>
        <w:t>7.4 接口清单</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fill="EEF3F6"/>
          </w:tcPr>
          <w:p>
            <w:pPr>
              <w:jc w:val="center"/>
            </w:pPr>
            <w:r>
              <w:rPr>
                <w:rFonts w:ascii="黑体" w:hAnsi="黑体" w:eastAsia="黑体"/>
                <w:b/>
                <w:color w:val="263238"/>
                <w:sz w:val="20"/>
              </w:rPr>
              <w:t>接口</w:t>
            </w:r>
          </w:p>
        </w:tc>
        <w:tc>
          <w:tcPr>
            <w:tcW w:type="dxa" w:w="1417"/>
            <w:shd w:fill="EEF3F6"/>
          </w:tcPr>
          <w:p>
            <w:pPr>
              <w:jc w:val="center"/>
            </w:pPr>
            <w:r>
              <w:rPr>
                <w:rFonts w:ascii="黑体" w:hAnsi="黑体" w:eastAsia="黑体"/>
                <w:b/>
                <w:color w:val="263238"/>
                <w:sz w:val="20"/>
              </w:rPr>
              <w:t>方法</w:t>
            </w:r>
          </w:p>
        </w:tc>
        <w:tc>
          <w:tcPr>
            <w:tcW w:type="dxa" w:w="1984"/>
            <w:shd w:fill="EEF3F6"/>
          </w:tcPr>
          <w:p>
            <w:pPr>
              <w:jc w:val="center"/>
            </w:pPr>
            <w:r>
              <w:rPr>
                <w:rFonts w:ascii="黑体" w:hAnsi="黑体" w:eastAsia="黑体"/>
                <w:b/>
                <w:color w:val="263238"/>
                <w:sz w:val="20"/>
              </w:rPr>
              <w:t>输入</w:t>
            </w:r>
          </w:p>
        </w:tc>
        <w:tc>
          <w:tcPr>
            <w:tcW w:type="dxa" w:w="1984"/>
            <w:shd w:fill="EEF3F6"/>
          </w:tcPr>
          <w:p>
            <w:pPr>
              <w:jc w:val="center"/>
            </w:pPr>
            <w:r>
              <w:rPr>
                <w:rFonts w:ascii="黑体" w:hAnsi="黑体" w:eastAsia="黑体"/>
                <w:b/>
                <w:color w:val="263238"/>
                <w:sz w:val="20"/>
              </w:rPr>
              <w:t>输出</w:t>
            </w:r>
          </w:p>
        </w:tc>
        <w:tc>
          <w:tcPr>
            <w:tcW w:type="dxa" w:w="2551"/>
            <w:shd w:fill="EEF3F6"/>
          </w:tcPr>
          <w:p>
            <w:pPr>
              <w:jc w:val="center"/>
            </w:pPr>
            <w:r>
              <w:rPr>
                <w:rFonts w:ascii="黑体" w:hAnsi="黑体" w:eastAsia="黑体"/>
                <w:b/>
                <w:color w:val="263238"/>
                <w:sz w:val="20"/>
              </w:rPr>
              <w:t>部署方式</w:t>
            </w:r>
          </w:p>
        </w:tc>
      </w:tr>
      <w:tr>
        <w:tc>
          <w:tcPr>
            <w:tcW w:type="dxa" w:w="1701"/>
          </w:tcPr>
          <w:p>
            <w:pPr>
              <w:jc w:val="center"/>
            </w:pPr>
            <w:r>
              <w:rPr>
                <w:rFonts w:ascii="宋体" w:hAnsi="宋体" w:eastAsia="宋体"/>
                <w:b w:val="0"/>
                <w:sz w:val="19"/>
              </w:rPr>
              <w:t>POST /api/export</w:t>
            </w:r>
          </w:p>
        </w:tc>
        <w:tc>
          <w:tcPr>
            <w:tcW w:type="dxa" w:w="1417"/>
          </w:tcPr>
          <w:p>
            <w:pPr>
              <w:jc w:val="left"/>
            </w:pPr>
            <w:r>
              <w:rPr>
                <w:rFonts w:ascii="宋体" w:hAnsi="宋体" w:eastAsia="宋体"/>
                <w:b w:val="0"/>
                <w:sz w:val="19"/>
              </w:rPr>
              <w:t>HTTP POST</w:t>
            </w:r>
          </w:p>
        </w:tc>
        <w:tc>
          <w:tcPr>
            <w:tcW w:type="dxa" w:w="1984"/>
          </w:tcPr>
          <w:p>
            <w:pPr>
              <w:jc w:val="left"/>
            </w:pPr>
            <w:r>
              <w:rPr>
                <w:rFonts w:ascii="宋体" w:hAnsi="宋体" w:eastAsia="宋体"/>
                <w:b w:val="0"/>
                <w:sz w:val="19"/>
              </w:rPr>
              <w:t>ExportRequest JSON</w:t>
            </w:r>
          </w:p>
        </w:tc>
        <w:tc>
          <w:tcPr>
            <w:tcW w:type="dxa" w:w="1984"/>
          </w:tcPr>
          <w:p>
            <w:pPr>
              <w:jc w:val="left"/>
            </w:pPr>
            <w:r>
              <w:rPr>
                <w:rFonts w:ascii="宋体" w:hAnsi="宋体" w:eastAsia="宋体"/>
                <w:b w:val="0"/>
                <w:sz w:val="19"/>
              </w:rPr>
              <w:t>ExportResponse JSON</w:t>
            </w:r>
          </w:p>
        </w:tc>
        <w:tc>
          <w:tcPr>
            <w:tcW w:type="dxa" w:w="2551"/>
          </w:tcPr>
          <w:p>
            <w:pPr>
              <w:jc w:val="left"/>
            </w:pPr>
            <w:r>
              <w:rPr>
                <w:rFonts w:ascii="宋体" w:hAnsi="宋体" w:eastAsia="宋体"/>
                <w:b w:val="0"/>
                <w:sz w:val="19"/>
              </w:rPr>
              <w:t>Supabase Edge Function / Vercel Serverless</w:t>
            </w:r>
          </w:p>
        </w:tc>
      </w:tr>
      <w:tr>
        <w:tc>
          <w:tcPr>
            <w:tcW w:type="dxa" w:w="1701"/>
          </w:tcPr>
          <w:p>
            <w:pPr>
              <w:jc w:val="center"/>
            </w:pPr>
            <w:r>
              <w:rPr>
                <w:rFonts w:ascii="宋体" w:hAnsi="宋体" w:eastAsia="宋体"/>
                <w:b w:val="0"/>
                <w:sz w:val="19"/>
              </w:rPr>
              <w:t>POST /api/export/preview</w:t>
            </w:r>
          </w:p>
        </w:tc>
        <w:tc>
          <w:tcPr>
            <w:tcW w:type="dxa" w:w="1417"/>
          </w:tcPr>
          <w:p>
            <w:pPr>
              <w:jc w:val="left"/>
            </w:pPr>
            <w:r>
              <w:rPr>
                <w:rFonts w:ascii="宋体" w:hAnsi="宋体" w:eastAsia="宋体"/>
                <w:b w:val="0"/>
                <w:sz w:val="19"/>
              </w:rPr>
              <w:t>HTTP POST</w:t>
            </w:r>
          </w:p>
        </w:tc>
        <w:tc>
          <w:tcPr>
            <w:tcW w:type="dxa" w:w="1984"/>
          </w:tcPr>
          <w:p>
            <w:pPr>
              <w:jc w:val="left"/>
            </w:pPr>
            <w:r>
              <w:rPr>
                <w:rFonts w:ascii="宋体" w:hAnsi="宋体" w:eastAsia="宋体"/>
                <w:b w:val="0"/>
                <w:sz w:val="19"/>
              </w:rPr>
              <w:t>ExportRequest（仅前3题）</w:t>
            </w:r>
          </w:p>
        </w:tc>
        <w:tc>
          <w:tcPr>
            <w:tcW w:type="dxa" w:w="1984"/>
          </w:tcPr>
          <w:p>
            <w:pPr>
              <w:jc w:val="left"/>
            </w:pPr>
            <w:r>
              <w:rPr>
                <w:rFonts w:ascii="宋体" w:hAnsi="宋体" w:eastAsia="宋体"/>
                <w:b w:val="0"/>
                <w:sz w:val="19"/>
              </w:rPr>
              <w:t>HTML预览字符串</w:t>
            </w:r>
          </w:p>
        </w:tc>
        <w:tc>
          <w:tcPr>
            <w:tcW w:type="dxa" w:w="2551"/>
          </w:tcPr>
          <w:p>
            <w:pPr>
              <w:jc w:val="left"/>
            </w:pPr>
            <w:r>
              <w:rPr>
                <w:rFonts w:ascii="宋体" w:hAnsi="宋体" w:eastAsia="宋体"/>
                <w:b w:val="0"/>
                <w:sz w:val="19"/>
              </w:rPr>
              <w:t>同上，用于前端预览</w:t>
            </w:r>
          </w:p>
        </w:tc>
      </w:tr>
    </w:tbl>
    <w:p/>
    <w:p>
      <w:pPr>
        <w:spacing w:line="360" w:lineRule="auto" w:after="120"/>
        <w:ind w:firstLine="420"/>
        <w:jc w:val="left"/>
      </w:pPr>
      <w:r>
        <w:rPr>
          <w:rFonts w:ascii="宋体" w:hAnsi="宋体" w:eastAsia="宋体"/>
          <w:b w:val="0"/>
          <w:sz w:val="21"/>
        </w:rPr>
        <w:t>调用示例：</w:t>
      </w:r>
    </w:p>
    <w:p>
      <w:pPr>
        <w:spacing w:line="288" w:lineRule="auto" w:after="160"/>
        <w:ind w:left="567"/>
        <w:shd w:val="clear" w:color="auto" w:fill="F5F5F5"/>
      </w:pPr>
      <w:r>
        <w:rPr>
          <w:rFonts w:ascii="Courier New" w:hAnsi="Courier New" w:eastAsia="Courier New"/>
          <w:b w:val="0"/>
          <w:sz w:val="18"/>
        </w:rPr>
        <w:t>const res = await fetch("https://&lt;export-service&gt;/api/export", {</w:t>
        <w:br/>
        <w:t xml:space="preserve">  method: "POST",</w:t>
        <w:br/>
        <w:t xml:space="preserve">  headers: {</w:t>
        <w:br/>
        <w:t xml:space="preserve">    "Content-Type": "application/json",</w:t>
        <w:br/>
        <w:t xml:space="preserve">    "Authorization": "Bearer " + serviceRoleKey  // 仅服务端调用</w:t>
        <w:br/>
        <w:t xml:space="preserve">  },</w:t>
        <w:br/>
        <w:t xml:space="preserve">  body: JSON.stringify({</w:t>
        <w:br/>
        <w:t xml:space="preserve">    title: "四年级上册第3单元基础测试",</w:t>
        <w:br/>
        <w:t xml:space="preserve">    teacher_name: "张老师",</w:t>
        <w:br/>
        <w:t xml:space="preserve">    generated_at: "2026-07-09T10:30:00+08:00",</w:t>
        <w:br/>
        <w:t xml:space="preserve">    test_no: 1,</w:t>
        <w:br/>
        <w:t xml:space="preserve">    questions: [</w:t>
        <w:br/>
        <w:t xml:space="preserve">      { question_id: 101, content: "345 + 678 = ______", order: 1 },</w:t>
        <w:br/>
        <w:t xml:space="preserve">      { question_id: 102, content: "789 - 456 = ______", order: 2 }</w:t>
        <w:br/>
        <w:t xml:space="preserve">    ],</w:t>
        <w:br/>
        <w:t xml:space="preserve">    format: "docx",</w:t>
        <w:br/>
        <w:t xml:space="preserve">    style: {</w:t>
        <w:br/>
        <w:t xml:space="preserve">      font_size: 12,</w:t>
        <w:br/>
        <w:t xml:space="preserve">      line_spacing: 1.5,</w:t>
        <w:br/>
        <w:t xml:space="preserve">      page_size: "A4",</w:t>
        <w:br/>
        <w:t xml:space="preserve">      questions_per_page: 20</w:t>
        <w:br/>
        <w:t xml:space="preserve">    }</w:t>
        <w:br/>
        <w:t xml:space="preserve">  })</w:t>
        <w:br/>
        <w:t>});</w:t>
      </w:r>
    </w:p>
    <w:p>
      <w:pPr>
        <w:pStyle w:val="Heading2"/>
        <w:spacing w:before="240" w:after="120"/>
      </w:pPr>
      <w:r>
        <w:rPr>
          <w:rFonts w:ascii="黑体" w:hAnsi="黑体" w:eastAsia="黑体"/>
          <w:b/>
          <w:color w:val="37474F"/>
          <w:sz w:val="28"/>
        </w:rPr>
        <w:t>7.5 验收标准</w:t>
      </w:r>
    </w:p>
    <w:p>
      <w:pPr>
        <w:spacing w:line="360" w:lineRule="auto" w:after="120"/>
        <w:ind w:firstLine="420"/>
        <w:jc w:val="left"/>
      </w:pPr>
      <w:r>
        <w:rPr>
          <w:rFonts w:ascii="宋体" w:hAnsi="宋体" w:eastAsia="宋体"/>
          <w:b w:val="0"/>
          <w:sz w:val="21"/>
        </w:rPr>
        <w:t>（1）50 道题的导出耗时 ≤ 3 秒。</w:t>
        <w:br/>
        <w:t>（2）生成的文档在 Word 2016+ / WPS / LibreOffice 中正常打开，无乱码、无错位。</w:t>
        <w:br/>
        <w:t>（3）PDF 导出时，中文字体正确嵌入（推荐使用思源黑体或微软雅黑）。</w:t>
        <w:br/>
        <w:t>（4）文档中**绝对不包含答案**，主干团队会用程序扫描答案关键词进行验证。</w:t>
        <w:br/>
        <w:t>（5）下载链接有效期 **48 小时**，过期后返回 403。</w:t>
        <w:br/>
        <w:t>（6）并发测试：同时发起 10 个导出请求，成功率 ≥ 95%，无数据串扰。</w:t>
      </w:r>
    </w:p>
    <w:p>
      <w:r>
        <w:br w:type="page"/>
      </w:r>
    </w:p>
    <w:p>
      <w:pPr>
        <w:pStyle w:val="Heading1"/>
        <w:spacing w:before="240" w:after="120"/>
      </w:pPr>
      <w:r>
        <w:rPr>
          <w:rFonts w:ascii="黑体" w:hAnsi="黑体" w:eastAsia="黑体"/>
          <w:b/>
          <w:color w:val="263238"/>
          <w:sz w:val="32"/>
        </w:rPr>
        <w:t>八、模块D：教材内容数字化</w:t>
      </w:r>
    </w:p>
    <w:p>
      <w:pPr>
        <w:pStyle w:val="Heading2"/>
        <w:spacing w:before="240" w:after="120"/>
      </w:pPr>
      <w:r>
        <w:rPr>
          <w:rFonts w:ascii="黑体" w:hAnsi="黑体" w:eastAsia="黑体"/>
          <w:b/>
          <w:color w:val="37474F"/>
          <w:sz w:val="28"/>
        </w:rPr>
        <w:t>8.1 职责边界</w:t>
      </w:r>
    </w:p>
    <w:p>
      <w:pPr>
        <w:spacing w:line="360" w:lineRule="auto" w:after="120"/>
        <w:ind w:firstLine="420"/>
        <w:jc w:val="left"/>
      </w:pPr>
      <w:r>
        <w:rPr>
          <w:rFonts w:ascii="宋体" w:hAnsi="宋体" w:eastAsia="宋体"/>
          <w:b w:val="0"/>
          <w:sz w:val="21"/>
        </w:rPr>
        <w:t>外包范围：将人教版四年级数学教材（纸质或 PDF）转换为结构化数字内容，按单元组织，包含文本、公式、配图说明。</w:t>
        <w:br/>
        <w:t>不包括：教学视频制作、动画制作、互动课件开发。</w:t>
        <w:br/>
        <w:t>单元数量：暂按 8~10 个单元预留，具体单元名称后续由主干团队补充。</w:t>
      </w:r>
    </w:p>
    <w:p>
      <w:pPr>
        <w:pStyle w:val="Heading2"/>
        <w:spacing w:before="240" w:after="120"/>
      </w:pPr>
      <w:r>
        <w:rPr>
          <w:rFonts w:ascii="黑体" w:hAnsi="黑体" w:eastAsia="黑体"/>
          <w:b/>
          <w:color w:val="37474F"/>
          <w:sz w:val="28"/>
        </w:rPr>
        <w:t>8.2 输入规格</w:t>
      </w:r>
    </w:p>
    <w:p>
      <w:pPr>
        <w:spacing w:line="360" w:lineRule="auto" w:after="120"/>
        <w:ind w:firstLine="420"/>
        <w:jc w:val="left"/>
      </w:pPr>
      <w:r>
        <w:rPr>
          <w:rFonts w:ascii="宋体" w:hAnsi="宋体" w:eastAsia="宋体"/>
          <w:b w:val="0"/>
          <w:sz w:val="21"/>
        </w:rPr>
        <w:t>（1）教材扫描件或 PDF 电子版（由主干团队提供）。</w:t>
        <w:br/>
        <w:t>（2）单元划分对照表（与模块B共用同一单元ID）。</w:t>
        <w:br/>
        <w:t>（3）年级范围：当前仅 "四年级上" 和 "四年级下"（枚举值，禁止扩展）。</w:t>
        <w:br/>
        <w:t>（4）内容格式规范：</w:t>
      </w:r>
    </w:p>
    <w:p>
      <w:pPr>
        <w:spacing w:line="288" w:lineRule="auto" w:after="160"/>
        <w:ind w:left="567"/>
        <w:shd w:val="clear" w:color="auto" w:fill="F5F5F5"/>
      </w:pPr>
      <w:r>
        <w:rPr>
          <w:rFonts w:ascii="Courier New" w:hAnsi="Courier New" w:eastAsia="Courier New"/>
          <w:b w:val="0"/>
          <w:sz w:val="18"/>
        </w:rPr>
        <w:t>字段名          必填  类型      说明</w:t>
        <w:br/>
        <w:t>unit_id         是    integer   单元ID（对照表提供）</w:t>
        <w:br/>
        <w:t>section_id      是    integer   小节ID（每单元内从1递增）</w:t>
        <w:br/>
        <w:t>section_title   是    string    小节标题</w:t>
        <w:br/>
        <w:t>content         是    string    正文内容（Markdown格式，支持LaTeX公式）</w:t>
        <w:br/>
        <w:t>has_image       否    boolean   是否含配图（图片由主干提供命名规范）</w:t>
        <w:br/>
        <w:t>image_names     否    string[]  配图文件名数组（如["unit1_sec2_fig1.png"]）</w:t>
        <w:br/>
        <w:t>key_points      否    string[]  教学重点（2-3条）</w:t>
        <w:br/>
      </w:r>
    </w:p>
    <w:p>
      <w:pPr>
        <w:spacing w:line="360" w:lineRule="auto" w:after="120"/>
        <w:ind w:firstLine="420"/>
        <w:jc w:val="left"/>
      </w:pPr>
      <w:r>
        <w:rPr>
          <w:rFonts w:ascii="宋体" w:hAnsi="宋体" w:eastAsia="宋体"/>
          <w:b w:val="0"/>
          <w:sz w:val="21"/>
        </w:rPr>
        <w:t>（5）Markdown 格式示例：</w:t>
      </w:r>
    </w:p>
    <w:p>
      <w:pPr>
        <w:spacing w:line="288" w:lineRule="auto" w:after="160"/>
        <w:ind w:left="567"/>
        <w:shd w:val="clear" w:color="auto" w:fill="F5F5F5"/>
      </w:pPr>
      <w:r>
        <w:rPr>
          <w:rFonts w:ascii="Courier New" w:hAnsi="Courier New" w:eastAsia="Courier New"/>
          <w:b w:val="0"/>
          <w:sz w:val="18"/>
        </w:rPr>
        <w:t>## 1.1 亿以内数的认识</w:t>
        <w:br/>
        <w:br/>
        <w:t>在日常生活中，我们经常会遇到比万大的数。</w:t>
        <w:br/>
        <w:br/>
        <w:t>例如，北京市人口约有 **21893095** 人。</w:t>
        <w:br/>
        <w:br/>
        <w:t>$$ 21893095 = 20000000 + 1000000 + 800000 + 90000 + 3000 + 90 + 5 $$</w:t>
        <w:br/>
        <w:br/>
        <w:t>&gt; 教学重点：认识数位顺序表，掌握亿以内数的读写方法。</w:t>
        <w:br/>
        <w:br/>
        <w:t>![配图](unit1_sec1_fig1.png)</w:t>
      </w:r>
    </w:p>
    <w:p>
      <w:pPr>
        <w:pStyle w:val="Heading2"/>
        <w:spacing w:before="240" w:after="120"/>
      </w:pPr>
      <w:r>
        <w:rPr>
          <w:rFonts w:ascii="黑体" w:hAnsi="黑体" w:eastAsia="黑体"/>
          <w:b/>
          <w:color w:val="37474F"/>
          <w:sz w:val="28"/>
        </w:rPr>
        <w:t>8.3 输出规格</w:t>
      </w:r>
    </w:p>
    <w:p>
      <w:pPr>
        <w:spacing w:line="360" w:lineRule="auto" w:after="120"/>
        <w:ind w:firstLine="420"/>
        <w:jc w:val="left"/>
      </w:pPr>
      <w:r>
        <w:rPr>
          <w:rFonts w:ascii="宋体" w:hAnsi="宋体" w:eastAsia="宋体"/>
          <w:b w:val="0"/>
          <w:sz w:val="21"/>
        </w:rPr>
        <w:t>（1）Markdown 文件：每个单元一个文件，命名为 `unit_{unit_id}.md`，UTF-8 编码。</w:t>
        <w:br/>
        <w:t>（2）JSON 索引文件：`content_index.json`，包含所有单元的目录结构：</w:t>
      </w:r>
    </w:p>
    <w:p>
      <w:pPr>
        <w:spacing w:line="288" w:lineRule="auto" w:after="160"/>
        <w:ind w:left="567"/>
        <w:shd w:val="clear" w:color="auto" w:fill="F5F5F5"/>
      </w:pPr>
      <w:r>
        <w:rPr>
          <w:rFonts w:ascii="Courier New" w:hAnsi="Courier New" w:eastAsia="Courier New"/>
          <w:b w:val="0"/>
          <w:sz w:val="18"/>
        </w:rPr>
        <w:t>[</w:t>
        <w:br/>
        <w:t xml:space="preserve">  {</w:t>
        <w:br/>
        <w:t xml:space="preserve">    "unit_id": 1,</w:t>
        <w:br/>
        <w:t xml:space="preserve">    "unit_name": "大数的认识",</w:t>
        <w:br/>
        <w:t xml:space="preserve">    "sections": [</w:t>
        <w:br/>
        <w:t xml:space="preserve">      {</w:t>
        <w:br/>
        <w:t xml:space="preserve">        "section_id": 1,</w:t>
        <w:br/>
        <w:t xml:space="preserve">        "section_title": "亿以内数的认识",</w:t>
        <w:br/>
        <w:t xml:space="preserve">        "has_image": true,</w:t>
        <w:br/>
        <w:t xml:space="preserve">        "image_count": 3</w:t>
        <w:br/>
        <w:t xml:space="preserve">      }</w:t>
        <w:br/>
        <w:t xml:space="preserve">    ]</w:t>
        <w:br/>
        <w:t xml:space="preserve">  }</w:t>
        <w:br/>
        <w:t>]</w:t>
      </w:r>
    </w:p>
    <w:p>
      <w:pPr>
        <w:spacing w:line="360" w:lineRule="auto" w:after="120"/>
        <w:ind w:firstLine="420"/>
        <w:jc w:val="left"/>
      </w:pPr>
      <w:r>
        <w:rPr>
          <w:rFonts w:ascii="宋体" w:hAnsi="宋体" w:eastAsia="宋体"/>
          <w:b w:val="0"/>
          <w:sz w:val="21"/>
        </w:rPr>
        <w:t>（3）配图文件：如有手绘/扫描配图，按命名规范 `unit{unit_id}_sec{section_id}_fig{n}.png` 存放。</w:t>
        <w:br/>
        <w:t>（4）校对记录：每个单元标注校对完成状态。</w:t>
        <w:br/>
        <w:t>（5）单元数量：至少 8 个单元，最多 10 个单元。</w:t>
      </w:r>
    </w:p>
    <w:p>
      <w:pPr>
        <w:pStyle w:val="Heading2"/>
        <w:spacing w:before="240" w:after="120"/>
      </w:pPr>
      <w:r>
        <w:rPr>
          <w:rFonts w:ascii="黑体" w:hAnsi="黑体" w:eastAsia="黑体"/>
          <w:b/>
          <w:color w:val="37474F"/>
          <w:sz w:val="28"/>
        </w:rPr>
        <w:t>8.4 接口清单</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EEF3F6"/>
          </w:tcPr>
          <w:p>
            <w:pPr>
              <w:jc w:val="center"/>
            </w:pPr>
            <w:r>
              <w:rPr>
                <w:rFonts w:ascii="黑体" w:hAnsi="黑体" w:eastAsia="黑体"/>
                <w:b/>
                <w:color w:val="263238"/>
                <w:sz w:val="20"/>
              </w:rPr>
              <w:t>交付物</w:t>
            </w:r>
          </w:p>
        </w:tc>
        <w:tc>
          <w:tcPr>
            <w:tcW w:type="dxa" w:w="1417"/>
            <w:shd w:fill="EEF3F6"/>
          </w:tcPr>
          <w:p>
            <w:pPr>
              <w:jc w:val="center"/>
            </w:pPr>
            <w:r>
              <w:rPr>
                <w:rFonts w:ascii="黑体" w:hAnsi="黑体" w:eastAsia="黑体"/>
                <w:b/>
                <w:color w:val="263238"/>
                <w:sz w:val="20"/>
              </w:rPr>
              <w:t>格式</w:t>
            </w:r>
          </w:p>
        </w:tc>
        <w:tc>
          <w:tcPr>
            <w:tcW w:type="dxa" w:w="2835"/>
            <w:shd w:fill="EEF3F6"/>
          </w:tcPr>
          <w:p>
            <w:pPr>
              <w:jc w:val="center"/>
            </w:pPr>
            <w:r>
              <w:rPr>
                <w:rFonts w:ascii="黑体" w:hAnsi="黑体" w:eastAsia="黑体"/>
                <w:b/>
                <w:color w:val="263238"/>
                <w:sz w:val="20"/>
              </w:rPr>
              <w:t>命名规范</w:t>
            </w:r>
          </w:p>
        </w:tc>
        <w:tc>
          <w:tcPr>
            <w:tcW w:type="dxa" w:w="2268"/>
            <w:shd w:fill="EEF3F6"/>
          </w:tcPr>
          <w:p>
            <w:pPr>
              <w:jc w:val="center"/>
            </w:pPr>
            <w:r>
              <w:rPr>
                <w:rFonts w:ascii="黑体" w:hAnsi="黑体" w:eastAsia="黑体"/>
                <w:b/>
                <w:color w:val="263238"/>
                <w:sz w:val="20"/>
              </w:rPr>
              <w:t>验收方式</w:t>
            </w:r>
          </w:p>
        </w:tc>
      </w:tr>
      <w:tr>
        <w:tc>
          <w:tcPr>
            <w:tcW w:type="dxa" w:w="1984"/>
          </w:tcPr>
          <w:p>
            <w:pPr>
              <w:jc w:val="center"/>
            </w:pPr>
            <w:r>
              <w:rPr>
                <w:rFonts w:ascii="宋体" w:hAnsi="宋体" w:eastAsia="宋体"/>
                <w:b w:val="0"/>
                <w:sz w:val="19"/>
              </w:rPr>
              <w:t>unit_1.md ~ unit_N.md</w:t>
            </w:r>
          </w:p>
        </w:tc>
        <w:tc>
          <w:tcPr>
            <w:tcW w:type="dxa" w:w="1417"/>
          </w:tcPr>
          <w:p>
            <w:pPr>
              <w:jc w:val="left"/>
            </w:pPr>
            <w:r>
              <w:rPr>
                <w:rFonts w:ascii="宋体" w:hAnsi="宋体" w:eastAsia="宋体"/>
                <w:b w:val="0"/>
                <w:sz w:val="19"/>
              </w:rPr>
              <w:t>Markdown</w:t>
            </w:r>
          </w:p>
        </w:tc>
        <w:tc>
          <w:tcPr>
            <w:tcW w:type="dxa" w:w="2835"/>
          </w:tcPr>
          <w:p>
            <w:pPr>
              <w:jc w:val="left"/>
            </w:pPr>
            <w:r>
              <w:rPr>
                <w:rFonts w:ascii="宋体" w:hAnsi="宋体" w:eastAsia="宋体"/>
                <w:b w:val="0"/>
                <w:sz w:val="19"/>
              </w:rPr>
              <w:t>unit_{unit_id}.md</w:t>
            </w:r>
          </w:p>
        </w:tc>
        <w:tc>
          <w:tcPr>
            <w:tcW w:type="dxa" w:w="2268"/>
          </w:tcPr>
          <w:p>
            <w:pPr>
              <w:jc w:val="left"/>
            </w:pPr>
            <w:r>
              <w:rPr>
                <w:rFonts w:ascii="宋体" w:hAnsi="宋体" w:eastAsia="宋体"/>
                <w:b w:val="0"/>
                <w:sz w:val="19"/>
              </w:rPr>
              <w:t>人工阅读 + 结构校验</w:t>
            </w:r>
          </w:p>
        </w:tc>
      </w:tr>
      <w:tr>
        <w:tc>
          <w:tcPr>
            <w:tcW w:type="dxa" w:w="1984"/>
          </w:tcPr>
          <w:p>
            <w:pPr>
              <w:jc w:val="center"/>
            </w:pPr>
            <w:r>
              <w:rPr>
                <w:rFonts w:ascii="宋体" w:hAnsi="宋体" w:eastAsia="宋体"/>
                <w:b w:val="0"/>
                <w:sz w:val="19"/>
              </w:rPr>
              <w:t>content_index.json</w:t>
            </w:r>
          </w:p>
        </w:tc>
        <w:tc>
          <w:tcPr>
            <w:tcW w:type="dxa" w:w="1417"/>
          </w:tcPr>
          <w:p>
            <w:pPr>
              <w:jc w:val="left"/>
            </w:pPr>
            <w:r>
              <w:rPr>
                <w:rFonts w:ascii="宋体" w:hAnsi="宋体" w:eastAsia="宋体"/>
                <w:b w:val="0"/>
                <w:sz w:val="19"/>
              </w:rPr>
              <w:t>JSON</w:t>
            </w:r>
          </w:p>
        </w:tc>
        <w:tc>
          <w:tcPr>
            <w:tcW w:type="dxa" w:w="2835"/>
          </w:tcPr>
          <w:p>
            <w:pPr>
              <w:jc w:val="left"/>
            </w:pPr>
            <w:r>
              <w:rPr>
                <w:rFonts w:ascii="宋体" w:hAnsi="宋体" w:eastAsia="宋体"/>
                <w:b w:val="0"/>
                <w:sz w:val="19"/>
              </w:rPr>
              <w:t>固定命名</w:t>
            </w:r>
          </w:p>
        </w:tc>
        <w:tc>
          <w:tcPr>
            <w:tcW w:type="dxa" w:w="2268"/>
          </w:tcPr>
          <w:p>
            <w:pPr>
              <w:jc w:val="left"/>
            </w:pPr>
            <w:r>
              <w:rPr>
                <w:rFonts w:ascii="宋体" w:hAnsi="宋体" w:eastAsia="宋体"/>
                <w:b w:val="0"/>
                <w:sz w:val="19"/>
              </w:rPr>
              <w:t>程序校验字段完整性</w:t>
            </w:r>
          </w:p>
        </w:tc>
      </w:tr>
      <w:tr>
        <w:tc>
          <w:tcPr>
            <w:tcW w:type="dxa" w:w="1984"/>
          </w:tcPr>
          <w:p>
            <w:pPr>
              <w:jc w:val="center"/>
            </w:pPr>
            <w:r>
              <w:rPr>
                <w:rFonts w:ascii="宋体" w:hAnsi="宋体" w:eastAsia="宋体"/>
                <w:b w:val="0"/>
                <w:sz w:val="19"/>
              </w:rPr>
              <w:t>配图文件</w:t>
            </w:r>
          </w:p>
        </w:tc>
        <w:tc>
          <w:tcPr>
            <w:tcW w:type="dxa" w:w="1417"/>
          </w:tcPr>
          <w:p>
            <w:pPr>
              <w:jc w:val="left"/>
            </w:pPr>
            <w:r>
              <w:rPr>
                <w:rFonts w:ascii="宋体" w:hAnsi="宋体" w:eastAsia="宋体"/>
                <w:b w:val="0"/>
                <w:sz w:val="19"/>
              </w:rPr>
              <w:t>PNG/JPEG</w:t>
            </w:r>
          </w:p>
        </w:tc>
        <w:tc>
          <w:tcPr>
            <w:tcW w:type="dxa" w:w="2835"/>
          </w:tcPr>
          <w:p>
            <w:pPr>
              <w:jc w:val="left"/>
            </w:pPr>
            <w:r>
              <w:rPr>
                <w:rFonts w:ascii="宋体" w:hAnsi="宋体" w:eastAsia="宋体"/>
                <w:b w:val="0"/>
                <w:sz w:val="19"/>
              </w:rPr>
              <w:t>unit{unit_id}_sec{section_id}_fig{n}.png</w:t>
            </w:r>
          </w:p>
        </w:tc>
        <w:tc>
          <w:tcPr>
            <w:tcW w:type="dxa" w:w="2268"/>
          </w:tcPr>
          <w:p>
            <w:pPr>
              <w:jc w:val="left"/>
            </w:pPr>
            <w:r>
              <w:rPr>
                <w:rFonts w:ascii="宋体" w:hAnsi="宋体" w:eastAsia="宋体"/>
                <w:b w:val="0"/>
                <w:sz w:val="19"/>
              </w:rPr>
              <w:t>图片清晰，文字可辨识</w:t>
            </w:r>
          </w:p>
        </w:tc>
      </w:tr>
      <w:tr>
        <w:tc>
          <w:tcPr>
            <w:tcW w:type="dxa" w:w="1984"/>
          </w:tcPr>
          <w:p>
            <w:pPr>
              <w:jc w:val="center"/>
            </w:pPr>
            <w:r>
              <w:rPr>
                <w:rFonts w:ascii="宋体" w:hAnsi="宋体" w:eastAsia="宋体"/>
                <w:b w:val="0"/>
                <w:sz w:val="19"/>
              </w:rPr>
              <w:t>校对照表</w:t>
            </w:r>
          </w:p>
        </w:tc>
        <w:tc>
          <w:tcPr>
            <w:tcW w:type="dxa" w:w="1417"/>
          </w:tcPr>
          <w:p>
            <w:pPr>
              <w:jc w:val="left"/>
            </w:pPr>
            <w:r>
              <w:rPr>
                <w:rFonts w:ascii="宋体" w:hAnsi="宋体" w:eastAsia="宋体"/>
                <w:b w:val="0"/>
                <w:sz w:val="19"/>
              </w:rPr>
              <w:t>Excel</w:t>
            </w:r>
          </w:p>
        </w:tc>
        <w:tc>
          <w:tcPr>
            <w:tcW w:type="dxa" w:w="2835"/>
          </w:tcPr>
          <w:p>
            <w:pPr>
              <w:jc w:val="left"/>
            </w:pPr>
            <w:r>
              <w:rPr>
                <w:rFonts w:ascii="宋体" w:hAnsi="宋体" w:eastAsia="宋体"/>
                <w:b w:val="0"/>
                <w:sz w:val="19"/>
              </w:rPr>
              <w:t>proofreading.xlsx</w:t>
            </w:r>
          </w:p>
        </w:tc>
        <w:tc>
          <w:tcPr>
            <w:tcW w:type="dxa" w:w="2268"/>
          </w:tcPr>
          <w:p>
            <w:pPr>
              <w:jc w:val="left"/>
            </w:pPr>
            <w:r>
              <w:rPr>
                <w:rFonts w:ascii="宋体" w:hAnsi="宋体" w:eastAsia="宋体"/>
                <w:b w:val="0"/>
                <w:sz w:val="19"/>
              </w:rPr>
              <w:t>人工审核</w:t>
            </w:r>
          </w:p>
        </w:tc>
      </w:tr>
    </w:tbl>
    <w:p/>
    <w:p>
      <w:pPr>
        <w:pStyle w:val="Heading2"/>
        <w:spacing w:before="240" w:after="120"/>
      </w:pPr>
      <w:r>
        <w:rPr>
          <w:rFonts w:ascii="黑体" w:hAnsi="黑体" w:eastAsia="黑体"/>
          <w:b/>
          <w:color w:val="37474F"/>
          <w:sz w:val="28"/>
        </w:rPr>
        <w:t>8.5 验收标准</w:t>
      </w:r>
    </w:p>
    <w:p>
      <w:pPr>
        <w:spacing w:line="360" w:lineRule="auto" w:after="120"/>
        <w:ind w:firstLine="420"/>
        <w:jc w:val="left"/>
      </w:pPr>
      <w:r>
        <w:rPr>
          <w:rFonts w:ascii="宋体" w:hAnsi="宋体" w:eastAsia="宋体"/>
          <w:b w:val="0"/>
          <w:sz w:val="21"/>
        </w:rPr>
        <w:t>（1）内容完整性：教材原文内容无遗漏，所有例题、习题、知识点均包含。</w:t>
        <w:br/>
        <w:t>（2）格式正确性：Markdown 语法正确，可通过标准解析器渲染，无语法错误。</w:t>
        <w:br/>
        <w:t>（3）单元对应：每个小节必须正确归属到对应单元，错误率 = 0%。</w:t>
        <w:br/>
        <w:t>（4）配图质量：图片分辨率 ≥ 300 DPI，文字清晰可读，文件大小 ≤ 500KB/张。</w:t>
        <w:br/>
        <w:t>（5）公式正确：LaTeX 公式在 MathJax 或 KaTeX 中可正确渲染，无解析错误。</w:t>
        <w:br/>
        <w:t>（6）索引一致性：content_index.json 中的 section 列表与 Markdown 文件中的标题层级一致。</w:t>
        <w:br/>
        <w:t>（7）单元数量：8~10 个单元，不得超出此范围。</w:t>
      </w:r>
    </w:p>
    <w:p>
      <w:r>
        <w:br w:type="page"/>
      </w:r>
    </w:p>
    <w:p>
      <w:pPr>
        <w:pStyle w:val="Heading1"/>
        <w:spacing w:before="240" w:after="120"/>
      </w:pPr>
      <w:r>
        <w:rPr>
          <w:rFonts w:ascii="黑体" w:hAnsi="黑体" w:eastAsia="黑体"/>
          <w:b/>
          <w:color w:val="263238"/>
          <w:sz w:val="32"/>
        </w:rPr>
        <w:t>九、模块E：闯关游戏交互组件</w:t>
      </w:r>
    </w:p>
    <w:p>
      <w:pPr>
        <w:pStyle w:val="Heading2"/>
        <w:spacing w:before="240" w:after="120"/>
      </w:pPr>
      <w:r>
        <w:rPr>
          <w:rFonts w:ascii="黑体" w:hAnsi="黑体" w:eastAsia="黑体"/>
          <w:b/>
          <w:color w:val="37474F"/>
          <w:sz w:val="28"/>
        </w:rPr>
        <w:t>9.1 职责边界</w:t>
      </w:r>
    </w:p>
    <w:p>
      <w:pPr>
        <w:spacing w:line="360" w:lineRule="auto" w:after="120"/>
        <w:ind w:firstLine="420"/>
        <w:jc w:val="left"/>
      </w:pPr>
      <w:r>
        <w:rPr>
          <w:rFonts w:ascii="宋体" w:hAnsi="宋体" w:eastAsia="宋体"/>
          <w:b w:val="0"/>
          <w:sz w:val="21"/>
        </w:rPr>
        <w:t>外包范围：闯关游戏的前端交互组件，包括答题界面、计时器（60 秒/题）、答题反馈动画、得分展示、连击效果、音效提示等。</w:t>
        <w:br/>
        <w:t>音效资源：由外包团队**自行提供**，包括答题正确、错误、超时、连击、闯关通过等音效。</w:t>
        <w:br/>
        <w:t>不包括：题目数据获取（由主干通过 Supabase 提供）、闯关记录保存（由主干调用 API）、排行榜逻辑（由主干 RPC 实现）。</w:t>
        <w:br/>
        <w:t>重要：首次定级测试为 60 题限时测试，不是固定关卡内的前 N 题。</w:t>
      </w:r>
    </w:p>
    <w:p>
      <w:pPr>
        <w:pStyle w:val="Heading2"/>
        <w:spacing w:before="240" w:after="120"/>
      </w:pPr>
      <w:r>
        <w:rPr>
          <w:rFonts w:ascii="黑体" w:hAnsi="黑体" w:eastAsia="黑体"/>
          <w:b/>
          <w:color w:val="37474F"/>
          <w:sz w:val="28"/>
        </w:rPr>
        <w:t>9.2 输入规格（Props / 接口）</w:t>
      </w:r>
    </w:p>
    <w:p>
      <w:pPr>
        <w:spacing w:line="360" w:lineRule="auto" w:after="120"/>
        <w:ind w:firstLine="420"/>
        <w:jc w:val="left"/>
      </w:pPr>
      <w:r>
        <w:rPr>
          <w:rFonts w:ascii="宋体" w:hAnsi="宋体" w:eastAsia="宋体"/>
          <w:b w:val="0"/>
          <w:sz w:val="21"/>
        </w:rPr>
        <w:t>组件接收以下 Props（React）或 props（Vue）：</w:t>
      </w:r>
    </w:p>
    <w:p>
      <w:pPr>
        <w:spacing w:line="288" w:lineRule="auto" w:after="160"/>
        <w:ind w:left="567"/>
        <w:shd w:val="clear" w:color="auto" w:fill="F5F5F5"/>
      </w:pPr>
      <w:r>
        <w:rPr>
          <w:rFonts w:ascii="Courier New" w:hAnsi="Courier New" w:eastAsia="Courier New"/>
          <w:b w:val="0"/>
          <w:sz w:val="18"/>
        </w:rPr>
        <w:t>interface GameProps {</w:t>
        <w:br/>
        <w:t xml:space="preserve">  // 题目数据（由主干通过 Supabase 获取后传入）</w:t>
        <w:br/>
        <w:t xml:space="preserve">  questions: Array&lt;{</w:t>
        <w:br/>
        <w:t xml:space="preserve">    question_id: number;</w:t>
        <w:br/>
        <w:t xml:space="preserve">    content: string;        // 题目内容（支持简单HTML渲染）</w:t>
        <w:br/>
        <w:t xml:space="preserve">    order: number;           // 题号</w:t>
        <w:br/>
        <w:t xml:space="preserve">    time_limit?: number;     // 该题限时（秒），默认60秒（固定值）</w:t>
        <w:br/>
        <w:t xml:space="preserve">  }&gt;;</w:t>
        <w:br/>
        <w:t xml:space="preserve">  </w:t>
        <w:br/>
        <w:t xml:space="preserve">  // 关卡信息</w:t>
        <w:br/>
        <w:t xml:space="preserve">  level: number;            // 当前关卡（1~10，固定10关）</w:t>
        <w:br/>
        <w:t xml:space="preserve">  level_name: string;        // 关卡名称</w:t>
        <w:br/>
        <w:t xml:space="preserve">  total_levels: 10;         // 固定值 10，不得更改</w:t>
        <w:br/>
        <w:t xml:space="preserve">  </w:t>
        <w:br/>
        <w:t xml:space="preserve">  // 学生信息</w:t>
        <w:br/>
        <w:t xml:space="preserve">  student_name: string;     // 学生姓名（教师输入）</w:t>
        <w:br/>
        <w:t xml:space="preserve">  </w:t>
        <w:br/>
        <w:t xml:space="preserve">  // 是否首次定级</w:t>
        <w:br/>
        <w:t xml:space="preserve">  is_first_time: boolean;   // true = 进行60题定级测试</w:t>
        <w:br/>
        <w:t xml:space="preserve">  </w:t>
        <w:br/>
        <w:t xml:space="preserve">  // 回调函数（由主干团队实现，组件只负责调用）</w:t>
        <w:br/>
        <w:t xml:space="preserve">  onAnswer: (questionId: number, answer: string, timeSpent: number) =&gt; void;</w:t>
        <w:br/>
        <w:t xml:space="preserve">  onComplete: (score: number, answers: AnswerRecord[], isLeveled: boolean) =&gt; void;</w:t>
        <w:br/>
        <w:t xml:space="preserve">  onTimeout: (questionId: number) =&gt; void;</w:t>
        <w:br/>
        <w:t xml:space="preserve">  onGiveUp: () =&gt; void;</w:t>
        <w:br/>
        <w:t xml:space="preserve">  onCombo: (comboCount: number) =&gt; void;  // 连续正确回调</w:t>
        <w:br/>
        <w:t>}</w:t>
        <w:br/>
        <w:br/>
        <w:t>interface AnswerRecord {</w:t>
        <w:br/>
        <w:t xml:space="preserve">  question_id: number;</w:t>
        <w:br/>
        <w:t xml:space="preserve">  student_answer: string;</w:t>
        <w:br/>
        <w:t xml:space="preserve">  is_correct: boolean;</w:t>
        <w:br/>
        <w:t xml:space="preserve">  time_spent: number;       // 答题用时（秒）</w:t>
        <w:br/>
        <w:t>}</w:t>
      </w:r>
    </w:p>
    <w:p>
      <w:pPr>
        <w:spacing w:line="360" w:lineRule="auto" w:after="120"/>
        <w:ind w:firstLine="420"/>
        <w:jc w:val="left"/>
      </w:pPr>
      <w:r>
        <w:rPr>
          <w:rFonts w:ascii="宋体" w:hAnsi="宋体" w:eastAsia="宋体"/>
          <w:b w:val="0"/>
          <w:sz w:val="21"/>
        </w:rPr>
        <w:t>首次定级测试逻辑：</w:t>
        <w:br/>
        <w:t>· 当 is_first_time = true 时，组件进入「定级模式」：</w:t>
        <w:br/>
        <w:t xml:space="preserve">  - 从题目池中抽取 60 题，学生在固定时间内不断答题。</w:t>
        <w:br/>
        <w:t xml:space="preserve">  - 系统根据答题正确率和连续正确数量，综合判定是否通过定级。</w:t>
        <w:br/>
        <w:t xml:space="preserve">  - 定级判定标准由主干团队的 RPC 函数实现，组件只负责调用 onComplete 回调并传递 isLeveled 结果。</w:t>
        <w:br/>
        <w:t>· 当 is_first_time = false 时，组件进入「正常闯关模式」：</w:t>
        <w:br/>
        <w:t xml:space="preserve">  - 按当前 level 从对应关卡中抽取题目（每关题目数不固定，由主干提供）。</w:t>
        <w:br/>
        <w:t xml:space="preserve">  - 每题限时 60 秒，倒计时最后 5 秒变红闪烁。</w:t>
      </w:r>
    </w:p>
    <w:p>
      <w:pPr>
        <w:pStyle w:val="Heading2"/>
        <w:spacing w:before="240" w:after="120"/>
      </w:pPr>
      <w:r>
        <w:rPr>
          <w:rFonts w:ascii="黑体" w:hAnsi="黑体" w:eastAsia="黑体"/>
          <w:b/>
          <w:color w:val="37474F"/>
          <w:sz w:val="28"/>
        </w:rPr>
        <w:t>9.3 输出规格（组件交付物）</w:t>
      </w:r>
    </w:p>
    <w:p>
      <w:pPr>
        <w:spacing w:line="360" w:lineRule="auto" w:after="120"/>
        <w:ind w:firstLine="420"/>
        <w:jc w:val="left"/>
      </w:pPr>
      <w:r>
        <w:rPr>
          <w:rFonts w:ascii="宋体" w:hAnsi="宋体" w:eastAsia="宋体"/>
          <w:b w:val="0"/>
          <w:sz w:val="21"/>
        </w:rPr>
        <w:t>（1）React/Vue 组件：可复用的闯关组件，支持直接嵌入到主干团队的前端页面中。</w:t>
        <w:br/>
        <w:t>（2）动画库：允许使用第三方动画库（Framer Motion / GSAP 等），但需保持性能。</w:t>
        <w:br/>
        <w:t>（3）音效文件：由外包团队自行提供，格式为 MP3 或 OGG，需包含以下音效：</w:t>
        <w:br/>
        <w:t xml:space="preserve">  - 答题正确（correct.mp3）</w:t>
        <w:br/>
        <w:t xml:space="preserve">  - 答题错误（error.mp3）</w:t>
        <w:br/>
        <w:t xml:space="preserve">  - 倒计时警告（timeout-warning.mp3，最后5秒播放）</w:t>
        <w:br/>
        <w:t xml:space="preserve">  - 超时（timeout.mp3）</w:t>
        <w:br/>
        <w:t xml:space="preserve">  - 连击（combo.mp3，连续答对2题以上播放）</w:t>
        <w:br/>
        <w:t xml:space="preserve">  - 闯关通过（level-pass.mp3）</w:t>
        <w:br/>
        <w:t xml:space="preserve">  - 闯关失败（level-fail.mp3）</w:t>
        <w:br/>
        <w:t>（4）组件文件结构：</w:t>
      </w:r>
    </w:p>
    <w:p>
      <w:pPr>
        <w:spacing w:line="288" w:lineRule="auto" w:after="160"/>
        <w:ind w:left="567"/>
        <w:shd w:val="clear" w:color="auto" w:fill="F5F5F5"/>
      </w:pPr>
      <w:r>
        <w:rPr>
          <w:rFonts w:ascii="Courier New" w:hAnsi="Courier New" w:eastAsia="Courier New"/>
          <w:b w:val="0"/>
          <w:sz w:val="18"/>
        </w:rPr>
        <w:t>components/</w:t>
        <w:br/>
        <w:t>├── GameContainer.tsx      # 主容器组件（接收Props）</w:t>
        <w:br/>
        <w:t>├── LevelingMode.tsx        # 定级模式组件（60题限时）</w:t>
        <w:br/>
        <w:t>├── NormalMode.tsx          # 正常闯关组件（10关）</w:t>
        <w:br/>
        <w:t>├── QuestionCard.tsx        # 单题展示组件</w:t>
        <w:br/>
        <w:t>├── Timer.tsx               # 倒计时组件（60秒，最后5秒闪烁）</w:t>
        <w:br/>
        <w:t>├── AnswerInput.tsx         # 答案输入组件（支持数字键盘）</w:t>
        <w:br/>
        <w:t>├── FeedbackOverlay.tsx     # 答题反馈动画（正确/错误/超时）</w:t>
        <w:br/>
        <w:t>├── ScoreBoard.tsx          # 得分展示面板</w:t>
        <w:br/>
        <w:t>├── ProgressBar.tsx         # 关卡进度条</w:t>
        <w:br/>
        <w:t>├── ComboDisplay.tsx        # 连击展示</w:t>
        <w:br/>
        <w:t>├── GameOverModal.tsx       # 闯关结束弹窗（显示得分、等级）</w:t>
        <w:br/>
        <w:t>└── SoundEffects.tsx        # 音效管理组件</w:t>
        <w:br/>
        <w:br/>
        <w:t>styles/</w:t>
        <w:br/>
        <w:t>├── game.css               # 所有组件样式（CSS Modules或Styled Components）</w:t>
        <w:br/>
        <w:t>└── animations.css         # 动画关键帧（CSS动画 + 第三方库）</w:t>
        <w:br/>
        <w:br/>
        <w:t>assets/</w:t>
        <w:br/>
        <w:t>├── sounds/                # 音效文件</w:t>
        <w:br/>
        <w:t>│   ├── correct.mp3</w:t>
        <w:br/>
        <w:t>│   ├── error.mp3</w:t>
        <w:br/>
        <w:t>│   ├── timeout-warning.mp3</w:t>
        <w:br/>
        <w:t>│   ├── timeout.mp3</w:t>
        <w:br/>
        <w:t>│   ├── combo.mp3</w:t>
        <w:br/>
        <w:t>│   ├── level-pass.mp3</w:t>
        <w:br/>
        <w:t>│   └── level-fail.mp3</w:t>
        <w:br/>
        <w:t>└── images/                # 游戏素材（可选）</w:t>
      </w:r>
    </w:p>
    <w:p>
      <w:pPr>
        <w:spacing w:line="360" w:lineRule="auto" w:after="120"/>
        <w:ind w:firstLine="420"/>
        <w:jc w:val="left"/>
      </w:pPr>
      <w:r>
        <w:rPr>
          <w:rFonts w:ascii="宋体" w:hAnsi="宋体" w:eastAsia="宋体"/>
          <w:b w:val="0"/>
          <w:sz w:val="21"/>
        </w:rPr>
        <w:t>（5）主题配置：支持通过 CSS 变量或 Theme Provider 自定义颜色，默认主题使用第三章 3.5 的 --game-* 变量。</w:t>
      </w:r>
    </w:p>
    <w:p>
      <w:pPr>
        <w:pStyle w:val="Heading2"/>
        <w:spacing w:before="240" w:after="120"/>
      </w:pPr>
      <w:r>
        <w:rPr>
          <w:rFonts w:ascii="黑体" w:hAnsi="黑体" w:eastAsia="黑体"/>
          <w:b/>
          <w:color w:val="37474F"/>
          <w:sz w:val="28"/>
        </w:rPr>
        <w:t>9.4 接口清单（回调函数契约）</w:t>
      </w:r>
    </w:p>
    <w:p>
      <w:pPr>
        <w:spacing w:line="360" w:lineRule="auto" w:after="120"/>
        <w:ind w:firstLine="420"/>
        <w:jc w:val="left"/>
      </w:pPr>
      <w:r>
        <w:rPr>
          <w:rFonts w:ascii="宋体" w:hAnsi="宋体" w:eastAsia="宋体"/>
          <w:b w:val="0"/>
          <w:sz w:val="21"/>
        </w:rPr>
        <w:t>组件只负责调用以下回调函数，具体的数据保存和逻辑判断由主干团队实现。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EEF3F6"/>
          </w:tcPr>
          <w:p>
            <w:pPr>
              <w:jc w:val="center"/>
            </w:pPr>
            <w:r>
              <w:rPr>
                <w:rFonts w:ascii="黑体" w:hAnsi="黑体" w:eastAsia="黑体"/>
                <w:b/>
                <w:color w:val="263238"/>
                <w:sz w:val="20"/>
              </w:rPr>
              <w:t>回调函数</w:t>
            </w:r>
          </w:p>
        </w:tc>
        <w:tc>
          <w:tcPr>
            <w:tcW w:type="dxa" w:w="1701"/>
            <w:shd w:fill="EEF3F6"/>
          </w:tcPr>
          <w:p>
            <w:pPr>
              <w:jc w:val="center"/>
            </w:pPr>
            <w:r>
              <w:rPr>
                <w:rFonts w:ascii="黑体" w:hAnsi="黑体" w:eastAsia="黑体"/>
                <w:b/>
                <w:color w:val="263238"/>
                <w:sz w:val="20"/>
              </w:rPr>
              <w:t>触发时机</w:t>
            </w:r>
          </w:p>
        </w:tc>
        <w:tc>
          <w:tcPr>
            <w:tcW w:type="dxa" w:w="2551"/>
            <w:shd w:fill="EEF3F6"/>
          </w:tcPr>
          <w:p>
            <w:pPr>
              <w:jc w:val="center"/>
            </w:pPr>
            <w:r>
              <w:rPr>
                <w:rFonts w:ascii="黑体" w:hAnsi="黑体" w:eastAsia="黑体"/>
                <w:b/>
                <w:color w:val="263238"/>
                <w:sz w:val="20"/>
              </w:rPr>
              <w:t>参数说明</w:t>
            </w:r>
          </w:p>
        </w:tc>
        <w:tc>
          <w:tcPr>
            <w:tcW w:type="dxa" w:w="2835"/>
            <w:shd w:fill="EEF3F6"/>
          </w:tcPr>
          <w:p>
            <w:pPr>
              <w:jc w:val="center"/>
            </w:pPr>
            <w:r>
              <w:rPr>
                <w:rFonts w:ascii="黑体" w:hAnsi="黑体" w:eastAsia="黑体"/>
                <w:b/>
                <w:color w:val="263238"/>
                <w:sz w:val="20"/>
              </w:rPr>
              <w:t>主干团队需实现</w:t>
            </w:r>
          </w:p>
        </w:tc>
      </w:tr>
      <w:tr>
        <w:tc>
          <w:tcPr>
            <w:tcW w:type="dxa" w:w="1417"/>
          </w:tcPr>
          <w:p>
            <w:pPr>
              <w:jc w:val="center"/>
            </w:pPr>
            <w:r>
              <w:rPr>
                <w:rFonts w:ascii="宋体" w:hAnsi="宋体" w:eastAsia="宋体"/>
                <w:b w:val="0"/>
                <w:sz w:val="19"/>
              </w:rPr>
              <w:t>onAnswer</w:t>
            </w:r>
          </w:p>
        </w:tc>
        <w:tc>
          <w:tcPr>
            <w:tcW w:type="dxa" w:w="1701"/>
          </w:tcPr>
          <w:p>
            <w:pPr>
              <w:jc w:val="left"/>
            </w:pPr>
            <w:r>
              <w:rPr>
                <w:rFonts w:ascii="宋体" w:hAnsi="宋体" w:eastAsia="宋体"/>
                <w:b w:val="0"/>
                <w:sz w:val="19"/>
              </w:rPr>
              <w:t>学生提交答案时</w:t>
            </w:r>
          </w:p>
        </w:tc>
        <w:tc>
          <w:tcPr>
            <w:tcW w:type="dxa" w:w="2551"/>
          </w:tcPr>
          <w:p>
            <w:pPr>
              <w:jc w:val="left"/>
            </w:pPr>
            <w:r>
              <w:rPr>
                <w:rFonts w:ascii="宋体" w:hAnsi="宋体" w:eastAsia="宋体"/>
                <w:b w:val="0"/>
                <w:sz w:val="19"/>
              </w:rPr>
              <w:t>questionId, answer, timeSpent</w:t>
            </w:r>
          </w:p>
        </w:tc>
        <w:tc>
          <w:tcPr>
            <w:tcW w:type="dxa" w:w="2835"/>
          </w:tcPr>
          <w:p>
            <w:pPr>
              <w:jc w:val="left"/>
            </w:pPr>
            <w:r>
              <w:rPr>
                <w:rFonts w:ascii="宋体" w:hAnsi="宋体" w:eastAsia="宋体"/>
                <w:b w:val="0"/>
                <w:sz w:val="19"/>
              </w:rPr>
              <w:t>校验答案、记录答题日志、更新得分、判断连击</w:t>
            </w:r>
          </w:p>
        </w:tc>
      </w:tr>
      <w:tr>
        <w:tc>
          <w:tcPr>
            <w:tcW w:type="dxa" w:w="1417"/>
          </w:tcPr>
          <w:p>
            <w:pPr>
              <w:jc w:val="center"/>
            </w:pPr>
            <w:r>
              <w:rPr>
                <w:rFonts w:ascii="宋体" w:hAnsi="宋体" w:eastAsia="宋体"/>
                <w:b w:val="0"/>
                <w:sz w:val="19"/>
              </w:rPr>
              <w:t>onComplete</w:t>
            </w:r>
          </w:p>
        </w:tc>
        <w:tc>
          <w:tcPr>
            <w:tcW w:type="dxa" w:w="1701"/>
          </w:tcPr>
          <w:p>
            <w:pPr>
              <w:jc w:val="left"/>
            </w:pPr>
            <w:r>
              <w:rPr>
                <w:rFonts w:ascii="宋体" w:hAnsi="宋体" w:eastAsia="宋体"/>
                <w:b w:val="0"/>
                <w:sz w:val="19"/>
              </w:rPr>
              <w:t>定级完成或关卡完成</w:t>
            </w:r>
          </w:p>
        </w:tc>
        <w:tc>
          <w:tcPr>
            <w:tcW w:type="dxa" w:w="2551"/>
          </w:tcPr>
          <w:p>
            <w:pPr>
              <w:jc w:val="left"/>
            </w:pPr>
            <w:r>
              <w:rPr>
                <w:rFonts w:ascii="宋体" w:hAnsi="宋体" w:eastAsia="宋体"/>
                <w:b w:val="0"/>
                <w:sz w:val="19"/>
              </w:rPr>
              <w:t>score, answers[], isLeveled</w:t>
            </w:r>
          </w:p>
        </w:tc>
        <w:tc>
          <w:tcPr>
            <w:tcW w:type="dxa" w:w="2835"/>
          </w:tcPr>
          <w:p>
            <w:pPr>
              <w:jc w:val="left"/>
            </w:pPr>
            <w:r>
              <w:rPr>
                <w:rFonts w:ascii="宋体" w:hAnsi="宋体" w:eastAsia="宋体"/>
                <w:b w:val="0"/>
                <w:sz w:val="19"/>
              </w:rPr>
              <w:t>保存闯关记录/定级结果、调用 RPC 判定</w:t>
            </w:r>
          </w:p>
        </w:tc>
      </w:tr>
      <w:tr>
        <w:tc>
          <w:tcPr>
            <w:tcW w:type="dxa" w:w="1417"/>
          </w:tcPr>
          <w:p>
            <w:pPr>
              <w:jc w:val="center"/>
            </w:pPr>
            <w:r>
              <w:rPr>
                <w:rFonts w:ascii="宋体" w:hAnsi="宋体" w:eastAsia="宋体"/>
                <w:b w:val="0"/>
                <w:sz w:val="19"/>
              </w:rPr>
              <w:t>onTimeout</w:t>
            </w:r>
          </w:p>
        </w:tc>
        <w:tc>
          <w:tcPr>
            <w:tcW w:type="dxa" w:w="1701"/>
          </w:tcPr>
          <w:p>
            <w:pPr>
              <w:jc w:val="left"/>
            </w:pPr>
            <w:r>
              <w:rPr>
                <w:rFonts w:ascii="宋体" w:hAnsi="宋体" w:eastAsia="宋体"/>
                <w:b w:val="0"/>
                <w:sz w:val="19"/>
              </w:rPr>
              <w:t>单题倒计时结束（60秒）</w:t>
            </w:r>
          </w:p>
        </w:tc>
        <w:tc>
          <w:tcPr>
            <w:tcW w:type="dxa" w:w="2551"/>
          </w:tcPr>
          <w:p>
            <w:pPr>
              <w:jc w:val="left"/>
            </w:pPr>
            <w:r>
              <w:rPr>
                <w:rFonts w:ascii="宋体" w:hAnsi="宋体" w:eastAsia="宋体"/>
                <w:b w:val="0"/>
                <w:sz w:val="19"/>
              </w:rPr>
              <w:t>questionId</w:t>
            </w:r>
          </w:p>
        </w:tc>
        <w:tc>
          <w:tcPr>
            <w:tcW w:type="dxa" w:w="2835"/>
          </w:tcPr>
          <w:p>
            <w:pPr>
              <w:jc w:val="left"/>
            </w:pPr>
            <w:r>
              <w:rPr>
                <w:rFonts w:ascii="宋体" w:hAnsi="宋体" w:eastAsia="宋体"/>
                <w:b w:val="0"/>
                <w:sz w:val="19"/>
              </w:rPr>
              <w:t>记录该题超时，标记为错误，中断连击</w:t>
            </w:r>
          </w:p>
        </w:tc>
      </w:tr>
      <w:tr>
        <w:tc>
          <w:tcPr>
            <w:tcW w:type="dxa" w:w="1417"/>
          </w:tcPr>
          <w:p>
            <w:pPr>
              <w:jc w:val="center"/>
            </w:pPr>
            <w:r>
              <w:rPr>
                <w:rFonts w:ascii="宋体" w:hAnsi="宋体" w:eastAsia="宋体"/>
                <w:b w:val="0"/>
                <w:sz w:val="19"/>
              </w:rPr>
              <w:t>onGiveUp</w:t>
            </w:r>
          </w:p>
        </w:tc>
        <w:tc>
          <w:tcPr>
            <w:tcW w:type="dxa" w:w="1701"/>
          </w:tcPr>
          <w:p>
            <w:pPr>
              <w:jc w:val="left"/>
            </w:pPr>
            <w:r>
              <w:rPr>
                <w:rFonts w:ascii="宋体" w:hAnsi="宋体" w:eastAsia="宋体"/>
                <w:b w:val="0"/>
                <w:sz w:val="19"/>
              </w:rPr>
              <w:t>学生点击"放弃"按钮</w:t>
            </w:r>
          </w:p>
        </w:tc>
        <w:tc>
          <w:tcPr>
            <w:tcW w:type="dxa" w:w="2551"/>
          </w:tcPr>
          <w:p>
            <w:pPr>
              <w:jc w:val="left"/>
            </w:pPr>
            <w:r>
              <w:rPr>
                <w:rFonts w:ascii="宋体" w:hAnsi="宋体" w:eastAsia="宋体"/>
                <w:b w:val="0"/>
                <w:sz w:val="19"/>
              </w:rPr>
              <w:t>无</w:t>
            </w:r>
          </w:p>
        </w:tc>
        <w:tc>
          <w:tcPr>
            <w:tcW w:type="dxa" w:w="2835"/>
          </w:tcPr>
          <w:p>
            <w:pPr>
              <w:jc w:val="left"/>
            </w:pPr>
            <w:r>
              <w:rPr>
                <w:rFonts w:ascii="宋体" w:hAnsi="宋体" w:eastAsia="宋体"/>
                <w:b w:val="0"/>
                <w:sz w:val="19"/>
              </w:rPr>
              <w:t>确认弹窗，保存已答记录</w:t>
            </w:r>
          </w:p>
        </w:tc>
      </w:tr>
      <w:tr>
        <w:tc>
          <w:tcPr>
            <w:tcW w:type="dxa" w:w="1417"/>
          </w:tcPr>
          <w:p>
            <w:pPr>
              <w:jc w:val="center"/>
            </w:pPr>
            <w:r>
              <w:rPr>
                <w:rFonts w:ascii="宋体" w:hAnsi="宋体" w:eastAsia="宋体"/>
                <w:b w:val="0"/>
                <w:sz w:val="19"/>
              </w:rPr>
              <w:t>onCombo</w:t>
            </w:r>
          </w:p>
        </w:tc>
        <w:tc>
          <w:tcPr>
            <w:tcW w:type="dxa" w:w="1701"/>
          </w:tcPr>
          <w:p>
            <w:pPr>
              <w:jc w:val="left"/>
            </w:pPr>
            <w:r>
              <w:rPr>
                <w:rFonts w:ascii="宋体" w:hAnsi="宋体" w:eastAsia="宋体"/>
                <w:b w:val="0"/>
                <w:sz w:val="19"/>
              </w:rPr>
              <w:t>连续答对2题及以上</w:t>
            </w:r>
          </w:p>
        </w:tc>
        <w:tc>
          <w:tcPr>
            <w:tcW w:type="dxa" w:w="2551"/>
          </w:tcPr>
          <w:p>
            <w:pPr>
              <w:jc w:val="left"/>
            </w:pPr>
            <w:r>
              <w:rPr>
                <w:rFonts w:ascii="宋体" w:hAnsi="宋体" w:eastAsia="宋体"/>
                <w:b w:val="0"/>
                <w:sz w:val="19"/>
              </w:rPr>
              <w:t>comboCount</w:t>
            </w:r>
          </w:p>
        </w:tc>
        <w:tc>
          <w:tcPr>
            <w:tcW w:type="dxa" w:w="2835"/>
          </w:tcPr>
          <w:p>
            <w:pPr>
              <w:jc w:val="left"/>
            </w:pPr>
            <w:r>
              <w:rPr>
                <w:rFonts w:ascii="宋体" w:hAnsi="宋体" w:eastAsia="宋体"/>
                <w:b w:val="0"/>
                <w:sz w:val="19"/>
              </w:rPr>
              <w:t>播放连击音效、展示连击动画</w:t>
            </w:r>
          </w:p>
        </w:tc>
      </w:tr>
    </w:tbl>
    <w:p/>
    <w:p>
      <w:pPr>
        <w:pStyle w:val="Heading2"/>
        <w:spacing w:before="240" w:after="120"/>
      </w:pPr>
      <w:r>
        <w:rPr>
          <w:rFonts w:ascii="黑体" w:hAnsi="黑体" w:eastAsia="黑体"/>
          <w:b/>
          <w:color w:val="37474F"/>
          <w:sz w:val="28"/>
        </w:rPr>
        <w:t>9.5 验收标准</w:t>
      </w:r>
    </w:p>
    <w:p>
      <w:pPr>
        <w:spacing w:line="360" w:lineRule="auto" w:after="120"/>
        <w:ind w:firstLine="420"/>
        <w:jc w:val="left"/>
      </w:pPr>
      <w:r>
        <w:rPr>
          <w:rFonts w:ascii="宋体" w:hAnsi="宋体" w:eastAsia="宋体"/>
          <w:b w:val="0"/>
          <w:sz w:val="21"/>
        </w:rPr>
        <w:t>（1）交互流畅：答题切换延迟 ≤ 200ms，动画帧率 ≥ 30fps。</w:t>
        <w:br/>
        <w:t>（2）输入友好：数字键盘优先（适配触屏），支持 Enter 键提交，支持 Backspace 回退。</w:t>
        <w:br/>
        <w:t>（3）反馈明确：答题后 500ms 内显示正确/错误反馈（绿色对勾/红色叉号 + 音效 + 动画）。</w:t>
        <w:br/>
        <w:t>（4）超时处理：倒计时最后 5 秒变红闪烁并播放警告音效，超时后自动进入下一题并播放超时音效。</w:t>
        <w:br/>
        <w:t>（5）定级模式：60 题定级测试必须在有限时间内完成，UI 清晰展示当前进度（第 X/60 题）。</w:t>
        <w:br/>
        <w:t>（6）可复用性：组件无外部状态依赖（不直接调用 Redux/Vuex/Pinia），所有状态通过 Props 和回调传递。</w:t>
        <w:br/>
        <w:t>（7）无障碍：支持键盘 Tab 导航，支持 aria-label 标注（方便屏幕阅读器）。</w:t>
        <w:br/>
        <w:t>（8）浏览器兼容：Chrome 120+、Edge 120+、Firefox 120+，不使用实验性 CSS 特性。</w:t>
        <w:br/>
        <w:t>（9）音效完整：7 种音效文件齐全，音量可控，支持静音开关。</w:t>
      </w:r>
    </w:p>
    <w:p>
      <w:r>
        <w:br w:type="page"/>
      </w:r>
    </w:p>
    <w:p>
      <w:pPr>
        <w:pStyle w:val="Heading1"/>
        <w:spacing w:before="240" w:after="120"/>
      </w:pPr>
      <w:r>
        <w:rPr>
          <w:rFonts w:ascii="黑体" w:hAnsi="黑体" w:eastAsia="黑体"/>
          <w:b/>
          <w:color w:val="263238"/>
          <w:sz w:val="32"/>
        </w:rPr>
        <w:t>十、错题本功能（补充模块）</w:t>
      </w:r>
    </w:p>
    <w:p>
      <w:pPr>
        <w:spacing w:line="360" w:lineRule="auto" w:after="120"/>
        <w:ind w:firstLine="420"/>
        <w:jc w:val="left"/>
      </w:pPr>
      <w:r>
        <w:rPr>
          <w:rFonts w:ascii="宋体" w:hAnsi="宋体" w:eastAsia="宋体"/>
          <w:b w:val="0"/>
          <w:sz w:val="21"/>
        </w:rPr>
        <w:t>错题本功能不属于独立外包模块，而是**模块A（前端界面）和模块E（游戏组件）的附加功能**。所有错题本相关逻辑由主干团队通过 Supabase 数据库实现，外包团队只需在对应位置展示数据。</w:t>
      </w:r>
    </w:p>
    <w:p>
      <w:pPr>
        <w:pStyle w:val="Heading2"/>
        <w:spacing w:before="240" w:after="120"/>
      </w:pPr>
      <w:r>
        <w:rPr>
          <w:rFonts w:ascii="黑体" w:hAnsi="黑体" w:eastAsia="黑体"/>
          <w:b/>
          <w:color w:val="37474F"/>
          <w:sz w:val="28"/>
        </w:rPr>
        <w:t>10.1 数据模型</w:t>
      </w:r>
    </w:p>
    <w:p>
      <w:pPr>
        <w:spacing w:line="360" w:lineRule="auto" w:after="120"/>
        <w:ind w:firstLine="420"/>
        <w:jc w:val="left"/>
      </w:pPr>
      <w:r>
        <w:rPr>
          <w:rFonts w:ascii="宋体" w:hAnsi="宋体" w:eastAsia="宋体"/>
          <w:b w:val="0"/>
          <w:sz w:val="21"/>
        </w:rPr>
        <w:t>错题本数据来源于闯关记录表（record）中的 answers_json 字段。每次闯关结束后，主干团队会解析 answers_json，将答错的 question_id 按 unit_id 分组存储。外包团队无需关心存储逻辑，只需调用 Supabase API 获取错题列表。</w:t>
      </w:r>
    </w:p>
    <w:p>
      <w:pPr>
        <w:spacing w:line="288" w:lineRule="auto" w:after="160"/>
        <w:ind w:left="567"/>
        <w:shd w:val="clear" w:color="auto" w:fill="F5F5F5"/>
      </w:pPr>
      <w:r>
        <w:rPr>
          <w:rFonts w:ascii="Courier New" w:hAnsi="Courier New" w:eastAsia="Courier New"/>
          <w:b w:val="0"/>
          <w:sz w:val="18"/>
        </w:rPr>
        <w:t>interface WrongNote {</w:t>
        <w:br/>
        <w:t xml:space="preserve">  unit_id: number;</w:t>
        <w:br/>
        <w:t xml:space="preserve">  unit_name: string;</w:t>
        <w:br/>
        <w:t xml:space="preserve">  wrong_questions: Array&lt;{</w:t>
        <w:br/>
        <w:t xml:space="preserve">    question_id: number;</w:t>
        <w:br/>
        <w:t xml:space="preserve">    content: string;</w:t>
        <w:br/>
        <w:t xml:space="preserve">    student_answer: string;</w:t>
        <w:br/>
        <w:t xml:space="preserve">    correct_answer: string;</w:t>
        <w:br/>
        <w:t xml:space="preserve">    wrong_count: number;  // 累计答错次数</w:t>
        <w:br/>
        <w:t xml:space="preserve">    last_wrong_at: string; // ISO 8601</w:t>
        <w:br/>
        <w:t xml:space="preserve">  }&gt;;</w:t>
        <w:br/>
        <w:t>}</w:t>
      </w:r>
    </w:p>
    <w:p>
      <w:pPr>
        <w:pStyle w:val="Heading2"/>
        <w:spacing w:before="240" w:after="120"/>
      </w:pPr>
      <w:r>
        <w:rPr>
          <w:rFonts w:ascii="黑体" w:hAnsi="黑体" w:eastAsia="黑体"/>
          <w:b/>
          <w:color w:val="37474F"/>
          <w:sz w:val="28"/>
        </w:rPr>
        <w:t>10.2 展示位置</w:t>
      </w:r>
    </w:p>
    <w:p>
      <w:pPr>
        <w:spacing w:line="360" w:lineRule="auto" w:after="120"/>
        <w:ind w:firstLine="420"/>
        <w:jc w:val="left"/>
      </w:pPr>
      <w:r>
        <w:rPr>
          <w:rFonts w:ascii="宋体" w:hAnsi="宋体" w:eastAsia="宋体"/>
          <w:b w:val="0"/>
          <w:sz w:val="21"/>
        </w:rPr>
        <w:t>（1）用户中心页：新增「错题本」标签页，按单元分组展示所有错题。</w:t>
        <w:br/>
        <w:t>（2）闯关结果页：在 GameOverModal 中增加「查看本关错题」按钮，点击后弹窗展示本轮答错的题目。</w:t>
        <w:br/>
        <w:t>（3）单元详情页：在「基础测试」入口旁增加「错题重练」按钮，点击后从错题本中抽取该单元的错题生成测试。</w:t>
      </w:r>
    </w:p>
    <w:p>
      <w:pPr>
        <w:pStyle w:val="Heading2"/>
        <w:spacing w:before="240" w:after="120"/>
      </w:pPr>
      <w:r>
        <w:rPr>
          <w:rFonts w:ascii="黑体" w:hAnsi="黑体" w:eastAsia="黑体"/>
          <w:b/>
          <w:color w:val="37474F"/>
          <w:sz w:val="28"/>
        </w:rPr>
        <w:t>10.3 接口清单</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EEF3F6"/>
          </w:tcPr>
          <w:p>
            <w:pPr>
              <w:jc w:val="center"/>
            </w:pPr>
            <w:r>
              <w:rPr>
                <w:rFonts w:ascii="黑体" w:hAnsi="黑体" w:eastAsia="黑体"/>
                <w:b/>
                <w:color w:val="263238"/>
                <w:sz w:val="20"/>
              </w:rPr>
              <w:t>操作</w:t>
            </w:r>
          </w:p>
        </w:tc>
        <w:tc>
          <w:tcPr>
            <w:tcW w:type="dxa" w:w="3969"/>
            <w:shd w:fill="EEF3F6"/>
          </w:tcPr>
          <w:p>
            <w:pPr>
              <w:jc w:val="center"/>
            </w:pPr>
            <w:r>
              <w:rPr>
                <w:rFonts w:ascii="黑体" w:hAnsi="黑体" w:eastAsia="黑体"/>
                <w:b/>
                <w:color w:val="263238"/>
                <w:sz w:val="20"/>
              </w:rPr>
              <w:t>Supabase Client 调用写法</w:t>
            </w:r>
          </w:p>
        </w:tc>
        <w:tc>
          <w:tcPr>
            <w:tcW w:type="dxa" w:w="1417"/>
            <w:shd w:fill="EEF3F6"/>
          </w:tcPr>
          <w:p>
            <w:pPr>
              <w:jc w:val="center"/>
            </w:pPr>
            <w:r>
              <w:rPr>
                <w:rFonts w:ascii="黑体" w:hAnsi="黑体" w:eastAsia="黑体"/>
                <w:b/>
                <w:color w:val="263238"/>
                <w:sz w:val="20"/>
              </w:rPr>
              <w:t>使用模块</w:t>
            </w:r>
          </w:p>
        </w:tc>
      </w:tr>
      <w:tr>
        <w:tc>
          <w:tcPr>
            <w:tcW w:type="dxa" w:w="1984"/>
          </w:tcPr>
          <w:p>
            <w:pPr>
              <w:jc w:val="center"/>
            </w:pPr>
            <w:r>
              <w:rPr>
                <w:rFonts w:ascii="宋体" w:hAnsi="宋体" w:eastAsia="宋体"/>
                <w:b w:val="0"/>
                <w:sz w:val="19"/>
              </w:rPr>
              <w:t>获取错题本（按单元分组）</w:t>
            </w:r>
          </w:p>
        </w:tc>
        <w:tc>
          <w:tcPr>
            <w:tcW w:type="dxa" w:w="3969"/>
          </w:tcPr>
          <w:p>
            <w:pPr>
              <w:jc w:val="left"/>
            </w:pPr>
            <w:r>
              <w:rPr>
                <w:rFonts w:ascii="宋体" w:hAnsi="宋体" w:eastAsia="宋体"/>
                <w:b w:val="0"/>
                <w:sz w:val="19"/>
              </w:rPr>
              <w:t>supabase.rpc("get_wrong_notes", { teacher_id: user.id })</w:t>
            </w:r>
          </w:p>
        </w:tc>
        <w:tc>
          <w:tcPr>
            <w:tcW w:type="dxa" w:w="1417"/>
          </w:tcPr>
          <w:p>
            <w:pPr>
              <w:jc w:val="left"/>
            </w:pPr>
            <w:r>
              <w:rPr>
                <w:rFonts w:ascii="宋体" w:hAnsi="宋体" w:eastAsia="宋体"/>
                <w:b w:val="0"/>
                <w:sz w:val="19"/>
              </w:rPr>
              <w:t>模块A</w:t>
            </w:r>
          </w:p>
        </w:tc>
      </w:tr>
      <w:tr>
        <w:tc>
          <w:tcPr>
            <w:tcW w:type="dxa" w:w="1984"/>
          </w:tcPr>
          <w:p>
            <w:pPr>
              <w:jc w:val="center"/>
            </w:pPr>
            <w:r>
              <w:rPr>
                <w:rFonts w:ascii="宋体" w:hAnsi="宋体" w:eastAsia="宋体"/>
                <w:b w:val="0"/>
                <w:sz w:val="19"/>
              </w:rPr>
              <w:t>获取某单元错题</w:t>
            </w:r>
          </w:p>
        </w:tc>
        <w:tc>
          <w:tcPr>
            <w:tcW w:type="dxa" w:w="3969"/>
          </w:tcPr>
          <w:p>
            <w:pPr>
              <w:jc w:val="left"/>
            </w:pPr>
            <w:r>
              <w:rPr>
                <w:rFonts w:ascii="宋体" w:hAnsi="宋体" w:eastAsia="宋体"/>
                <w:b w:val="0"/>
                <w:sz w:val="19"/>
              </w:rPr>
              <w:t>supabase.from("record").select("answers_json").eq("teacher_id", user.id).eq("unit_id", id)</w:t>
            </w:r>
          </w:p>
        </w:tc>
        <w:tc>
          <w:tcPr>
            <w:tcW w:type="dxa" w:w="1417"/>
          </w:tcPr>
          <w:p>
            <w:pPr>
              <w:jc w:val="left"/>
            </w:pPr>
            <w:r>
              <w:rPr>
                <w:rFonts w:ascii="宋体" w:hAnsi="宋体" w:eastAsia="宋体"/>
                <w:b w:val="0"/>
                <w:sz w:val="19"/>
              </w:rPr>
              <w:t>模块A</w:t>
            </w:r>
          </w:p>
        </w:tc>
      </w:tr>
      <w:tr>
        <w:tc>
          <w:tcPr>
            <w:tcW w:type="dxa" w:w="1984"/>
          </w:tcPr>
          <w:p>
            <w:pPr>
              <w:jc w:val="center"/>
            </w:pPr>
            <w:r>
              <w:rPr>
                <w:rFonts w:ascii="宋体" w:hAnsi="宋体" w:eastAsia="宋体"/>
                <w:b w:val="0"/>
                <w:sz w:val="19"/>
              </w:rPr>
              <w:t>错题重练抽题</w:t>
            </w:r>
          </w:p>
        </w:tc>
        <w:tc>
          <w:tcPr>
            <w:tcW w:type="dxa" w:w="3969"/>
          </w:tcPr>
          <w:p>
            <w:pPr>
              <w:jc w:val="left"/>
            </w:pPr>
            <w:r>
              <w:rPr>
                <w:rFonts w:ascii="宋体" w:hAnsi="宋体" w:eastAsia="宋体"/>
                <w:b w:val="0"/>
                <w:sz w:val="19"/>
              </w:rPr>
              <w:t>supabase.rpc("generate_wrong_test", { unit_id: 1, count: 10 })</w:t>
            </w:r>
          </w:p>
        </w:tc>
        <w:tc>
          <w:tcPr>
            <w:tcW w:type="dxa" w:w="1417"/>
          </w:tcPr>
          <w:p>
            <w:pPr>
              <w:jc w:val="left"/>
            </w:pPr>
            <w:r>
              <w:rPr>
                <w:rFonts w:ascii="宋体" w:hAnsi="宋体" w:eastAsia="宋体"/>
                <w:b w:val="0"/>
                <w:sz w:val="19"/>
              </w:rPr>
              <w:t>模块A</w:t>
            </w:r>
          </w:p>
        </w:tc>
      </w:tr>
    </w:tbl>
    <w:p/>
    <w:p>
      <w:pPr>
        <w:pStyle w:val="Heading2"/>
        <w:spacing w:before="240" w:after="120"/>
      </w:pPr>
      <w:r>
        <w:rPr>
          <w:rFonts w:ascii="黑体" w:hAnsi="黑体" w:eastAsia="黑体"/>
          <w:b/>
          <w:color w:val="37474F"/>
          <w:sz w:val="28"/>
        </w:rPr>
        <w:t>10.4 验收标准</w:t>
      </w:r>
    </w:p>
    <w:p>
      <w:pPr>
        <w:spacing w:line="360" w:lineRule="auto" w:after="120"/>
        <w:ind w:firstLine="420"/>
        <w:jc w:val="left"/>
      </w:pPr>
      <w:r>
        <w:rPr>
          <w:rFonts w:ascii="宋体" w:hAnsi="宋体" w:eastAsia="宋体"/>
          <w:b w:val="0"/>
          <w:sz w:val="21"/>
        </w:rPr>
        <w:t>（1）用户中心「错题本」页能正确展示所有答错的题目，按单元分组，显示答错次数和上次答错时间。</w:t>
        <w:br/>
        <w:t>（2）闯关结果页「查看本关错题」按钮仅在本轮有错题时显示，无错题时隐藏。</w:t>
        <w:br/>
        <w:t>（3）错题重练功能能从错题本中正确抽取题目，生成测试后答对的题目从错题本中移除（或减少 wrong_count）。</w:t>
        <w:br/>
        <w:t>（4）错题本 UI 与整体页面风格一致（使用第三章 3.5 CSS 变量）。</w:t>
      </w:r>
    </w:p>
    <w:p>
      <w:r>
        <w:br w:type="page"/>
      </w:r>
    </w:p>
    <w:p>
      <w:pPr>
        <w:pStyle w:val="Heading1"/>
        <w:spacing w:before="240" w:after="120"/>
      </w:pPr>
      <w:r>
        <w:rPr>
          <w:rFonts w:ascii="黑体" w:hAnsi="黑体" w:eastAsia="黑体"/>
          <w:b/>
          <w:color w:val="263238"/>
          <w:sz w:val="32"/>
        </w:rPr>
        <w:t>十一、对接验收流程</w:t>
      </w:r>
    </w:p>
    <w:p>
      <w:pPr>
        <w:spacing w:line="360" w:lineRule="auto" w:after="120"/>
        <w:ind w:firstLine="420"/>
        <w:jc w:val="left"/>
      </w:pPr>
      <w:r>
        <w:rPr>
          <w:rFonts w:ascii="宋体" w:hAnsi="宋体" w:eastAsia="宋体"/>
          <w:b w:val="0"/>
          <w:sz w:val="21"/>
        </w:rPr>
        <w:t>以下流程规范了主干团队与外包团队从协议签署到最终验收的完整协作过程。</w:t>
      </w:r>
    </w:p>
    <w:p>
      <w:pPr>
        <w:jc w:val="center"/>
      </w:pPr>
      <w:r>
        <w:drawing>
          <wp:inline xmlns:a="http://schemas.openxmlformats.org/drawingml/2006/main" xmlns:pic="http://schemas.openxmlformats.org/drawingml/2006/picture">
            <wp:extent cx="4680000" cy="3333237"/>
            <wp:docPr id="2" name="Picture 2"/>
            <wp:cNvGraphicFramePr>
              <a:graphicFrameLocks noChangeAspect="1"/>
            </wp:cNvGraphicFramePr>
            <a:graphic>
              <a:graphicData uri="http://schemas.openxmlformats.org/drawingml/2006/picture">
                <pic:pic>
                  <pic:nvPicPr>
                    <pic:cNvPr id="0" name="interface_flow.png"/>
                    <pic:cNvPicPr/>
                  </pic:nvPicPr>
                  <pic:blipFill>
                    <a:blip r:embed="rId10"/>
                    <a:stretch>
                      <a:fillRect/>
                    </a:stretch>
                  </pic:blipFill>
                  <pic:spPr>
                    <a:xfrm>
                      <a:off x="0" y="0"/>
                      <a:ext cx="4680000" cy="3333237"/>
                    </a:xfrm>
                    <a:prstGeom prst="rect"/>
                  </pic:spPr>
                </pic:pic>
              </a:graphicData>
            </a:graphic>
          </wp:inline>
        </w:drawing>
      </w:r>
    </w:p>
    <w:p>
      <w:pPr>
        <w:spacing w:before="80" w:after="240"/>
        <w:jc w:val="center"/>
      </w:pPr>
      <w:r>
        <w:rPr>
          <w:rFonts w:ascii="宋体" w:hAnsi="宋体" w:eastAsia="宋体"/>
          <w:b w:val="0"/>
          <w:color w:val="666666"/>
          <w:sz w:val="20"/>
        </w:rPr>
        <w:t>图 11-1 接口对接验收流程</w:t>
      </w:r>
    </w:p>
    <w:p>
      <w:pPr>
        <w:spacing w:line="360" w:lineRule="auto" w:after="120"/>
        <w:ind w:firstLine="420"/>
        <w:jc w:val="left"/>
      </w:pPr>
      <w:r>
        <w:rPr>
          <w:rFonts w:ascii="宋体" w:hAnsi="宋体" w:eastAsia="宋体"/>
          <w:b w:val="0"/>
          <w:sz w:val="21"/>
        </w:rPr>
        <w:t>各阶段详细说明：</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417"/>
            <w:shd w:fill="EEF3F6"/>
          </w:tcPr>
          <w:p>
            <w:pPr>
              <w:jc w:val="center"/>
            </w:pPr>
            <w:r>
              <w:rPr>
                <w:rFonts w:ascii="黑体" w:hAnsi="黑体" w:eastAsia="黑体"/>
                <w:b/>
                <w:color w:val="263238"/>
                <w:sz w:val="20"/>
              </w:rPr>
              <w:t>阶段</w:t>
            </w:r>
          </w:p>
        </w:tc>
        <w:tc>
          <w:tcPr>
            <w:tcW w:type="dxa" w:w="1417"/>
            <w:shd w:fill="EEF3F6"/>
          </w:tcPr>
          <w:p>
            <w:pPr>
              <w:jc w:val="center"/>
            </w:pPr>
            <w:r>
              <w:rPr>
                <w:rFonts w:ascii="黑体" w:hAnsi="黑体" w:eastAsia="黑体"/>
                <w:b/>
                <w:color w:val="263238"/>
                <w:sz w:val="20"/>
              </w:rPr>
              <w:t>负责人</w:t>
            </w:r>
          </w:p>
        </w:tc>
        <w:tc>
          <w:tcPr>
            <w:tcW w:type="dxa" w:w="2268"/>
            <w:shd w:fill="EEF3F6"/>
          </w:tcPr>
          <w:p>
            <w:pPr>
              <w:jc w:val="center"/>
            </w:pPr>
            <w:r>
              <w:rPr>
                <w:rFonts w:ascii="黑体" w:hAnsi="黑体" w:eastAsia="黑体"/>
                <w:b/>
                <w:color w:val="263238"/>
                <w:sz w:val="20"/>
              </w:rPr>
              <w:t>交付物</w:t>
            </w:r>
          </w:p>
        </w:tc>
        <w:tc>
          <w:tcPr>
            <w:tcW w:type="dxa" w:w="2268"/>
            <w:shd w:fill="EEF3F6"/>
          </w:tcPr>
          <w:p>
            <w:pPr>
              <w:jc w:val="center"/>
            </w:pPr>
            <w:r>
              <w:rPr>
                <w:rFonts w:ascii="黑体" w:hAnsi="黑体" w:eastAsia="黑体"/>
                <w:b/>
                <w:color w:val="263238"/>
                <w:sz w:val="20"/>
              </w:rPr>
              <w:t>验收标准</w:t>
            </w:r>
          </w:p>
        </w:tc>
        <w:tc>
          <w:tcPr>
            <w:tcW w:type="dxa" w:w="1417"/>
            <w:shd w:fill="EEF3F6"/>
          </w:tcPr>
          <w:p>
            <w:pPr>
              <w:jc w:val="center"/>
            </w:pPr>
            <w:r>
              <w:rPr>
                <w:rFonts w:ascii="黑体" w:hAnsi="黑体" w:eastAsia="黑体"/>
                <w:b/>
                <w:color w:val="263238"/>
                <w:sz w:val="20"/>
              </w:rPr>
              <w:t>时限</w:t>
            </w:r>
          </w:p>
        </w:tc>
      </w:tr>
      <w:tr>
        <w:tc>
          <w:tcPr>
            <w:tcW w:type="dxa" w:w="1417"/>
          </w:tcPr>
          <w:p>
            <w:pPr>
              <w:jc w:val="center"/>
            </w:pPr>
            <w:r>
              <w:rPr>
                <w:rFonts w:ascii="宋体" w:hAnsi="宋体" w:eastAsia="宋体"/>
                <w:b w:val="0"/>
                <w:sz w:val="19"/>
              </w:rPr>
              <w:t>1. 接口契约交付</w:t>
            </w:r>
          </w:p>
        </w:tc>
        <w:tc>
          <w:tcPr>
            <w:tcW w:type="dxa" w:w="1417"/>
          </w:tcPr>
          <w:p>
            <w:pPr>
              <w:jc w:val="left"/>
            </w:pPr>
            <w:r>
              <w:rPr>
                <w:rFonts w:ascii="宋体" w:hAnsi="宋体" w:eastAsia="宋体"/>
                <w:b w:val="0"/>
                <w:sz w:val="19"/>
              </w:rPr>
              <w:t>主干团队</w:t>
            </w:r>
          </w:p>
        </w:tc>
        <w:tc>
          <w:tcPr>
            <w:tcW w:type="dxa" w:w="2268"/>
          </w:tcPr>
          <w:p>
            <w:pPr>
              <w:jc w:val="left"/>
            </w:pPr>
            <w:r>
              <w:rPr>
                <w:rFonts w:ascii="宋体" w:hAnsi="宋体" w:eastAsia="宋体"/>
                <w:b w:val="0"/>
                <w:sz w:val="19"/>
              </w:rPr>
              <w:t>本文档 + 数据库Schema + 示例数据</w:t>
            </w:r>
          </w:p>
        </w:tc>
        <w:tc>
          <w:tcPr>
            <w:tcW w:type="dxa" w:w="2268"/>
          </w:tcPr>
          <w:p>
            <w:pPr>
              <w:jc w:val="left"/>
            </w:pPr>
            <w:r>
              <w:rPr>
                <w:rFonts w:ascii="宋体" w:hAnsi="宋体" w:eastAsia="宋体"/>
                <w:b w:val="0"/>
                <w:sz w:val="19"/>
              </w:rPr>
              <w:t>外包团队确认理解无误</w:t>
            </w:r>
          </w:p>
        </w:tc>
        <w:tc>
          <w:tcPr>
            <w:tcW w:type="dxa" w:w="1417"/>
          </w:tcPr>
          <w:p>
            <w:pPr>
              <w:jc w:val="left"/>
            </w:pPr>
            <w:r>
              <w:rPr>
                <w:rFonts w:ascii="宋体" w:hAnsi="宋体" w:eastAsia="宋体"/>
                <w:b w:val="0"/>
                <w:sz w:val="19"/>
              </w:rPr>
              <w:t>T+0</w:t>
            </w:r>
          </w:p>
        </w:tc>
      </w:tr>
      <w:tr>
        <w:tc>
          <w:tcPr>
            <w:tcW w:type="dxa" w:w="1417"/>
          </w:tcPr>
          <w:p>
            <w:pPr>
              <w:jc w:val="center"/>
            </w:pPr>
            <w:r>
              <w:rPr>
                <w:rFonts w:ascii="宋体" w:hAnsi="宋体" w:eastAsia="宋体"/>
                <w:b w:val="0"/>
                <w:sz w:val="19"/>
              </w:rPr>
              <w:t>2. 协议确认</w:t>
            </w:r>
          </w:p>
        </w:tc>
        <w:tc>
          <w:tcPr>
            <w:tcW w:type="dxa" w:w="1417"/>
          </w:tcPr>
          <w:p>
            <w:pPr>
              <w:jc w:val="left"/>
            </w:pPr>
            <w:r>
              <w:rPr>
                <w:rFonts w:ascii="宋体" w:hAnsi="宋体" w:eastAsia="宋体"/>
                <w:b w:val="0"/>
                <w:sz w:val="19"/>
              </w:rPr>
              <w:t>双方</w:t>
            </w:r>
          </w:p>
        </w:tc>
        <w:tc>
          <w:tcPr>
            <w:tcW w:type="dxa" w:w="2268"/>
          </w:tcPr>
          <w:p>
            <w:pPr>
              <w:jc w:val="left"/>
            </w:pPr>
            <w:r>
              <w:rPr>
                <w:rFonts w:ascii="宋体" w:hAnsi="宋体" w:eastAsia="宋体"/>
                <w:b w:val="0"/>
                <w:sz w:val="19"/>
              </w:rPr>
              <w:t>签署后的接口协议文档（含版本号）</w:t>
            </w:r>
          </w:p>
        </w:tc>
        <w:tc>
          <w:tcPr>
            <w:tcW w:type="dxa" w:w="2268"/>
          </w:tcPr>
          <w:p>
            <w:pPr>
              <w:jc w:val="left"/>
            </w:pPr>
            <w:r>
              <w:rPr>
                <w:rFonts w:ascii="宋体" w:hAnsi="宋体" w:eastAsia="宋体"/>
                <w:b w:val="0"/>
                <w:sz w:val="19"/>
              </w:rPr>
              <w:t>双方负责人签字/邮件确认</w:t>
            </w:r>
          </w:p>
        </w:tc>
        <w:tc>
          <w:tcPr>
            <w:tcW w:type="dxa" w:w="1417"/>
          </w:tcPr>
          <w:p>
            <w:pPr>
              <w:jc w:val="left"/>
            </w:pPr>
            <w:r>
              <w:rPr>
                <w:rFonts w:ascii="宋体" w:hAnsi="宋体" w:eastAsia="宋体"/>
                <w:b w:val="0"/>
                <w:sz w:val="19"/>
              </w:rPr>
              <w:t>T+2天</w:t>
            </w:r>
          </w:p>
        </w:tc>
      </w:tr>
      <w:tr>
        <w:tc>
          <w:tcPr>
            <w:tcW w:type="dxa" w:w="1417"/>
          </w:tcPr>
          <w:p>
            <w:pPr>
              <w:jc w:val="center"/>
            </w:pPr>
            <w:r>
              <w:rPr>
                <w:rFonts w:ascii="宋体" w:hAnsi="宋体" w:eastAsia="宋体"/>
                <w:b w:val="0"/>
                <w:sz w:val="19"/>
              </w:rPr>
              <w:t>3. 独立开发</w:t>
            </w:r>
          </w:p>
        </w:tc>
        <w:tc>
          <w:tcPr>
            <w:tcW w:type="dxa" w:w="1417"/>
          </w:tcPr>
          <w:p>
            <w:pPr>
              <w:jc w:val="left"/>
            </w:pPr>
            <w:r>
              <w:rPr>
                <w:rFonts w:ascii="宋体" w:hAnsi="宋体" w:eastAsia="宋体"/>
                <w:b w:val="0"/>
                <w:sz w:val="19"/>
              </w:rPr>
              <w:t>外包团队</w:t>
            </w:r>
          </w:p>
        </w:tc>
        <w:tc>
          <w:tcPr>
            <w:tcW w:type="dxa" w:w="2268"/>
          </w:tcPr>
          <w:p>
            <w:pPr>
              <w:jc w:val="left"/>
            </w:pPr>
            <w:r>
              <w:rPr>
                <w:rFonts w:ascii="宋体" w:hAnsi="宋体" w:eastAsia="宋体"/>
                <w:b w:val="0"/>
                <w:sz w:val="19"/>
              </w:rPr>
              <w:t>按模块独立开发，定期同步进度</w:t>
            </w:r>
          </w:p>
        </w:tc>
        <w:tc>
          <w:tcPr>
            <w:tcW w:type="dxa" w:w="2268"/>
          </w:tcPr>
          <w:p>
            <w:pPr>
              <w:jc w:val="left"/>
            </w:pPr>
            <w:r>
              <w:rPr>
                <w:rFonts w:ascii="宋体" w:hAnsi="宋体" w:eastAsia="宋体"/>
                <w:b w:val="0"/>
                <w:sz w:val="19"/>
              </w:rPr>
              <w:t>每周提交进度报告</w:t>
            </w:r>
          </w:p>
        </w:tc>
        <w:tc>
          <w:tcPr>
            <w:tcW w:type="dxa" w:w="1417"/>
          </w:tcPr>
          <w:p>
            <w:pPr>
              <w:jc w:val="left"/>
            </w:pPr>
            <w:r>
              <w:rPr>
                <w:rFonts w:ascii="宋体" w:hAnsi="宋体" w:eastAsia="宋体"/>
                <w:b w:val="0"/>
                <w:sz w:val="19"/>
              </w:rPr>
              <w:t>按模块工期</w:t>
            </w:r>
          </w:p>
        </w:tc>
      </w:tr>
      <w:tr>
        <w:tc>
          <w:tcPr>
            <w:tcW w:type="dxa" w:w="1417"/>
          </w:tcPr>
          <w:p>
            <w:pPr>
              <w:jc w:val="center"/>
            </w:pPr>
            <w:r>
              <w:rPr>
                <w:rFonts w:ascii="宋体" w:hAnsi="宋体" w:eastAsia="宋体"/>
                <w:b w:val="0"/>
                <w:sz w:val="19"/>
              </w:rPr>
              <w:t>4. 提交测试</w:t>
            </w:r>
          </w:p>
        </w:tc>
        <w:tc>
          <w:tcPr>
            <w:tcW w:type="dxa" w:w="1417"/>
          </w:tcPr>
          <w:p>
            <w:pPr>
              <w:jc w:val="left"/>
            </w:pPr>
            <w:r>
              <w:rPr>
                <w:rFonts w:ascii="宋体" w:hAnsi="宋体" w:eastAsia="宋体"/>
                <w:b w:val="0"/>
                <w:sz w:val="19"/>
              </w:rPr>
              <w:t>外包团队</w:t>
            </w:r>
          </w:p>
        </w:tc>
        <w:tc>
          <w:tcPr>
            <w:tcW w:type="dxa" w:w="2268"/>
          </w:tcPr>
          <w:p>
            <w:pPr>
              <w:jc w:val="left"/>
            </w:pPr>
            <w:r>
              <w:rPr>
                <w:rFonts w:ascii="宋体" w:hAnsi="宋体" w:eastAsia="宋体"/>
                <w:b w:val="0"/>
                <w:sz w:val="19"/>
              </w:rPr>
              <w:t>Mock数据 + 单元测试用例 + 接口调用示例</w:t>
            </w:r>
          </w:p>
        </w:tc>
        <w:tc>
          <w:tcPr>
            <w:tcW w:type="dxa" w:w="2268"/>
          </w:tcPr>
          <w:p>
            <w:pPr>
              <w:jc w:val="left"/>
            </w:pPr>
            <w:r>
              <w:rPr>
                <w:rFonts w:ascii="宋体" w:hAnsi="宋体" w:eastAsia="宋体"/>
                <w:b w:val="0"/>
                <w:sz w:val="19"/>
              </w:rPr>
              <w:t>主干团队可运行测试</w:t>
            </w:r>
          </w:p>
        </w:tc>
        <w:tc>
          <w:tcPr>
            <w:tcW w:type="dxa" w:w="1417"/>
          </w:tcPr>
          <w:p>
            <w:pPr>
              <w:jc w:val="left"/>
            </w:pPr>
            <w:r>
              <w:rPr>
                <w:rFonts w:ascii="宋体" w:hAnsi="宋体" w:eastAsia="宋体"/>
                <w:b w:val="0"/>
                <w:sz w:val="19"/>
              </w:rPr>
              <w:t>开发完成后3天内</w:t>
            </w:r>
          </w:p>
        </w:tc>
      </w:tr>
      <w:tr>
        <w:tc>
          <w:tcPr>
            <w:tcW w:type="dxa" w:w="1417"/>
          </w:tcPr>
          <w:p>
            <w:pPr>
              <w:jc w:val="center"/>
            </w:pPr>
            <w:r>
              <w:rPr>
                <w:rFonts w:ascii="宋体" w:hAnsi="宋体" w:eastAsia="宋体"/>
                <w:b w:val="0"/>
                <w:sz w:val="19"/>
              </w:rPr>
              <w:t>5. 集成测试</w:t>
            </w:r>
          </w:p>
        </w:tc>
        <w:tc>
          <w:tcPr>
            <w:tcW w:type="dxa" w:w="1417"/>
          </w:tcPr>
          <w:p>
            <w:pPr>
              <w:jc w:val="left"/>
            </w:pPr>
            <w:r>
              <w:rPr>
                <w:rFonts w:ascii="宋体" w:hAnsi="宋体" w:eastAsia="宋体"/>
                <w:b w:val="0"/>
                <w:sz w:val="19"/>
              </w:rPr>
              <w:t>主干团队</w:t>
            </w:r>
          </w:p>
        </w:tc>
        <w:tc>
          <w:tcPr>
            <w:tcW w:type="dxa" w:w="2268"/>
          </w:tcPr>
          <w:p>
            <w:pPr>
              <w:jc w:val="left"/>
            </w:pPr>
            <w:r>
              <w:rPr>
                <w:rFonts w:ascii="宋体" w:hAnsi="宋体" w:eastAsia="宋体"/>
                <w:b w:val="0"/>
                <w:sz w:val="19"/>
              </w:rPr>
              <w:t>集成测试报告（含问题清单）</w:t>
            </w:r>
          </w:p>
        </w:tc>
        <w:tc>
          <w:tcPr>
            <w:tcW w:type="dxa" w:w="2268"/>
          </w:tcPr>
          <w:p>
            <w:pPr>
              <w:jc w:val="left"/>
            </w:pPr>
            <w:r>
              <w:rPr>
                <w:rFonts w:ascii="宋体" w:hAnsi="宋体" w:eastAsia="宋体"/>
                <w:b w:val="0"/>
                <w:sz w:val="19"/>
              </w:rPr>
              <w:t>所有P0功能通过</w:t>
            </w:r>
          </w:p>
        </w:tc>
        <w:tc>
          <w:tcPr>
            <w:tcW w:type="dxa" w:w="1417"/>
          </w:tcPr>
          <w:p>
            <w:pPr>
              <w:jc w:val="left"/>
            </w:pPr>
            <w:r>
              <w:rPr>
                <w:rFonts w:ascii="宋体" w:hAnsi="宋体" w:eastAsia="宋体"/>
                <w:b w:val="0"/>
                <w:sz w:val="19"/>
              </w:rPr>
              <w:t>收到交付后5天内</w:t>
            </w:r>
          </w:p>
        </w:tc>
      </w:tr>
      <w:tr>
        <w:tc>
          <w:tcPr>
            <w:tcW w:type="dxa" w:w="1417"/>
          </w:tcPr>
          <w:p>
            <w:pPr>
              <w:jc w:val="center"/>
            </w:pPr>
            <w:r>
              <w:rPr>
                <w:rFonts w:ascii="宋体" w:hAnsi="宋体" w:eastAsia="宋体"/>
                <w:b w:val="0"/>
                <w:sz w:val="19"/>
              </w:rPr>
              <w:t>6. 问题修复</w:t>
            </w:r>
          </w:p>
        </w:tc>
        <w:tc>
          <w:tcPr>
            <w:tcW w:type="dxa" w:w="1417"/>
          </w:tcPr>
          <w:p>
            <w:pPr>
              <w:jc w:val="left"/>
            </w:pPr>
            <w:r>
              <w:rPr>
                <w:rFonts w:ascii="宋体" w:hAnsi="宋体" w:eastAsia="宋体"/>
                <w:b w:val="0"/>
                <w:sz w:val="19"/>
              </w:rPr>
              <w:t>外包团队</w:t>
            </w:r>
          </w:p>
        </w:tc>
        <w:tc>
          <w:tcPr>
            <w:tcW w:type="dxa" w:w="2268"/>
          </w:tcPr>
          <w:p>
            <w:pPr>
              <w:jc w:val="left"/>
            </w:pPr>
            <w:r>
              <w:rPr>
                <w:rFonts w:ascii="宋体" w:hAnsi="宋体" w:eastAsia="宋体"/>
                <w:b w:val="0"/>
                <w:sz w:val="19"/>
              </w:rPr>
              <w:t>修复后的代码 + 问题修复说明</w:t>
            </w:r>
          </w:p>
        </w:tc>
        <w:tc>
          <w:tcPr>
            <w:tcW w:type="dxa" w:w="2268"/>
          </w:tcPr>
          <w:p>
            <w:pPr>
              <w:jc w:val="left"/>
            </w:pPr>
            <w:r>
              <w:rPr>
                <w:rFonts w:ascii="宋体" w:hAnsi="宋体" w:eastAsia="宋体"/>
                <w:b w:val="0"/>
                <w:sz w:val="19"/>
              </w:rPr>
              <w:t>问题关闭率≥90%</w:t>
            </w:r>
          </w:p>
        </w:tc>
        <w:tc>
          <w:tcPr>
            <w:tcW w:type="dxa" w:w="1417"/>
          </w:tcPr>
          <w:p>
            <w:pPr>
              <w:jc w:val="left"/>
            </w:pPr>
            <w:r>
              <w:rPr>
                <w:rFonts w:ascii="宋体" w:hAnsi="宋体" w:eastAsia="宋体"/>
                <w:b w:val="0"/>
                <w:sz w:val="19"/>
              </w:rPr>
              <w:t>收到问题后7天内</w:t>
            </w:r>
          </w:p>
        </w:tc>
      </w:tr>
      <w:tr>
        <w:tc>
          <w:tcPr>
            <w:tcW w:type="dxa" w:w="1417"/>
          </w:tcPr>
          <w:p>
            <w:pPr>
              <w:jc w:val="center"/>
            </w:pPr>
            <w:r>
              <w:rPr>
                <w:rFonts w:ascii="宋体" w:hAnsi="宋体" w:eastAsia="宋体"/>
                <w:b w:val="0"/>
                <w:sz w:val="19"/>
              </w:rPr>
              <w:t>7. 验收通过</w:t>
            </w:r>
          </w:p>
        </w:tc>
        <w:tc>
          <w:tcPr>
            <w:tcW w:type="dxa" w:w="1417"/>
          </w:tcPr>
          <w:p>
            <w:pPr>
              <w:jc w:val="left"/>
            </w:pPr>
            <w:r>
              <w:rPr>
                <w:rFonts w:ascii="宋体" w:hAnsi="宋体" w:eastAsia="宋体"/>
                <w:b w:val="0"/>
                <w:sz w:val="19"/>
              </w:rPr>
              <w:t>双方</w:t>
            </w:r>
          </w:p>
        </w:tc>
        <w:tc>
          <w:tcPr>
            <w:tcW w:type="dxa" w:w="2268"/>
          </w:tcPr>
          <w:p>
            <w:pPr>
              <w:jc w:val="left"/>
            </w:pPr>
            <w:r>
              <w:rPr>
                <w:rFonts w:ascii="宋体" w:hAnsi="宋体" w:eastAsia="宋体"/>
                <w:b w:val="0"/>
                <w:sz w:val="19"/>
              </w:rPr>
              <w:t>验收签字 + 代码合并到主干</w:t>
            </w:r>
          </w:p>
        </w:tc>
        <w:tc>
          <w:tcPr>
            <w:tcW w:type="dxa" w:w="2268"/>
          </w:tcPr>
          <w:p>
            <w:pPr>
              <w:jc w:val="left"/>
            </w:pPr>
            <w:r>
              <w:rPr>
                <w:rFonts w:ascii="宋体" w:hAnsi="宋体" w:eastAsia="宋体"/>
                <w:b w:val="0"/>
                <w:sz w:val="19"/>
              </w:rPr>
              <w:t>所有验收标准达标</w:t>
            </w:r>
          </w:p>
        </w:tc>
        <w:tc>
          <w:tcPr>
            <w:tcW w:type="dxa" w:w="1417"/>
          </w:tcPr>
          <w:p>
            <w:pPr>
              <w:jc w:val="left"/>
            </w:pPr>
            <w:r>
              <w:rPr>
                <w:rFonts w:ascii="宋体" w:hAnsi="宋体" w:eastAsia="宋体"/>
                <w:b w:val="0"/>
                <w:sz w:val="19"/>
              </w:rPr>
              <w:t>修复完成后3天内</w:t>
            </w:r>
          </w:p>
        </w:tc>
      </w:tr>
      <w:tr>
        <w:tc>
          <w:tcPr>
            <w:tcW w:type="dxa" w:w="1417"/>
          </w:tcPr>
          <w:p>
            <w:pPr>
              <w:jc w:val="center"/>
            </w:pPr>
            <w:r>
              <w:rPr>
                <w:rFonts w:ascii="宋体" w:hAnsi="宋体" w:eastAsia="宋体"/>
                <w:b w:val="0"/>
                <w:sz w:val="19"/>
              </w:rPr>
              <w:t>8. 持续监控</w:t>
            </w:r>
          </w:p>
        </w:tc>
        <w:tc>
          <w:tcPr>
            <w:tcW w:type="dxa" w:w="1417"/>
          </w:tcPr>
          <w:p>
            <w:pPr>
              <w:jc w:val="left"/>
            </w:pPr>
            <w:r>
              <w:rPr>
                <w:rFonts w:ascii="宋体" w:hAnsi="宋体" w:eastAsia="宋体"/>
                <w:b w:val="0"/>
                <w:sz w:val="19"/>
              </w:rPr>
              <w:t>主干团队</w:t>
            </w:r>
          </w:p>
        </w:tc>
        <w:tc>
          <w:tcPr>
            <w:tcW w:type="dxa" w:w="2268"/>
          </w:tcPr>
          <w:p>
            <w:pPr>
              <w:jc w:val="left"/>
            </w:pPr>
            <w:r>
              <w:rPr>
                <w:rFonts w:ascii="宋体" w:hAnsi="宋体" w:eastAsia="宋体"/>
                <w:b w:val="0"/>
                <w:sz w:val="19"/>
              </w:rPr>
              <w:t>线上运行监控报告</w:t>
            </w:r>
          </w:p>
        </w:tc>
        <w:tc>
          <w:tcPr>
            <w:tcW w:type="dxa" w:w="2268"/>
          </w:tcPr>
          <w:p>
            <w:pPr>
              <w:jc w:val="left"/>
            </w:pPr>
            <w:r>
              <w:rPr>
                <w:rFonts w:ascii="宋体" w:hAnsi="宋体" w:eastAsia="宋体"/>
                <w:b w:val="0"/>
                <w:sz w:val="19"/>
              </w:rPr>
              <w:t>无P0级故障</w:t>
            </w:r>
          </w:p>
        </w:tc>
        <w:tc>
          <w:tcPr>
            <w:tcW w:type="dxa" w:w="1417"/>
          </w:tcPr>
          <w:p>
            <w:pPr>
              <w:jc w:val="left"/>
            </w:pPr>
            <w:r>
              <w:rPr>
                <w:rFonts w:ascii="宋体" w:hAnsi="宋体" w:eastAsia="宋体"/>
                <w:b w:val="0"/>
                <w:sz w:val="19"/>
              </w:rPr>
              <w:t>长期</w:t>
            </w:r>
          </w:p>
        </w:tc>
      </w:tr>
    </w:tbl>
    <w:p/>
    <w:p>
      <w:pPr>
        <w:spacing w:line="360" w:lineRule="auto" w:after="120"/>
        <w:ind w:firstLine="420"/>
        <w:jc w:val="left"/>
      </w:pPr>
      <w:r>
        <w:rPr>
          <w:rFonts w:ascii="宋体" w:hAnsi="宋体" w:eastAsia="宋体"/>
          <w:b w:val="0"/>
          <w:sz w:val="21"/>
        </w:rPr>
        <w:t>关键原则：</w:t>
        <w:br/>
        <w:t>（1）接口契约一旦确认，版本锁定。如需变更，必须提交《接口变更申请单》，经双方评审通过后方可修改。</w:t>
        <w:br/>
        <w:t>（2）外包团队开发期间，主干团队提供技术支持（每周1次线上答疑），但不介入具体编码。</w:t>
        <w:br/>
        <w:t>（3）集成测试阶段，主干团队负责搭建测试环境（含测试数据库），外包团队配合调试。</w:t>
        <w:br/>
        <w:t>（4）验收通过后，代码版权归项目方所有，外包团队保留署名权。</w:t>
      </w:r>
    </w:p>
    <w:p>
      <w:r>
        <w:br w:type="page"/>
      </w:r>
    </w:p>
    <w:p>
      <w:pPr>
        <w:pStyle w:val="Heading1"/>
        <w:spacing w:before="240" w:after="120"/>
      </w:pPr>
      <w:r>
        <w:rPr>
          <w:rFonts w:ascii="黑体" w:hAnsi="黑体" w:eastAsia="黑体"/>
          <w:b/>
          <w:color w:val="263238"/>
          <w:sz w:val="32"/>
        </w:rPr>
        <w:t>十二、附录</w:t>
      </w:r>
    </w:p>
    <w:p>
      <w:pPr>
        <w:pStyle w:val="Heading2"/>
        <w:spacing w:before="240" w:after="120"/>
      </w:pPr>
      <w:r>
        <w:rPr>
          <w:rFonts w:ascii="黑体" w:hAnsi="黑体" w:eastAsia="黑体"/>
          <w:b/>
          <w:color w:val="37474F"/>
          <w:sz w:val="28"/>
        </w:rPr>
        <w:t>附录A：版本变更记录</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EEF3F6"/>
          </w:tcPr>
          <w:p>
            <w:pPr>
              <w:jc w:val="center"/>
            </w:pPr>
            <w:r>
              <w:rPr>
                <w:rFonts w:ascii="黑体" w:hAnsi="黑体" w:eastAsia="黑体"/>
                <w:b/>
                <w:color w:val="263238"/>
                <w:sz w:val="20"/>
              </w:rPr>
              <w:t>版本</w:t>
            </w:r>
          </w:p>
        </w:tc>
        <w:tc>
          <w:tcPr>
            <w:tcW w:type="dxa" w:w="1701"/>
            <w:shd w:fill="EEF3F6"/>
          </w:tcPr>
          <w:p>
            <w:pPr>
              <w:jc w:val="center"/>
            </w:pPr>
            <w:r>
              <w:rPr>
                <w:rFonts w:ascii="黑体" w:hAnsi="黑体" w:eastAsia="黑体"/>
                <w:b/>
                <w:color w:val="263238"/>
                <w:sz w:val="20"/>
              </w:rPr>
              <w:t>日期</w:t>
            </w:r>
          </w:p>
        </w:tc>
        <w:tc>
          <w:tcPr>
            <w:tcW w:type="dxa" w:w="3969"/>
            <w:shd w:fill="EEF3F6"/>
          </w:tcPr>
          <w:p>
            <w:pPr>
              <w:jc w:val="center"/>
            </w:pPr>
            <w:r>
              <w:rPr>
                <w:rFonts w:ascii="黑体" w:hAnsi="黑体" w:eastAsia="黑体"/>
                <w:b/>
                <w:color w:val="263238"/>
                <w:sz w:val="20"/>
              </w:rPr>
              <w:t>变更内容</w:t>
            </w:r>
          </w:p>
        </w:tc>
        <w:tc>
          <w:tcPr>
            <w:tcW w:type="dxa" w:w="1701"/>
            <w:shd w:fill="EEF3F6"/>
          </w:tcPr>
          <w:p>
            <w:pPr>
              <w:jc w:val="center"/>
            </w:pPr>
            <w:r>
              <w:rPr>
                <w:rFonts w:ascii="黑体" w:hAnsi="黑体" w:eastAsia="黑体"/>
                <w:b/>
                <w:color w:val="263238"/>
                <w:sz w:val="20"/>
              </w:rPr>
              <w:t>作者</w:t>
            </w:r>
          </w:p>
        </w:tc>
      </w:tr>
      <w:tr>
        <w:tc>
          <w:tcPr>
            <w:tcW w:type="dxa" w:w="1134"/>
          </w:tcPr>
          <w:p>
            <w:pPr>
              <w:jc w:val="center"/>
            </w:pPr>
            <w:r>
              <w:rPr>
                <w:rFonts w:ascii="宋体" w:hAnsi="宋体" w:eastAsia="宋体"/>
                <w:b w:val="0"/>
                <w:sz w:val="19"/>
              </w:rPr>
              <w:t>v1.0</w:t>
            </w:r>
          </w:p>
        </w:tc>
        <w:tc>
          <w:tcPr>
            <w:tcW w:type="dxa" w:w="1701"/>
          </w:tcPr>
          <w:p>
            <w:pPr>
              <w:jc w:val="left"/>
            </w:pPr>
            <w:r>
              <w:rPr>
                <w:rFonts w:ascii="宋体" w:hAnsi="宋体" w:eastAsia="宋体"/>
                <w:b w:val="0"/>
                <w:sz w:val="19"/>
              </w:rPr>
              <w:t>2026-07-09</w:t>
            </w:r>
          </w:p>
        </w:tc>
        <w:tc>
          <w:tcPr>
            <w:tcW w:type="dxa" w:w="3969"/>
          </w:tcPr>
          <w:p>
            <w:pPr>
              <w:jc w:val="left"/>
            </w:pPr>
            <w:r>
              <w:rPr>
                <w:rFonts w:ascii="宋体" w:hAnsi="宋体" w:eastAsia="宋体"/>
                <w:b w:val="0"/>
                <w:sz w:val="19"/>
              </w:rPr>
              <w:t>初版发布，定义5个可外包模块 + 错题本补充 + 全局配置规范</w:t>
            </w:r>
          </w:p>
        </w:tc>
        <w:tc>
          <w:tcPr>
            <w:tcW w:type="dxa" w:w="1701"/>
          </w:tcPr>
          <w:p>
            <w:pPr>
              <w:jc w:val="left"/>
            </w:pPr>
            <w:r>
              <w:rPr>
                <w:rFonts w:ascii="宋体" w:hAnsi="宋体" w:eastAsia="宋体"/>
                <w:b w:val="0"/>
                <w:sz w:val="19"/>
              </w:rPr>
              <w:t>主干团队</w:t>
            </w:r>
          </w:p>
        </w:tc>
      </w:tr>
      <w:tr>
        <w:tc>
          <w:tcPr>
            <w:tcW w:type="dxa" w:w="1134"/>
          </w:tcPr>
          <w:p>
            <w:pPr>
              <w:jc w:val="center"/>
            </w:pPr>
            <w:r>
              <w:rPr>
                <w:rFonts w:ascii="宋体" w:hAnsi="宋体" w:eastAsia="宋体"/>
                <w:b w:val="0"/>
                <w:sz w:val="19"/>
              </w:rPr>
            </w:r>
          </w:p>
        </w:tc>
        <w:tc>
          <w:tcPr>
            <w:tcW w:type="dxa" w:w="1701"/>
          </w:tcPr>
          <w:p>
            <w:pPr>
              <w:jc w:val="left"/>
            </w:pPr>
            <w:r>
              <w:rPr>
                <w:rFonts w:ascii="宋体" w:hAnsi="宋体" w:eastAsia="宋体"/>
                <w:b w:val="0"/>
                <w:sz w:val="19"/>
              </w:rPr>
            </w:r>
          </w:p>
        </w:tc>
        <w:tc>
          <w:tcPr>
            <w:tcW w:type="dxa" w:w="3969"/>
          </w:tcPr>
          <w:p>
            <w:pPr>
              <w:jc w:val="left"/>
            </w:pPr>
            <w:r>
              <w:rPr>
                <w:rFonts w:ascii="宋体" w:hAnsi="宋体" w:eastAsia="宋体"/>
                <w:b w:val="0"/>
                <w:sz w:val="19"/>
              </w:rPr>
            </w:r>
          </w:p>
        </w:tc>
        <w:tc>
          <w:tcPr>
            <w:tcW w:type="dxa" w:w="1701"/>
          </w:tcPr>
          <w:p>
            <w:pPr>
              <w:jc w:val="left"/>
            </w:pPr>
            <w:r>
              <w:rPr>
                <w:rFonts w:ascii="宋体" w:hAnsi="宋体" w:eastAsia="宋体"/>
                <w:b w:val="0"/>
                <w:sz w:val="19"/>
              </w:rPr>
            </w:r>
          </w:p>
        </w:tc>
      </w:tr>
      <w:tr>
        <w:tc>
          <w:tcPr>
            <w:tcW w:type="dxa" w:w="1134"/>
          </w:tcPr>
          <w:p>
            <w:pPr>
              <w:jc w:val="center"/>
            </w:pPr>
            <w:r>
              <w:rPr>
                <w:rFonts w:ascii="宋体" w:hAnsi="宋体" w:eastAsia="宋体"/>
                <w:b w:val="0"/>
                <w:sz w:val="19"/>
              </w:rPr>
            </w:r>
          </w:p>
        </w:tc>
        <w:tc>
          <w:tcPr>
            <w:tcW w:type="dxa" w:w="1701"/>
          </w:tcPr>
          <w:p>
            <w:pPr>
              <w:jc w:val="left"/>
            </w:pPr>
            <w:r>
              <w:rPr>
                <w:rFonts w:ascii="宋体" w:hAnsi="宋体" w:eastAsia="宋体"/>
                <w:b w:val="0"/>
                <w:sz w:val="19"/>
              </w:rPr>
            </w:r>
          </w:p>
        </w:tc>
        <w:tc>
          <w:tcPr>
            <w:tcW w:type="dxa" w:w="3969"/>
          </w:tcPr>
          <w:p>
            <w:pPr>
              <w:jc w:val="left"/>
            </w:pPr>
            <w:r>
              <w:rPr>
                <w:rFonts w:ascii="宋体" w:hAnsi="宋体" w:eastAsia="宋体"/>
                <w:b w:val="0"/>
                <w:sz w:val="19"/>
              </w:rPr>
            </w:r>
          </w:p>
        </w:tc>
        <w:tc>
          <w:tcPr>
            <w:tcW w:type="dxa" w:w="1701"/>
          </w:tcPr>
          <w:p>
            <w:pPr>
              <w:jc w:val="left"/>
            </w:pPr>
            <w:r>
              <w:rPr>
                <w:rFonts w:ascii="宋体" w:hAnsi="宋体" w:eastAsia="宋体"/>
                <w:b w:val="0"/>
                <w:sz w:val="19"/>
              </w:rPr>
            </w:r>
          </w:p>
        </w:tc>
      </w:tr>
    </w:tbl>
    <w:p/>
    <w:p>
      <w:pPr>
        <w:pStyle w:val="Heading2"/>
        <w:spacing w:before="240" w:after="120"/>
      </w:pPr>
      <w:r>
        <w:rPr>
          <w:rFonts w:ascii="黑体" w:hAnsi="黑体" w:eastAsia="黑体"/>
          <w:b/>
          <w:color w:val="37474F"/>
          <w:sz w:val="28"/>
        </w:rPr>
        <w:t>附录B：术语表</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EEF3F6"/>
          </w:tcPr>
          <w:p>
            <w:pPr>
              <w:jc w:val="center"/>
            </w:pPr>
            <w:r>
              <w:rPr>
                <w:rFonts w:ascii="黑体" w:hAnsi="黑体" w:eastAsia="黑体"/>
                <w:b/>
                <w:color w:val="263238"/>
                <w:sz w:val="20"/>
              </w:rPr>
              <w:t>术语</w:t>
            </w:r>
          </w:p>
        </w:tc>
        <w:tc>
          <w:tcPr>
            <w:tcW w:type="dxa" w:w="1701"/>
            <w:shd w:fill="EEF3F6"/>
          </w:tcPr>
          <w:p>
            <w:pPr>
              <w:jc w:val="center"/>
            </w:pPr>
            <w:r>
              <w:rPr>
                <w:rFonts w:ascii="黑体" w:hAnsi="黑体" w:eastAsia="黑体"/>
                <w:b/>
                <w:color w:val="263238"/>
                <w:sz w:val="20"/>
              </w:rPr>
              <w:t>英文</w:t>
            </w:r>
          </w:p>
        </w:tc>
        <w:tc>
          <w:tcPr>
            <w:tcW w:type="dxa" w:w="5102"/>
            <w:shd w:fill="EEF3F6"/>
          </w:tcPr>
          <w:p>
            <w:pPr>
              <w:jc w:val="center"/>
            </w:pPr>
            <w:r>
              <w:rPr>
                <w:rFonts w:ascii="黑体" w:hAnsi="黑体" w:eastAsia="黑体"/>
                <w:b/>
                <w:color w:val="263238"/>
                <w:sz w:val="20"/>
              </w:rPr>
              <w:t>说明</w:t>
            </w:r>
          </w:p>
        </w:tc>
      </w:tr>
      <w:tr>
        <w:tc>
          <w:tcPr>
            <w:tcW w:type="dxa" w:w="1701"/>
          </w:tcPr>
          <w:p>
            <w:pPr>
              <w:jc w:val="center"/>
            </w:pPr>
            <w:r>
              <w:rPr>
                <w:rFonts w:ascii="宋体" w:hAnsi="宋体" w:eastAsia="宋体"/>
                <w:b w:val="0"/>
                <w:sz w:val="19"/>
              </w:rPr>
              <w:t>Supabase</w:t>
            </w:r>
          </w:p>
        </w:tc>
        <w:tc>
          <w:tcPr>
            <w:tcW w:type="dxa" w:w="1701"/>
          </w:tcPr>
          <w:p>
            <w:pPr>
              <w:jc w:val="left"/>
            </w:pPr>
            <w:r>
              <w:rPr>
                <w:rFonts w:ascii="宋体" w:hAnsi="宋体" w:eastAsia="宋体"/>
                <w:b w:val="0"/>
                <w:sz w:val="19"/>
              </w:rPr>
              <w:t>Supabase</w:t>
            </w:r>
          </w:p>
        </w:tc>
        <w:tc>
          <w:tcPr>
            <w:tcW w:type="dxa" w:w="5102"/>
          </w:tcPr>
          <w:p>
            <w:pPr>
              <w:jc w:val="left"/>
            </w:pPr>
            <w:r>
              <w:rPr>
                <w:rFonts w:ascii="宋体" w:hAnsi="宋体" w:eastAsia="宋体"/>
                <w:b w:val="0"/>
                <w:sz w:val="19"/>
              </w:rPr>
              <w:t>开源Firebase替代方案，提供PostgreSQL数据库、Auth、Realtime、Storage等</w:t>
            </w:r>
          </w:p>
        </w:tc>
      </w:tr>
      <w:tr>
        <w:tc>
          <w:tcPr>
            <w:tcW w:type="dxa" w:w="1701"/>
          </w:tcPr>
          <w:p>
            <w:pPr>
              <w:jc w:val="center"/>
            </w:pPr>
            <w:r>
              <w:rPr>
                <w:rFonts w:ascii="宋体" w:hAnsi="宋体" w:eastAsia="宋体"/>
                <w:b w:val="0"/>
                <w:sz w:val="19"/>
              </w:rPr>
              <w:t>RLS</w:t>
            </w:r>
          </w:p>
        </w:tc>
        <w:tc>
          <w:tcPr>
            <w:tcW w:type="dxa" w:w="1701"/>
          </w:tcPr>
          <w:p>
            <w:pPr>
              <w:jc w:val="left"/>
            </w:pPr>
            <w:r>
              <w:rPr>
                <w:rFonts w:ascii="宋体" w:hAnsi="宋体" w:eastAsia="宋体"/>
                <w:b w:val="0"/>
                <w:sz w:val="19"/>
              </w:rPr>
              <w:t>Row Level Security</w:t>
            </w:r>
          </w:p>
        </w:tc>
        <w:tc>
          <w:tcPr>
            <w:tcW w:type="dxa" w:w="5102"/>
          </w:tcPr>
          <w:p>
            <w:pPr>
              <w:jc w:val="left"/>
            </w:pPr>
            <w:r>
              <w:rPr>
                <w:rFonts w:ascii="宋体" w:hAnsi="宋体" w:eastAsia="宋体"/>
                <w:b w:val="0"/>
                <w:sz w:val="19"/>
              </w:rPr>
              <w:t>PostgreSQL行级安全，通过策略控制用户只能访问自己的数据</w:t>
            </w:r>
          </w:p>
        </w:tc>
      </w:tr>
      <w:tr>
        <w:tc>
          <w:tcPr>
            <w:tcW w:type="dxa" w:w="1701"/>
          </w:tcPr>
          <w:p>
            <w:pPr>
              <w:jc w:val="center"/>
            </w:pPr>
            <w:r>
              <w:rPr>
                <w:rFonts w:ascii="宋体" w:hAnsi="宋体" w:eastAsia="宋体"/>
                <w:b w:val="0"/>
                <w:sz w:val="19"/>
              </w:rPr>
              <w:t>RPC</w:t>
            </w:r>
          </w:p>
        </w:tc>
        <w:tc>
          <w:tcPr>
            <w:tcW w:type="dxa" w:w="1701"/>
          </w:tcPr>
          <w:p>
            <w:pPr>
              <w:jc w:val="left"/>
            </w:pPr>
            <w:r>
              <w:rPr>
                <w:rFonts w:ascii="宋体" w:hAnsi="宋体" w:eastAsia="宋体"/>
                <w:b w:val="0"/>
                <w:sz w:val="19"/>
              </w:rPr>
              <w:t>Remote Procedure Call</w:t>
            </w:r>
          </w:p>
        </w:tc>
        <w:tc>
          <w:tcPr>
            <w:tcW w:type="dxa" w:w="5102"/>
          </w:tcPr>
          <w:p>
            <w:pPr>
              <w:jc w:val="left"/>
            </w:pPr>
            <w:r>
              <w:rPr>
                <w:rFonts w:ascii="宋体" w:hAnsi="宋体" w:eastAsia="宋体"/>
                <w:b w:val="0"/>
                <w:sz w:val="19"/>
              </w:rPr>
              <w:t>远程过程调用，此处指PostgreSQL存储函数，通过HTTP调用</w:t>
            </w:r>
          </w:p>
        </w:tc>
      </w:tr>
      <w:tr>
        <w:tc>
          <w:tcPr>
            <w:tcW w:type="dxa" w:w="1701"/>
          </w:tcPr>
          <w:p>
            <w:pPr>
              <w:jc w:val="center"/>
            </w:pPr>
            <w:r>
              <w:rPr>
                <w:rFonts w:ascii="宋体" w:hAnsi="宋体" w:eastAsia="宋体"/>
                <w:b w:val="0"/>
                <w:sz w:val="19"/>
              </w:rPr>
              <w:t>JWT</w:t>
            </w:r>
          </w:p>
        </w:tc>
        <w:tc>
          <w:tcPr>
            <w:tcW w:type="dxa" w:w="1701"/>
          </w:tcPr>
          <w:p>
            <w:pPr>
              <w:jc w:val="left"/>
            </w:pPr>
            <w:r>
              <w:rPr>
                <w:rFonts w:ascii="宋体" w:hAnsi="宋体" w:eastAsia="宋体"/>
                <w:b w:val="0"/>
                <w:sz w:val="19"/>
              </w:rPr>
              <w:t>JSON Web Token</w:t>
            </w:r>
          </w:p>
        </w:tc>
        <w:tc>
          <w:tcPr>
            <w:tcW w:type="dxa" w:w="5102"/>
          </w:tcPr>
          <w:p>
            <w:pPr>
              <w:jc w:val="left"/>
            </w:pPr>
            <w:r>
              <w:rPr>
                <w:rFonts w:ascii="宋体" w:hAnsi="宋体" w:eastAsia="宋体"/>
                <w:b w:val="0"/>
                <w:sz w:val="19"/>
              </w:rPr>
              <w:t>JSON格式的令牌，用于用户身份验证</w:t>
            </w:r>
          </w:p>
        </w:tc>
      </w:tr>
      <w:tr>
        <w:tc>
          <w:tcPr>
            <w:tcW w:type="dxa" w:w="1701"/>
          </w:tcPr>
          <w:p>
            <w:pPr>
              <w:jc w:val="center"/>
            </w:pPr>
            <w:r>
              <w:rPr>
                <w:rFonts w:ascii="宋体" w:hAnsi="宋体" w:eastAsia="宋体"/>
                <w:b w:val="0"/>
                <w:sz w:val="19"/>
              </w:rPr>
              <w:t>Anon Key</w:t>
            </w:r>
          </w:p>
        </w:tc>
        <w:tc>
          <w:tcPr>
            <w:tcW w:type="dxa" w:w="1701"/>
          </w:tcPr>
          <w:p>
            <w:pPr>
              <w:jc w:val="left"/>
            </w:pPr>
            <w:r>
              <w:rPr>
                <w:rFonts w:ascii="宋体" w:hAnsi="宋体" w:eastAsia="宋体"/>
                <w:b w:val="0"/>
                <w:sz w:val="19"/>
              </w:rPr>
              <w:t>Anonymous Key</w:t>
            </w:r>
          </w:p>
        </w:tc>
        <w:tc>
          <w:tcPr>
            <w:tcW w:type="dxa" w:w="5102"/>
          </w:tcPr>
          <w:p>
            <w:pPr>
              <w:jc w:val="left"/>
            </w:pPr>
            <w:r>
              <w:rPr>
                <w:rFonts w:ascii="宋体" w:hAnsi="宋体" w:eastAsia="宋体"/>
                <w:b w:val="0"/>
                <w:sz w:val="19"/>
              </w:rPr>
              <w:t>Supabase客户端公钥，可暴露给前端</w:t>
            </w:r>
          </w:p>
        </w:tc>
      </w:tr>
      <w:tr>
        <w:tc>
          <w:tcPr>
            <w:tcW w:type="dxa" w:w="1701"/>
          </w:tcPr>
          <w:p>
            <w:pPr>
              <w:jc w:val="center"/>
            </w:pPr>
            <w:r>
              <w:rPr>
                <w:rFonts w:ascii="宋体" w:hAnsi="宋体" w:eastAsia="宋体"/>
                <w:b w:val="0"/>
                <w:sz w:val="19"/>
              </w:rPr>
              <w:t>Service Role Key</w:t>
            </w:r>
          </w:p>
        </w:tc>
        <w:tc>
          <w:tcPr>
            <w:tcW w:type="dxa" w:w="1701"/>
          </w:tcPr>
          <w:p>
            <w:pPr>
              <w:jc w:val="left"/>
            </w:pPr>
            <w:r>
              <w:rPr>
                <w:rFonts w:ascii="宋体" w:hAnsi="宋体" w:eastAsia="宋体"/>
                <w:b w:val="0"/>
                <w:sz w:val="19"/>
              </w:rPr>
              <w:t>Service Role Key</w:t>
            </w:r>
          </w:p>
        </w:tc>
        <w:tc>
          <w:tcPr>
            <w:tcW w:type="dxa" w:w="5102"/>
          </w:tcPr>
          <w:p>
            <w:pPr>
              <w:jc w:val="left"/>
            </w:pPr>
            <w:r>
              <w:rPr>
                <w:rFonts w:ascii="宋体" w:hAnsi="宋体" w:eastAsia="宋体"/>
                <w:b w:val="0"/>
                <w:sz w:val="19"/>
              </w:rPr>
              <w:t>Supabase服务密钥，拥有数据库全部权限，严禁暴露</w:t>
            </w:r>
          </w:p>
        </w:tc>
      </w:tr>
      <w:tr>
        <w:tc>
          <w:tcPr>
            <w:tcW w:type="dxa" w:w="1701"/>
          </w:tcPr>
          <w:p>
            <w:pPr>
              <w:jc w:val="center"/>
            </w:pPr>
            <w:r>
              <w:rPr>
                <w:rFonts w:ascii="宋体" w:hAnsi="宋体" w:eastAsia="宋体"/>
                <w:b w:val="0"/>
                <w:sz w:val="19"/>
              </w:rPr>
              <w:t>Edge Function</w:t>
            </w:r>
          </w:p>
        </w:tc>
        <w:tc>
          <w:tcPr>
            <w:tcW w:type="dxa" w:w="1701"/>
          </w:tcPr>
          <w:p>
            <w:pPr>
              <w:jc w:val="left"/>
            </w:pPr>
            <w:r>
              <w:rPr>
                <w:rFonts w:ascii="宋体" w:hAnsi="宋体" w:eastAsia="宋体"/>
                <w:b w:val="0"/>
                <w:sz w:val="19"/>
              </w:rPr>
              <w:t>Edge Function</w:t>
            </w:r>
          </w:p>
        </w:tc>
        <w:tc>
          <w:tcPr>
            <w:tcW w:type="dxa" w:w="5102"/>
          </w:tcPr>
          <w:p>
            <w:pPr>
              <w:jc w:val="left"/>
            </w:pPr>
            <w:r>
              <w:rPr>
                <w:rFonts w:ascii="宋体" w:hAnsi="宋体" w:eastAsia="宋体"/>
                <w:b w:val="0"/>
                <w:sz w:val="19"/>
              </w:rPr>
              <w:t>部署在CDN边缘的Serverless函数，低延迟执行</w:t>
            </w:r>
          </w:p>
        </w:tc>
      </w:tr>
      <w:tr>
        <w:tc>
          <w:tcPr>
            <w:tcW w:type="dxa" w:w="1701"/>
          </w:tcPr>
          <w:p>
            <w:pPr>
              <w:jc w:val="center"/>
            </w:pPr>
            <w:r>
              <w:rPr>
                <w:rFonts w:ascii="宋体" w:hAnsi="宋体" w:eastAsia="宋体"/>
                <w:b w:val="0"/>
                <w:sz w:val="19"/>
              </w:rPr>
              <w:t>JSONB</w:t>
            </w:r>
          </w:p>
        </w:tc>
        <w:tc>
          <w:tcPr>
            <w:tcW w:type="dxa" w:w="1701"/>
          </w:tcPr>
          <w:p>
            <w:pPr>
              <w:jc w:val="left"/>
            </w:pPr>
            <w:r>
              <w:rPr>
                <w:rFonts w:ascii="宋体" w:hAnsi="宋体" w:eastAsia="宋体"/>
                <w:b w:val="0"/>
                <w:sz w:val="19"/>
              </w:rPr>
              <w:t>JSON Binary</w:t>
            </w:r>
          </w:p>
        </w:tc>
        <w:tc>
          <w:tcPr>
            <w:tcW w:type="dxa" w:w="5102"/>
          </w:tcPr>
          <w:p>
            <w:pPr>
              <w:jc w:val="left"/>
            </w:pPr>
            <w:r>
              <w:rPr>
                <w:rFonts w:ascii="宋体" w:hAnsi="宋体" w:eastAsia="宋体"/>
                <w:b w:val="0"/>
                <w:sz w:val="19"/>
              </w:rPr>
              <w:t>PostgreSQL的二进制JSON类型，支持索引和高效查询</w:t>
            </w:r>
          </w:p>
        </w:tc>
      </w:tr>
      <w:tr>
        <w:tc>
          <w:tcPr>
            <w:tcW w:type="dxa" w:w="1701"/>
          </w:tcPr>
          <w:p>
            <w:pPr>
              <w:jc w:val="center"/>
            </w:pPr>
            <w:r>
              <w:rPr>
                <w:rFonts w:ascii="宋体" w:hAnsi="宋体" w:eastAsia="宋体"/>
                <w:b w:val="0"/>
                <w:sz w:val="19"/>
              </w:rPr>
              <w:t>P0/P1</w:t>
            </w:r>
          </w:p>
        </w:tc>
        <w:tc>
          <w:tcPr>
            <w:tcW w:type="dxa" w:w="1701"/>
          </w:tcPr>
          <w:p>
            <w:pPr>
              <w:jc w:val="left"/>
            </w:pPr>
            <w:r>
              <w:rPr>
                <w:rFonts w:ascii="宋体" w:hAnsi="宋体" w:eastAsia="宋体"/>
                <w:b w:val="0"/>
                <w:sz w:val="19"/>
              </w:rPr>
              <w:t>Priority 0/1</w:t>
            </w:r>
          </w:p>
        </w:tc>
        <w:tc>
          <w:tcPr>
            <w:tcW w:type="dxa" w:w="5102"/>
          </w:tcPr>
          <w:p>
            <w:pPr>
              <w:jc w:val="left"/>
            </w:pPr>
            <w:r>
              <w:rPr>
                <w:rFonts w:ascii="宋体" w:hAnsi="宋体" w:eastAsia="宋体"/>
                <w:b w:val="0"/>
                <w:sz w:val="19"/>
              </w:rPr>
              <w:t>P0为最高优先级（必须交付），P1为次要优先级（可延期）</w:t>
            </w:r>
          </w:p>
        </w:tc>
      </w:tr>
      <w:tr>
        <w:tc>
          <w:tcPr>
            <w:tcW w:type="dxa" w:w="1701"/>
          </w:tcPr>
          <w:p>
            <w:pPr>
              <w:jc w:val="center"/>
            </w:pPr>
            <w:r>
              <w:rPr>
                <w:rFonts w:ascii="宋体" w:hAnsi="宋体" w:eastAsia="宋体"/>
                <w:b w:val="0"/>
                <w:sz w:val="19"/>
              </w:rPr>
              <w:t>CSS Variables</w:t>
            </w:r>
          </w:p>
        </w:tc>
        <w:tc>
          <w:tcPr>
            <w:tcW w:type="dxa" w:w="1701"/>
          </w:tcPr>
          <w:p>
            <w:pPr>
              <w:jc w:val="left"/>
            </w:pPr>
            <w:r>
              <w:rPr>
                <w:rFonts w:ascii="宋体" w:hAnsi="宋体" w:eastAsia="宋体"/>
                <w:b w:val="0"/>
                <w:sz w:val="19"/>
              </w:rPr>
              <w:t>CSS Variables</w:t>
            </w:r>
          </w:p>
        </w:tc>
        <w:tc>
          <w:tcPr>
            <w:tcW w:type="dxa" w:w="5102"/>
          </w:tcPr>
          <w:p>
            <w:pPr>
              <w:jc w:val="left"/>
            </w:pPr>
            <w:r>
              <w:rPr>
                <w:rFonts w:ascii="宋体" w:hAnsi="宋体" w:eastAsia="宋体"/>
                <w:b w:val="0"/>
                <w:sz w:val="19"/>
              </w:rPr>
              <w:t>CSS自定义属性，用于全局主题和样式统一</w:t>
            </w:r>
          </w:p>
        </w:tc>
      </w:tr>
      <w:tr>
        <w:tc>
          <w:tcPr>
            <w:tcW w:type="dxa" w:w="1701"/>
          </w:tcPr>
          <w:p>
            <w:pPr>
              <w:jc w:val="center"/>
            </w:pPr>
            <w:r>
              <w:rPr>
                <w:rFonts w:ascii="宋体" w:hAnsi="宋体" w:eastAsia="宋体"/>
                <w:b w:val="0"/>
                <w:sz w:val="19"/>
              </w:rPr>
              <w:t>定级测试</w:t>
            </w:r>
          </w:p>
        </w:tc>
        <w:tc>
          <w:tcPr>
            <w:tcW w:type="dxa" w:w="1701"/>
          </w:tcPr>
          <w:p>
            <w:pPr>
              <w:jc w:val="left"/>
            </w:pPr>
            <w:r>
              <w:rPr>
                <w:rFonts w:ascii="宋体" w:hAnsi="宋体" w:eastAsia="宋体"/>
                <w:b w:val="0"/>
                <w:sz w:val="19"/>
              </w:rPr>
              <w:t>Leveling Test</w:t>
            </w:r>
          </w:p>
        </w:tc>
        <w:tc>
          <w:tcPr>
            <w:tcW w:type="dxa" w:w="5102"/>
          </w:tcPr>
          <w:p>
            <w:pPr>
              <w:jc w:val="left"/>
            </w:pPr>
            <w:r>
              <w:rPr>
                <w:rFonts w:ascii="宋体" w:hAnsi="宋体" w:eastAsia="宋体"/>
                <w:b w:val="0"/>
                <w:sz w:val="19"/>
              </w:rPr>
              <w:t>首次闯关前进行的60题限时测试，用于判定学生初始等级</w:t>
            </w:r>
          </w:p>
        </w:tc>
      </w:tr>
      <w:tr>
        <w:tc>
          <w:tcPr>
            <w:tcW w:type="dxa" w:w="1701"/>
          </w:tcPr>
          <w:p>
            <w:pPr>
              <w:jc w:val="center"/>
            </w:pPr>
            <w:r>
              <w:rPr>
                <w:rFonts w:ascii="宋体" w:hAnsi="宋体" w:eastAsia="宋体"/>
                <w:b w:val="0"/>
                <w:sz w:val="19"/>
              </w:rPr>
              <w:t>错题本</w:t>
            </w:r>
          </w:p>
        </w:tc>
        <w:tc>
          <w:tcPr>
            <w:tcW w:type="dxa" w:w="1701"/>
          </w:tcPr>
          <w:p>
            <w:pPr>
              <w:jc w:val="left"/>
            </w:pPr>
            <w:r>
              <w:rPr>
                <w:rFonts w:ascii="宋体" w:hAnsi="宋体" w:eastAsia="宋体"/>
                <w:b w:val="0"/>
                <w:sz w:val="19"/>
              </w:rPr>
              <w:t>Wrong Notes</w:t>
            </w:r>
          </w:p>
        </w:tc>
        <w:tc>
          <w:tcPr>
            <w:tcW w:type="dxa" w:w="5102"/>
          </w:tcPr>
          <w:p>
            <w:pPr>
              <w:jc w:val="left"/>
            </w:pPr>
            <w:r>
              <w:rPr>
                <w:rFonts w:ascii="宋体" w:hAnsi="宋体" w:eastAsia="宋体"/>
                <w:b w:val="0"/>
                <w:sz w:val="19"/>
              </w:rPr>
              <w:t>自动收集学生答错题目的功能，支持按单元分组和重练</w:t>
            </w:r>
          </w:p>
        </w:tc>
      </w:tr>
    </w:tbl>
    <w:p/>
    <w:p>
      <w:pPr>
        <w:pStyle w:val="Heading2"/>
        <w:spacing w:before="240" w:after="120"/>
      </w:pPr>
      <w:r>
        <w:rPr>
          <w:rFonts w:ascii="黑体" w:hAnsi="黑体" w:eastAsia="黑体"/>
          <w:b/>
          <w:color w:val="37474F"/>
          <w:sz w:val="28"/>
        </w:rPr>
        <w:t>附录C：联系方式与协作工具</w:t>
      </w:r>
    </w:p>
    <w:p>
      <w:pPr>
        <w:spacing w:line="360" w:lineRule="auto" w:after="120"/>
        <w:ind w:firstLine="420"/>
        <w:jc w:val="left"/>
      </w:pPr>
      <w:r>
        <w:rPr>
          <w:rFonts w:ascii="宋体" w:hAnsi="宋体" w:eastAsia="宋体"/>
          <w:b w:val="0"/>
          <w:sz w:val="21"/>
        </w:rPr>
        <w:t>（1）代码仓库：GitHub（https://github.com/hui-757/rural-teaching-aid-platform）</w:t>
        <w:br/>
        <w:t>（2）文档协作：飞书文档 / Notion（接口协议文档在线版本）</w:t>
        <w:br/>
        <w:t>（3）沟通渠道：飞书群（日常沟通）+ 每周五下午线上会议（进度同步）</w:t>
        <w:br/>
        <w:t>（4）问题追踪：GitHub Issues（标注模块代号，如 [模块A] [模块B]）</w:t>
        <w:br/>
        <w:t>（5）交付上传：GitHub Pull Request 或飞书云盘（大文件）</w:t>
      </w:r>
    </w:p>
    <w:p>
      <w:pPr>
        <w:pStyle w:val="Heading2"/>
        <w:spacing w:before="240" w:after="120"/>
      </w:pPr>
      <w:r>
        <w:rPr>
          <w:rFonts w:ascii="黑体" w:hAnsi="黑体" w:eastAsia="黑体"/>
          <w:b/>
          <w:color w:val="37474F"/>
          <w:sz w:val="28"/>
        </w:rPr>
        <w:t>附录D：典型测试用例示例</w:t>
      </w:r>
    </w:p>
    <w:p>
      <w:pPr>
        <w:spacing w:line="360" w:lineRule="auto" w:after="120"/>
        <w:ind w:firstLine="420"/>
        <w:jc w:val="left"/>
      </w:pPr>
      <w:r>
        <w:rPr>
          <w:rFonts w:ascii="宋体" w:hAnsi="宋体" w:eastAsia="宋体"/>
          <w:b w:val="0"/>
          <w:sz w:val="21"/>
        </w:rPr>
        <w:t>模块A（前端）- 单元选择页测试用例：</w:t>
      </w:r>
    </w:p>
    <w:p>
      <w:pPr>
        <w:spacing w:line="288" w:lineRule="auto" w:after="160"/>
        <w:ind w:left="567"/>
        <w:shd w:val="clear" w:color="auto" w:fill="F5F5F5"/>
      </w:pPr>
      <w:r>
        <w:rPr>
          <w:rFonts w:ascii="Courier New" w:hAnsi="Courier New" w:eastAsia="Courier New"/>
          <w:b w:val="0"/>
          <w:sz w:val="18"/>
        </w:rPr>
        <w:t>用例A-01：正常加载</w:t>
        <w:br/>
        <w:t xml:space="preserve">  输入：用户已登录，选择年级"四年级上"</w:t>
        <w:br/>
        <w:t xml:space="preserve">  操作：进入 /teaching/units</w:t>
        <w:br/>
        <w:t xml:space="preserve">  预期：页面显示8~10个单元卡片，卡片含名称、简介、测试标识</w:t>
        <w:br/>
        <w:t xml:space="preserve">  通过标准：渲染时间 &lt; 2s，无报错</w:t>
        <w:br/>
        <w:br/>
        <w:t>用例A-02：无网络</w:t>
        <w:br/>
        <w:t xml:space="preserve">  输入：断开网络连接</w:t>
        <w:br/>
        <w:t xml:space="preserve">  操作：进入 /teaching/units</w:t>
        <w:br/>
        <w:t xml:space="preserve">  预期：显示"网络异常，点击重试"提示，点击后重新加载</w:t>
        <w:br/>
        <w:t xml:space="preserve">  通过标准：提示文案正确，重试功能正常</w:t>
        <w:br/>
        <w:br/>
        <w:t>用例A-03：单元无测试</w:t>
        <w:br/>
        <w:t xml:space="preserve">  输入：某单元 has_test = false</w:t>
        <w:br/>
        <w:t xml:space="preserve">  操作：查看该单元卡片</w:t>
        <w:br/>
        <w:t xml:space="preserve">  预期：卡片不显示"基础测试"入口，仅显示"内容讲述"和"一起练"</w:t>
        <w:br/>
        <w:t xml:space="preserve">  通过标准：入口隐藏，无空白区域错位</w:t>
      </w:r>
    </w:p>
    <w:p>
      <w:pPr>
        <w:spacing w:line="360" w:lineRule="auto" w:after="120"/>
        <w:ind w:firstLine="420"/>
        <w:jc w:val="left"/>
      </w:pPr>
      <w:r>
        <w:rPr>
          <w:rFonts w:ascii="宋体" w:hAnsi="宋体" w:eastAsia="宋体"/>
          <w:b w:val="0"/>
          <w:sz w:val="21"/>
        </w:rPr>
        <w:t>模块B（题库）- 数据校验测试用例：</w:t>
      </w:r>
    </w:p>
    <w:p>
      <w:pPr>
        <w:spacing w:line="288" w:lineRule="auto" w:after="160"/>
        <w:ind w:left="567"/>
        <w:shd w:val="clear" w:color="auto" w:fill="F5F5F5"/>
      </w:pPr>
      <w:r>
        <w:rPr>
          <w:rFonts w:ascii="Courier New" w:hAnsi="Courier New" w:eastAsia="Courier New"/>
          <w:b w:val="0"/>
          <w:sz w:val="18"/>
        </w:rPr>
        <w:t>用例B-01：字段完整性</w:t>
        <w:br/>
        <w:t xml:space="preserve">  输入：questions.json 含 100 道题</w:t>
        <w:br/>
        <w:t xml:space="preserve">  操作：运行校验脚本</w:t>
        <w:br/>
        <w:t xml:space="preserve">  预期：所有题目均包含 unit_id, content, answer, type, difficulty</w:t>
        <w:br/>
        <w:t xml:space="preserve">  通过标准：缺失字段数量 = 0，difficulty 全部为 1</w:t>
        <w:br/>
        <w:br/>
        <w:t>用例B-02：单元归属</w:t>
        <w:br/>
        <w:t xml:space="preserve">  输入：unit_id = 3 的题目集合</w:t>
        <w:br/>
        <w:t xml:space="preserve">  操作：人工抽查 20%</w:t>
        <w:br/>
        <w:t xml:space="preserve">  预期：所有题目均属于"角的度量"单元</w:t>
        <w:br/>
        <w:t xml:space="preserve">  通过标准：归属正确率 = 100%</w:t>
        <w:br/>
        <w:br/>
        <w:t>用例B-03：答案正确性</w:t>
        <w:br/>
        <w:t xml:space="preserve">  输入：计算题 50 道</w:t>
        <w:br/>
        <w:t xml:space="preserve">  操作：用计算器验证答案</w:t>
        <w:br/>
        <w:t xml:space="preserve">  预期：答案与计算结果一致</w:t>
        <w:br/>
        <w:t xml:space="preserve">  通过标准：正确率 ≥ 98%</w:t>
      </w:r>
    </w:p>
    <w:p>
      <w:pPr>
        <w:spacing w:line="360" w:lineRule="auto" w:after="120"/>
        <w:ind w:firstLine="420"/>
        <w:jc w:val="left"/>
      </w:pPr>
      <w:r>
        <w:rPr>
          <w:rFonts w:ascii="宋体" w:hAnsi="宋体" w:eastAsia="宋体"/>
          <w:b w:val="0"/>
          <w:sz w:val="21"/>
        </w:rPr>
        <w:t>模块C（导出）- 服务测试用例：</w:t>
      </w:r>
    </w:p>
    <w:p>
      <w:pPr>
        <w:spacing w:line="288" w:lineRule="auto" w:after="160"/>
        <w:ind w:left="567"/>
        <w:shd w:val="clear" w:color="auto" w:fill="F5F5F5"/>
      </w:pPr>
      <w:r>
        <w:rPr>
          <w:rFonts w:ascii="Courier New" w:hAnsi="Courier New" w:eastAsia="Courier New"/>
          <w:b w:val="0"/>
          <w:sz w:val="18"/>
        </w:rPr>
        <w:t>用例C-01：正常导出</w:t>
        <w:br/>
        <w:t xml:space="preserve">  输入：50 道计算题，格式 docx</w:t>
        <w:br/>
        <w:t xml:space="preserve">  操作：POST /api/export</w:t>
        <w:br/>
        <w:t xml:space="preserve">  预期：返回 download_url，文件大小 &gt; 0，可在 Word 打开</w:t>
        <w:br/>
        <w:t xml:space="preserve">  通过标准：生成耗时 ≤ 3s，文件格式正确</w:t>
        <w:br/>
        <w:br/>
        <w:t>用例C-02：文档不含答案</w:t>
        <w:br/>
        <w:t xml:space="preserve">  输入：50 道题（含答案字段）</w:t>
        <w:br/>
        <w:t xml:space="preserve">  操作：导出后打开文档</w:t>
        <w:br/>
        <w:t xml:space="preserve">  预期：文档正文仅显示题目，无 answer 内容</w:t>
        <w:br/>
        <w:t xml:space="preserve">  通过标准：grep 搜索答案关键词，匹配数 = 0</w:t>
        <w:br/>
        <w:br/>
        <w:t>用例C-03：下载链接有效期48小时</w:t>
        <w:br/>
        <w:t xml:space="preserve">  输入：导出一份 docx</w:t>
        <w:br/>
        <w:t xml:space="preserve">  操作：等待48小时后访问 download_url</w:t>
        <w:br/>
        <w:t xml:space="preserve">  预期：返回 403 或 404</w:t>
        <w:br/>
        <w:t xml:space="preserve">  通过标准：过期后不可下载</w:t>
        <w:br/>
        <w:br/>
        <w:t>用例C-04：并发导出</w:t>
        <w:br/>
        <w:t xml:space="preserve">  输入：10 组不同的 50 道题</w:t>
        <w:br/>
        <w:t xml:space="preserve">  操作：同时发起 10 个 POST 请求</w:t>
        <w:br/>
        <w:t xml:space="preserve">  预期：返回 10 个不同的 download_url，文件内容不串扰</w:t>
        <w:br/>
        <w:t xml:space="preserve">  通过标准：成功率 ≥ 95%，内容独立性 100%</w:t>
      </w:r>
    </w:p>
    <w:p>
      <w:pPr>
        <w:spacing w:line="360" w:lineRule="auto" w:after="120"/>
        <w:ind w:firstLine="420"/>
        <w:jc w:val="left"/>
      </w:pPr>
      <w:r>
        <w:rPr>
          <w:rFonts w:ascii="宋体" w:hAnsi="宋体" w:eastAsia="宋体"/>
          <w:b w:val="0"/>
          <w:sz w:val="21"/>
        </w:rPr>
        <w:t>模块E（游戏）- 闯关测试用例：</w:t>
      </w:r>
    </w:p>
    <w:p>
      <w:pPr>
        <w:spacing w:line="288" w:lineRule="auto" w:after="160"/>
        <w:ind w:left="567"/>
        <w:shd w:val="clear" w:color="auto" w:fill="F5F5F5"/>
      </w:pPr>
      <w:r>
        <w:rPr>
          <w:rFonts w:ascii="Courier New" w:hAnsi="Courier New" w:eastAsia="Courier New"/>
          <w:b w:val="0"/>
          <w:sz w:val="18"/>
        </w:rPr>
        <w:t>用例E-01：首次定级（60题）</w:t>
        <w:br/>
        <w:t xml:space="preserve">  输入：is_first_time = true，题目池 100 题</w:t>
        <w:br/>
        <w:t xml:space="preserve">  操作：开始闯关，连续答对 45 题，答错 5 题，超时 10 题</w:t>
        <w:br/>
        <w:t xml:space="preserve">  预期：UI 显示 "第 45/60 题"，倒计时 60 秒，答错后播放错误音效</w:t>
        <w:br/>
        <w:t xml:space="preserve">  通过标准：60 题全部完成，onComplete 回调触发，传递 isLeveled 结果</w:t>
        <w:br/>
        <w:br/>
        <w:t>用例E-02：正常闯关（10关）</w:t>
        <w:br/>
        <w:t xml:space="preserve">  输入：is_first_time = false，level = 3，题目 10 题</w:t>
        <w:br/>
        <w:t xml:space="preserve">  操作：开始闯关，答对 8 题，答错 2 题</w:t>
        <w:br/>
        <w:t xml:space="preserve">  预期：进度条显示 3/10，每题限时 60 秒，最后 5 秒变红闪烁</w:t>
        <w:br/>
        <w:t xml:space="preserve">  通过标准：通过判定正确，onComplete 回调触发</w:t>
        <w:br/>
        <w:br/>
        <w:t>用例E-03：超时处理</w:t>
        <w:br/>
        <w:t xml:space="preserve">  输入：单题，time_limit = 60</w:t>
        <w:br/>
        <w:t xml:space="preserve">  操作：等待 60 秒不答题</w:t>
        <w:br/>
        <w:t xml:space="preserve">  预期：倒计时最后 5 秒变红闪烁并播放警告音效，60 秒后自动进入下一题</w:t>
        <w:br/>
        <w:t xml:space="preserve">  通过标准：onTimeout 回调触发，播放超时音效，连击中断</w:t>
        <w:br/>
        <w:br/>
        <w:t>用例E-04：音效完整性</w:t>
        <w:br/>
        <w:t xml:space="preserve">  输入：7 种音效文件</w:t>
        <w:br/>
        <w:t xml:space="preserve">  操作：在 Chrome 中运行游戏，触发所有音效事件</w:t>
        <w:br/>
        <w:t xml:space="preserve">  预期：正确、错误、超时、警告、连击、通过、失败 7 种音效均能正常播放</w:t>
        <w:br/>
        <w:t xml:space="preserve">  通过标准：无静音、无破音、音量可控、支持静音开关</w:t>
      </w:r>
    </w:p>
    <w:p>
      <w:pPr>
        <w:spacing w:line="360" w:lineRule="auto" w:after="120"/>
        <w:ind w:firstLine="420"/>
        <w:jc w:val="left"/>
      </w:pPr>
      <w:r>
        <w:rPr>
          <w:rFonts w:ascii="宋体" w:hAnsi="宋体" w:eastAsia="宋体"/>
          <w:b w:val="0"/>
          <w:sz w:val="21"/>
        </w:rPr>
        <w:t>模块D（教材）- 内容测试用例：</w:t>
      </w:r>
    </w:p>
    <w:p>
      <w:pPr>
        <w:spacing w:line="288" w:lineRule="auto" w:after="160"/>
        <w:ind w:left="567"/>
        <w:shd w:val="clear" w:color="auto" w:fill="F5F5F5"/>
      </w:pPr>
      <w:r>
        <w:rPr>
          <w:rFonts w:ascii="Courier New" w:hAnsi="Courier New" w:eastAsia="Courier New"/>
          <w:b w:val="0"/>
          <w:sz w:val="18"/>
        </w:rPr>
        <w:t>用例D-01：单元数量</w:t>
        <w:br/>
        <w:t xml:space="preserve">  输入：教材数字化交付物</w:t>
        <w:br/>
        <w:t xml:space="preserve">  操作：统计 unit_{id}.md 文件数量</w:t>
        <w:br/>
        <w:t xml:space="preserve">  预期：8 ≤ 文件数量 ≤ 10</w:t>
        <w:br/>
        <w:t xml:space="preserve">  通过标准：在 8~10 个单元范围内</w:t>
        <w:br/>
        <w:br/>
        <w:t>用例D-02：Markdown 语法</w:t>
        <w:br/>
        <w:t xml:space="preserve">  输入：unit_1.md</w:t>
        <w:br/>
        <w:t xml:space="preserve">  操作：用标准 Markdown 解析器渲染</w:t>
        <w:br/>
        <w:t xml:space="preserve">  预期：无语法错误，标题层级正确，LaTeX 公式可渲染</w:t>
        <w:br/>
        <w:t xml:space="preserve">  通过标准：渲染后格式正确，无丢失内容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