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黑体" w:hAnsi="华文中宋" w:eastAsia="黑体"/>
          <w:sz w:val="44"/>
          <w:szCs w:val="44"/>
        </w:rPr>
      </w:pPr>
      <w:r>
        <w:rPr>
          <w:color w:val="000000"/>
        </w:rPr>
        <w:drawing>
          <wp:inline distT="0" distB="0" distL="0" distR="0">
            <wp:extent cx="3429000" cy="10953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黑体" w:hAnsi="华文中宋" w:eastAsia="黑体"/>
          <w:sz w:val="44"/>
          <w:szCs w:val="44"/>
        </w:rPr>
      </w:pPr>
    </w:p>
    <w:p>
      <w:pPr>
        <w:jc w:val="center"/>
        <w:rPr>
          <w:rFonts w:ascii="黑体" w:hAnsi="华文中宋" w:eastAsia="黑体"/>
          <w:sz w:val="44"/>
          <w:szCs w:val="44"/>
        </w:rPr>
      </w:pPr>
    </w:p>
    <w:p>
      <w:pPr>
        <w:jc w:val="center"/>
        <w:rPr>
          <w:rFonts w:ascii="黑体" w:hAnsi="华文中宋" w:eastAsia="黑体"/>
          <w:sz w:val="44"/>
          <w:szCs w:val="44"/>
        </w:rPr>
      </w:pPr>
    </w:p>
    <w:p>
      <w:pPr>
        <w:jc w:val="center"/>
        <w:rPr>
          <w:rFonts w:ascii="黑体" w:hAnsi="华文中宋" w:eastAsia="黑体"/>
          <w:sz w:val="44"/>
          <w:szCs w:val="44"/>
        </w:rPr>
      </w:pPr>
    </w:p>
    <w:p>
      <w:pPr>
        <w:spacing w:before="0" w:after="0" w:line="240" w:lineRule="auto"/>
        <w:ind w:left="0" w:right="0" w:firstLine="0"/>
        <w:jc w:val="center"/>
        <w:rPr>
          <w:rFonts w:ascii="黑体" w:hAnsi="黑体" w:eastAsia="黑体" w:cs="黑体"/>
          <w:color w:val="auto"/>
          <w:spacing w:val="0"/>
          <w:position w:val="0"/>
          <w:sz w:val="40"/>
          <w:shd w:val="clear" w:fill="auto"/>
        </w:rPr>
      </w:pPr>
      <w:r>
        <w:rPr>
          <w:rFonts w:ascii="黑体" w:hAnsi="黑体" w:eastAsia="黑体" w:cs="黑体"/>
          <w:color w:val="auto"/>
          <w:spacing w:val="0"/>
          <w:position w:val="0"/>
          <w:sz w:val="40"/>
          <w:shd w:val="clear" w:fill="auto"/>
        </w:rPr>
        <w:t>计算机与人工智能学院生产实习报告书</w:t>
      </w:r>
    </w:p>
    <w:p>
      <w:pPr>
        <w:jc w:val="center"/>
        <w:rPr>
          <w:rFonts w:ascii="黑体" w:hAnsi="华文中宋" w:eastAsia="黑体"/>
          <w:sz w:val="44"/>
          <w:szCs w:val="44"/>
        </w:rPr>
      </w:pPr>
    </w:p>
    <w:p>
      <w:pPr>
        <w:ind w:firstLine="600" w:firstLineChars="200"/>
        <w:rPr>
          <w:rFonts w:ascii="仿宋_GB2312" w:hAnsi="宋体" w:eastAsia="仿宋_GB2312"/>
          <w:bCs/>
          <w:sz w:val="30"/>
          <w:szCs w:val="30"/>
        </w:rPr>
      </w:pPr>
    </w:p>
    <w:p>
      <w:pPr>
        <w:ind w:firstLine="600" w:firstLineChars="200"/>
        <w:rPr>
          <w:rFonts w:ascii="仿宋_GB2312" w:hAnsi="宋体" w:eastAsia="仿宋_GB2312"/>
          <w:bCs/>
          <w:sz w:val="30"/>
          <w:szCs w:val="30"/>
        </w:rPr>
      </w:pPr>
    </w:p>
    <w:p>
      <w:pPr>
        <w:rPr>
          <w:rFonts w:ascii="仿宋_GB2312" w:hAnsi="宋体" w:eastAsia="仿宋_GB2312"/>
          <w:bCs/>
          <w:sz w:val="30"/>
          <w:szCs w:val="30"/>
        </w:rPr>
      </w:pPr>
    </w:p>
    <w:p>
      <w:pPr>
        <w:ind w:firstLine="600" w:firstLineChars="200"/>
        <w:rPr>
          <w:rFonts w:ascii="仿宋_GB2312" w:hAnsi="宋体" w:eastAsia="仿宋_GB2312"/>
          <w:bCs/>
          <w:sz w:val="30"/>
          <w:szCs w:val="30"/>
          <w:u w:val="single"/>
        </w:rPr>
      </w:pPr>
      <w:r>
        <w:rPr>
          <w:rFonts w:hint="eastAsia" w:ascii="仿宋_GB2312" w:hAnsi="宋体" w:eastAsia="仿宋_GB2312"/>
          <w:bCs/>
          <w:sz w:val="30"/>
          <w:szCs w:val="30"/>
        </w:rPr>
        <w:t>学生姓名：</w:t>
      </w:r>
      <w:r>
        <w:rPr>
          <w:rFonts w:hint="eastAsia" w:ascii="仿宋_GB2312" w:hAnsi="宋体" w:eastAsia="仿宋_GB2312"/>
          <w:bCs/>
          <w:sz w:val="30"/>
          <w:szCs w:val="30"/>
          <w:u w:val="single"/>
        </w:rPr>
        <w:t xml:space="preserve">          </w:t>
      </w:r>
      <w:r>
        <w:rPr>
          <w:rFonts w:ascii="仿宋_GB2312" w:hAnsi="宋体" w:eastAsia="仿宋_GB2312"/>
          <w:bCs/>
          <w:sz w:val="30"/>
          <w:szCs w:val="30"/>
          <w:u w:val="single"/>
        </w:rPr>
        <w:t xml:space="preserve">  </w:t>
      </w:r>
      <w:r>
        <w:rPr>
          <w:rFonts w:hint="eastAsia" w:ascii="仿宋_GB2312" w:hAnsi="宋体" w:eastAsia="仿宋_GB2312"/>
          <w:bCs/>
          <w:sz w:val="30"/>
          <w:szCs w:val="30"/>
          <w:u w:val="single"/>
          <w:lang w:val="en-US" w:eastAsia="zh-CN"/>
        </w:rPr>
        <w:t>李一辉</w:t>
      </w:r>
      <w:r>
        <w:rPr>
          <w:rFonts w:ascii="仿宋_GB2312" w:hAnsi="宋体" w:eastAsia="仿宋_GB2312"/>
          <w:bCs/>
          <w:sz w:val="30"/>
          <w:szCs w:val="30"/>
          <w:u w:val="single"/>
        </w:rPr>
        <w:t xml:space="preserve">    </w:t>
      </w:r>
      <w:r>
        <w:rPr>
          <w:rFonts w:hint="eastAsia" w:ascii="仿宋_GB2312" w:hAnsi="宋体" w:eastAsia="仿宋_GB2312"/>
          <w:bCs/>
          <w:sz w:val="30"/>
          <w:szCs w:val="30"/>
          <w:u w:val="single"/>
          <w:lang w:val="en-US" w:eastAsia="zh-CN"/>
        </w:rPr>
        <w:t xml:space="preserve">  </w:t>
      </w:r>
      <w:r>
        <w:rPr>
          <w:rFonts w:ascii="仿宋_GB2312" w:hAnsi="宋体" w:eastAsia="仿宋_GB2312"/>
          <w:bCs/>
          <w:sz w:val="30"/>
          <w:szCs w:val="30"/>
          <w:u w:val="single"/>
        </w:rPr>
        <w:t xml:space="preserve"> </w:t>
      </w:r>
      <w:r>
        <w:rPr>
          <w:rFonts w:hint="eastAsia" w:ascii="仿宋_GB2312" w:hAnsi="宋体" w:eastAsia="仿宋_GB2312"/>
          <w:bCs/>
          <w:sz w:val="30"/>
          <w:szCs w:val="30"/>
          <w:u w:val="single"/>
        </w:rPr>
        <w:t xml:space="preserve"> </w:t>
      </w:r>
      <w:r>
        <w:rPr>
          <w:rFonts w:hint="eastAsia" w:ascii="仿宋_GB2312" w:hAnsi="宋体" w:eastAsia="仿宋_GB2312"/>
          <w:bCs/>
          <w:sz w:val="30"/>
          <w:szCs w:val="30"/>
          <w:u w:val="single"/>
          <w:lang w:val="en-US" w:eastAsia="zh-CN"/>
        </w:rPr>
        <w:t xml:space="preserve"> </w:t>
      </w:r>
      <w:r>
        <w:rPr>
          <w:rFonts w:hint="eastAsia" w:ascii="仿宋_GB2312" w:hAnsi="宋体" w:eastAsia="仿宋_GB2312"/>
          <w:bCs/>
          <w:sz w:val="30"/>
          <w:szCs w:val="30"/>
          <w:u w:val="single"/>
        </w:rPr>
        <w:t xml:space="preserve">     </w:t>
      </w:r>
    </w:p>
    <w:p>
      <w:pPr>
        <w:ind w:firstLine="600" w:firstLineChars="200"/>
        <w:rPr>
          <w:rFonts w:ascii="仿宋_GB2312" w:hAnsi="宋体" w:eastAsia="仿宋_GB2312"/>
          <w:bCs/>
          <w:sz w:val="30"/>
          <w:szCs w:val="30"/>
          <w:u w:val="single"/>
        </w:rPr>
      </w:pPr>
      <w:r>
        <w:rPr>
          <w:rFonts w:hint="eastAsia" w:ascii="仿宋_GB2312" w:hAnsi="宋体" w:eastAsia="仿宋_GB2312"/>
          <w:bCs/>
          <w:sz w:val="30"/>
          <w:szCs w:val="30"/>
        </w:rPr>
        <w:t>专    业：</w:t>
      </w:r>
      <w:r>
        <w:rPr>
          <w:rFonts w:hint="eastAsia" w:ascii="仿宋_GB2312" w:hAnsi="宋体" w:eastAsia="仿宋_GB2312"/>
          <w:bCs/>
          <w:sz w:val="30"/>
          <w:szCs w:val="30"/>
          <w:u w:val="single"/>
        </w:rPr>
        <w:t xml:space="preserve">     </w:t>
      </w:r>
      <w:r>
        <w:rPr>
          <w:rFonts w:ascii="仿宋_GB2312" w:hAnsi="宋体" w:eastAsia="仿宋_GB2312"/>
          <w:bCs/>
          <w:sz w:val="30"/>
          <w:szCs w:val="30"/>
          <w:u w:val="single"/>
        </w:rPr>
        <w:t xml:space="preserve">   </w:t>
      </w:r>
      <w:r>
        <w:rPr>
          <w:rFonts w:hint="eastAsia" w:ascii="仿宋_GB2312" w:hAnsi="宋体" w:eastAsia="仿宋_GB2312"/>
          <w:bCs/>
          <w:sz w:val="30"/>
          <w:szCs w:val="30"/>
          <w:u w:val="single"/>
          <w:lang w:val="en-US" w:eastAsia="zh-CN"/>
        </w:rPr>
        <w:t>计算机科学与技术</w:t>
      </w:r>
      <w:r>
        <w:rPr>
          <w:rFonts w:ascii="仿宋_GB2312" w:hAnsi="宋体" w:eastAsia="仿宋_GB2312"/>
          <w:bCs/>
          <w:sz w:val="30"/>
          <w:szCs w:val="30"/>
          <w:u w:val="single"/>
        </w:rPr>
        <w:t xml:space="preserve">    </w:t>
      </w:r>
      <w:r>
        <w:rPr>
          <w:rFonts w:hint="eastAsia" w:ascii="仿宋_GB2312" w:hAnsi="宋体" w:eastAsia="仿宋_GB2312"/>
          <w:bCs/>
          <w:sz w:val="30"/>
          <w:szCs w:val="30"/>
          <w:u w:val="single"/>
        </w:rPr>
        <w:t xml:space="preserve">    </w:t>
      </w:r>
    </w:p>
    <w:p>
      <w:pPr>
        <w:ind w:firstLine="600" w:firstLineChars="200"/>
        <w:rPr>
          <w:rFonts w:ascii="仿宋_GB2312" w:hAnsi="宋体" w:eastAsia="仿宋_GB2312"/>
          <w:bCs/>
          <w:sz w:val="30"/>
          <w:szCs w:val="30"/>
          <w:u w:val="single"/>
        </w:rPr>
      </w:pPr>
      <w:r>
        <w:rPr>
          <w:rFonts w:hint="eastAsia" w:ascii="仿宋_GB2312" w:hAnsi="宋体" w:eastAsia="仿宋_GB2312"/>
          <w:bCs/>
          <w:sz w:val="30"/>
          <w:szCs w:val="30"/>
        </w:rPr>
        <w:t>学    号：</w:t>
      </w:r>
      <w:r>
        <w:rPr>
          <w:rFonts w:hint="eastAsia" w:ascii="仿宋_GB2312" w:hAnsi="宋体" w:eastAsia="仿宋_GB2312"/>
          <w:bCs/>
          <w:sz w:val="30"/>
          <w:szCs w:val="30"/>
          <w:u w:val="single"/>
        </w:rPr>
        <w:t xml:space="preserve">      </w:t>
      </w:r>
      <w:r>
        <w:rPr>
          <w:rFonts w:ascii="仿宋_GB2312" w:hAnsi="宋体" w:eastAsia="仿宋_GB2312"/>
          <w:bCs/>
          <w:sz w:val="30"/>
          <w:szCs w:val="30"/>
          <w:u w:val="single"/>
        </w:rPr>
        <w:t xml:space="preserve">   </w:t>
      </w:r>
      <w:r>
        <w:rPr>
          <w:rFonts w:hint="eastAsia" w:ascii="仿宋_GB2312" w:hAnsi="宋体" w:eastAsia="仿宋_GB2312"/>
          <w:bCs/>
          <w:sz w:val="30"/>
          <w:szCs w:val="30"/>
          <w:u w:val="single"/>
          <w:lang w:val="en-US" w:eastAsia="zh-CN"/>
        </w:rPr>
        <w:t>2104240727</w:t>
      </w:r>
      <w:r>
        <w:rPr>
          <w:rFonts w:ascii="仿宋_GB2312" w:hAnsi="宋体" w:eastAsia="仿宋_GB2312"/>
          <w:bCs/>
          <w:sz w:val="30"/>
          <w:szCs w:val="30"/>
          <w:u w:val="single"/>
        </w:rPr>
        <w:t xml:space="preserve">           </w:t>
      </w:r>
      <w:r>
        <w:rPr>
          <w:rFonts w:hint="eastAsia" w:ascii="仿宋_GB2312" w:hAnsi="宋体" w:eastAsia="仿宋_GB2312"/>
          <w:bCs/>
          <w:sz w:val="30"/>
          <w:szCs w:val="30"/>
          <w:u w:val="single"/>
        </w:rPr>
        <w:t xml:space="preserve">  </w:t>
      </w:r>
    </w:p>
    <w:p>
      <w:pPr>
        <w:ind w:firstLine="600" w:firstLineChars="200"/>
        <w:rPr>
          <w:rFonts w:ascii="仿宋_GB2312" w:hAnsi="宋体" w:eastAsia="仿宋_GB2312"/>
          <w:bCs/>
          <w:sz w:val="30"/>
          <w:szCs w:val="30"/>
          <w:u w:val="single"/>
        </w:rPr>
      </w:pPr>
      <w:r>
        <w:rPr>
          <w:rFonts w:hint="eastAsia" w:ascii="仿宋_GB2312" w:hAnsi="宋体" w:eastAsia="仿宋_GB2312"/>
          <w:bCs/>
          <w:sz w:val="30"/>
          <w:szCs w:val="30"/>
        </w:rPr>
        <w:t>专业班级：</w:t>
      </w:r>
      <w:r>
        <w:rPr>
          <w:rFonts w:hint="eastAsia" w:ascii="仿宋_GB2312" w:hAnsi="宋体" w:eastAsia="仿宋_GB2312"/>
          <w:bCs/>
          <w:sz w:val="30"/>
          <w:szCs w:val="30"/>
          <w:u w:val="single"/>
        </w:rPr>
        <w:t xml:space="preserve">     </w:t>
      </w:r>
      <w:r>
        <w:rPr>
          <w:rFonts w:hint="eastAsia" w:ascii="仿宋_GB2312" w:hAnsi="宋体" w:eastAsia="仿宋_GB2312"/>
          <w:bCs/>
          <w:sz w:val="30"/>
          <w:szCs w:val="30"/>
          <w:u w:val="single"/>
          <w:lang w:val="en-US" w:eastAsia="zh-CN"/>
        </w:rPr>
        <w:t xml:space="preserve">     </w:t>
      </w:r>
      <w:r>
        <w:rPr>
          <w:rFonts w:hint="eastAsia" w:ascii="仿宋_GB2312" w:hAnsi="宋体" w:eastAsia="仿宋_GB2312"/>
          <w:bCs/>
          <w:sz w:val="30"/>
          <w:szCs w:val="30"/>
          <w:u w:val="single"/>
        </w:rPr>
        <w:t xml:space="preserve"> </w:t>
      </w:r>
      <w:r>
        <w:rPr>
          <w:rFonts w:hint="eastAsia" w:ascii="仿宋_GB2312" w:hAnsi="宋体" w:eastAsia="仿宋_GB2312"/>
          <w:bCs/>
          <w:sz w:val="30"/>
          <w:szCs w:val="30"/>
          <w:u w:val="single"/>
          <w:lang w:val="en-US" w:eastAsia="zh-CN"/>
        </w:rPr>
        <w:t>12103</w:t>
      </w:r>
      <w:r>
        <w:rPr>
          <w:rFonts w:hint="eastAsia" w:ascii="仿宋_GB2312" w:hAnsi="宋体" w:eastAsia="仿宋_GB2312"/>
          <w:bCs/>
          <w:sz w:val="30"/>
          <w:szCs w:val="30"/>
          <w:u w:val="single"/>
        </w:rPr>
        <w:t xml:space="preserve">    </w:t>
      </w:r>
      <w:r>
        <w:rPr>
          <w:rFonts w:ascii="仿宋_GB2312" w:hAnsi="宋体" w:eastAsia="仿宋_GB2312"/>
          <w:bCs/>
          <w:sz w:val="30"/>
          <w:szCs w:val="30"/>
          <w:u w:val="single"/>
        </w:rPr>
        <w:t xml:space="preserve">        </w:t>
      </w:r>
      <w:r>
        <w:rPr>
          <w:rFonts w:hint="eastAsia" w:ascii="仿宋_GB2312" w:hAnsi="宋体" w:eastAsia="仿宋_GB2312"/>
          <w:bCs/>
          <w:sz w:val="30"/>
          <w:szCs w:val="30"/>
          <w:u w:val="single"/>
        </w:rPr>
        <w:t xml:space="preserve">    </w:t>
      </w:r>
    </w:p>
    <w:p>
      <w:pPr>
        <w:ind w:firstLine="600" w:firstLineChars="200"/>
        <w:rPr>
          <w:rFonts w:ascii="仿宋_GB2312" w:hAnsi="宋体" w:eastAsia="仿宋_GB2312"/>
          <w:bCs/>
          <w:sz w:val="30"/>
          <w:szCs w:val="30"/>
          <w:u w:val="single"/>
        </w:rPr>
      </w:pPr>
      <w:r>
        <w:rPr>
          <w:rFonts w:hint="eastAsia" w:ascii="仿宋_GB2312" w:hAnsi="宋体" w:eastAsia="仿宋_GB2312"/>
          <w:bCs/>
          <w:sz w:val="30"/>
          <w:szCs w:val="30"/>
        </w:rPr>
        <w:t>实习单位（盖章）：</w:t>
      </w:r>
      <w:r>
        <w:rPr>
          <w:rFonts w:hint="eastAsia" w:ascii="仿宋_GB2312" w:hAnsi="宋体" w:eastAsia="仿宋_GB2312"/>
          <w:bCs/>
          <w:sz w:val="30"/>
          <w:szCs w:val="30"/>
          <w:u w:val="single"/>
          <w:lang w:val="en-US" w:eastAsia="zh-CN"/>
        </w:rPr>
        <w:t>武汉光庭信息技术股份有限公司</w:t>
      </w:r>
      <w:r>
        <w:rPr>
          <w:rFonts w:hint="eastAsia" w:ascii="仿宋_GB2312" w:hAnsi="宋体" w:eastAsia="仿宋_GB2312"/>
          <w:bCs/>
          <w:sz w:val="30"/>
          <w:szCs w:val="30"/>
          <w:u w:val="single"/>
        </w:rPr>
        <w:t xml:space="preserve"> </w:t>
      </w:r>
    </w:p>
    <w:p>
      <w:pPr>
        <w:ind w:firstLine="600" w:firstLineChars="200"/>
        <w:rPr>
          <w:rFonts w:ascii="仿宋_GB2312" w:hAnsi="宋体" w:eastAsia="仿宋_GB2312"/>
          <w:bCs/>
          <w:sz w:val="30"/>
          <w:szCs w:val="30"/>
        </w:rPr>
      </w:pPr>
      <w:r>
        <w:rPr>
          <w:rFonts w:hint="eastAsia" w:ascii="仿宋_GB2312" w:hAnsi="宋体" w:eastAsia="仿宋_GB2312"/>
          <w:bCs/>
          <w:sz w:val="30"/>
          <w:szCs w:val="30"/>
        </w:rPr>
        <w:t>实习时间：</w:t>
      </w:r>
      <w:r>
        <w:rPr>
          <w:rFonts w:hint="eastAsia" w:ascii="仿宋_GB2312" w:hAnsi="宋体" w:eastAsia="仿宋_GB2312"/>
          <w:bCs/>
          <w:sz w:val="30"/>
          <w:szCs w:val="30"/>
          <w:u w:val="single"/>
        </w:rPr>
        <w:t xml:space="preserve">  </w:t>
      </w:r>
      <w:r>
        <w:rPr>
          <w:rFonts w:hint="eastAsia" w:ascii="仿宋_GB2312" w:hAnsi="宋体" w:eastAsia="仿宋_GB2312"/>
          <w:bCs/>
          <w:sz w:val="30"/>
          <w:szCs w:val="30"/>
          <w:u w:val="single"/>
          <w:lang w:val="en-US" w:eastAsia="zh-CN"/>
        </w:rPr>
        <w:t xml:space="preserve">    </w:t>
      </w:r>
      <w:r>
        <w:rPr>
          <w:rFonts w:hint="eastAsia" w:ascii="仿宋_GB2312" w:hAnsi="宋体" w:eastAsia="仿宋_GB2312"/>
          <w:bCs/>
          <w:sz w:val="30"/>
          <w:szCs w:val="30"/>
          <w:u w:val="single"/>
        </w:rPr>
        <w:t xml:space="preserve"> 202</w:t>
      </w:r>
      <w:r>
        <w:rPr>
          <w:rFonts w:hint="eastAsia" w:ascii="仿宋_GB2312" w:hAnsi="宋体" w:eastAsia="仿宋_GB2312"/>
          <w:bCs/>
          <w:sz w:val="30"/>
          <w:szCs w:val="30"/>
          <w:u w:val="single"/>
          <w:lang w:val="en-US" w:eastAsia="zh-CN"/>
        </w:rPr>
        <w:t>4</w:t>
      </w:r>
      <w:r>
        <w:rPr>
          <w:rFonts w:hint="eastAsia" w:ascii="仿宋_GB2312" w:hAnsi="宋体" w:eastAsia="仿宋_GB2312"/>
          <w:bCs/>
          <w:sz w:val="30"/>
          <w:szCs w:val="30"/>
          <w:u w:val="single"/>
        </w:rPr>
        <w:t>.6.1</w:t>
      </w:r>
      <w:r>
        <w:rPr>
          <w:rFonts w:hint="eastAsia" w:ascii="仿宋_GB2312" w:hAnsi="宋体" w:eastAsia="仿宋_GB2312"/>
          <w:bCs/>
          <w:sz w:val="30"/>
          <w:szCs w:val="30"/>
          <w:u w:val="single"/>
          <w:lang w:val="en-US" w:eastAsia="zh-CN"/>
        </w:rPr>
        <w:t>7</w:t>
      </w:r>
      <w:r>
        <w:rPr>
          <w:rFonts w:hint="eastAsia" w:ascii="仿宋_GB2312" w:hAnsi="宋体" w:eastAsia="仿宋_GB2312"/>
          <w:bCs/>
          <w:sz w:val="30"/>
          <w:szCs w:val="30"/>
          <w:u w:val="single"/>
        </w:rPr>
        <w:t>-202</w:t>
      </w:r>
      <w:r>
        <w:rPr>
          <w:rFonts w:hint="eastAsia" w:ascii="仿宋_GB2312" w:hAnsi="宋体" w:eastAsia="仿宋_GB2312"/>
          <w:bCs/>
          <w:sz w:val="30"/>
          <w:szCs w:val="30"/>
          <w:u w:val="single"/>
          <w:lang w:val="en-US" w:eastAsia="zh-CN"/>
        </w:rPr>
        <w:t>4</w:t>
      </w:r>
      <w:r>
        <w:rPr>
          <w:rFonts w:hint="eastAsia" w:ascii="仿宋_GB2312" w:hAnsi="宋体" w:eastAsia="仿宋_GB2312"/>
          <w:bCs/>
          <w:sz w:val="30"/>
          <w:szCs w:val="30"/>
          <w:u w:val="single"/>
        </w:rPr>
        <w:t xml:space="preserve">.6.28      </w:t>
      </w:r>
      <w:r>
        <w:rPr>
          <w:rFonts w:ascii="仿宋_GB2312" w:hAnsi="宋体" w:eastAsia="仿宋_GB2312"/>
          <w:bCs/>
          <w:sz w:val="30"/>
          <w:szCs w:val="30"/>
          <w:u w:val="single"/>
        </w:rPr>
        <w:t xml:space="preserve">     </w:t>
      </w:r>
    </w:p>
    <w:p>
      <w:pPr>
        <w:ind w:firstLine="600" w:firstLineChars="200"/>
        <w:rPr>
          <w:rFonts w:ascii="仿宋_GB2312" w:hAnsi="宋体" w:eastAsia="仿宋_GB2312"/>
          <w:bCs/>
          <w:sz w:val="30"/>
          <w:szCs w:val="30"/>
        </w:rPr>
      </w:pPr>
      <w:r>
        <w:rPr>
          <w:rFonts w:hint="eastAsia" w:ascii="仿宋_GB2312" w:hAnsi="宋体" w:eastAsia="仿宋_GB2312"/>
          <w:bCs/>
          <w:sz w:val="30"/>
          <w:szCs w:val="30"/>
        </w:rPr>
        <w:t>实习形式：</w:t>
      </w:r>
      <w:r>
        <w:rPr>
          <w:rFonts w:hint="eastAsia" w:ascii="仿宋_GB2312" w:hAnsi="宋体" w:eastAsia="仿宋_GB2312"/>
          <w:bCs/>
          <w:sz w:val="24"/>
        </w:rPr>
        <w:t xml:space="preserve"> </w:t>
      </w:r>
      <w:r>
        <w:rPr>
          <w:rFonts w:hint="eastAsia" w:ascii="仿宋_GB2312" w:hAnsi="宋体" w:eastAsia="仿宋_GB2312"/>
          <w:bCs/>
          <w:sz w:val="30"/>
          <w:szCs w:val="30"/>
          <w:bdr w:val="single" w:color="auto" w:sz="4" w:space="0"/>
        </w:rPr>
        <w:t>√</w:t>
      </w:r>
      <w:r>
        <w:rPr>
          <w:rFonts w:hint="eastAsia" w:ascii="仿宋_GB2312" w:hAnsi="宋体" w:eastAsia="仿宋_GB2312"/>
          <w:bCs/>
          <w:sz w:val="24"/>
        </w:rPr>
        <w:t xml:space="preserve">集中    </w:t>
      </w:r>
      <w:r>
        <w:rPr>
          <w:rFonts w:hint="eastAsia" w:ascii="仿宋_GB2312" w:hAnsi="宋体" w:eastAsia="仿宋_GB2312"/>
          <w:bCs/>
          <w:sz w:val="30"/>
          <w:szCs w:val="30"/>
          <w:bdr w:val="single" w:color="auto" w:sz="4" w:space="0"/>
        </w:rPr>
        <w:t xml:space="preserve">  </w:t>
      </w:r>
      <w:r>
        <w:rPr>
          <w:rFonts w:hint="eastAsia" w:ascii="仿宋_GB2312" w:hAnsi="宋体" w:eastAsia="仿宋_GB2312"/>
          <w:bCs/>
          <w:sz w:val="24"/>
        </w:rPr>
        <w:t>分散</w:t>
      </w:r>
    </w:p>
    <w:p>
      <w:pPr>
        <w:ind w:firstLine="600" w:firstLineChars="200"/>
        <w:rPr>
          <w:rFonts w:ascii="仿宋_GB2312" w:hAnsi="宋体" w:eastAsia="仿宋_GB2312"/>
          <w:bCs/>
          <w:sz w:val="30"/>
          <w:szCs w:val="30"/>
        </w:rPr>
      </w:pPr>
      <w:r>
        <w:rPr>
          <w:rFonts w:hint="eastAsia" w:ascii="仿宋_GB2312" w:hAnsi="宋体" w:eastAsia="仿宋_GB2312"/>
          <w:bCs/>
          <w:sz w:val="30"/>
          <w:szCs w:val="30"/>
        </w:rPr>
        <w:t>实习类型：</w:t>
      </w:r>
      <w:r>
        <w:rPr>
          <w:rFonts w:hint="eastAsia" w:ascii="仿宋_GB2312" w:hAnsi="宋体" w:eastAsia="仿宋_GB2312"/>
          <w:bCs/>
          <w:sz w:val="30"/>
          <w:szCs w:val="30"/>
          <w:bdr w:val="single" w:color="auto" w:sz="4" w:space="0"/>
        </w:rPr>
        <w:t>√</w:t>
      </w:r>
      <w:r>
        <w:rPr>
          <w:rFonts w:hint="eastAsia" w:ascii="仿宋_GB2312" w:hAnsi="宋体" w:eastAsia="仿宋_GB2312"/>
          <w:bCs/>
          <w:sz w:val="24"/>
        </w:rPr>
        <w:t xml:space="preserve">生产实习   </w:t>
      </w:r>
      <w:r>
        <w:rPr>
          <w:rFonts w:hint="eastAsia" w:ascii="仿宋_GB2312" w:hAnsi="宋体" w:eastAsia="仿宋_GB2312"/>
          <w:bCs/>
          <w:sz w:val="30"/>
          <w:szCs w:val="30"/>
          <w:bdr w:val="single" w:color="auto" w:sz="4" w:space="0"/>
        </w:rPr>
        <w:t xml:space="preserve">  </w:t>
      </w:r>
      <w:r>
        <w:rPr>
          <w:rFonts w:hint="eastAsia" w:ascii="仿宋_GB2312" w:hAnsi="宋体" w:eastAsia="仿宋_GB2312"/>
          <w:bCs/>
          <w:sz w:val="24"/>
        </w:rPr>
        <w:t xml:space="preserve">专业实习    </w:t>
      </w:r>
      <w:r>
        <w:rPr>
          <w:rFonts w:hint="eastAsia" w:ascii="仿宋_GB2312" w:hAnsi="宋体" w:eastAsia="仿宋_GB2312"/>
          <w:bCs/>
          <w:sz w:val="30"/>
          <w:szCs w:val="30"/>
          <w:bdr w:val="single" w:color="auto" w:sz="4" w:space="0"/>
        </w:rPr>
        <w:t xml:space="preserve">  </w:t>
      </w:r>
      <w:r>
        <w:rPr>
          <w:rFonts w:hint="eastAsia" w:ascii="仿宋_GB2312" w:hAnsi="宋体" w:eastAsia="仿宋_GB2312"/>
          <w:bCs/>
          <w:sz w:val="24"/>
        </w:rPr>
        <w:t>暑期社会实践</w:t>
      </w:r>
    </w:p>
    <w:p>
      <w:pPr>
        <w:ind w:firstLine="600" w:firstLineChars="200"/>
        <w:rPr>
          <w:rFonts w:ascii="仿宋_GB2312" w:hAnsi="宋体" w:eastAsia="仿宋_GB2312"/>
          <w:bCs/>
          <w:sz w:val="30"/>
          <w:szCs w:val="30"/>
          <w:u w:val="single"/>
        </w:rPr>
      </w:pPr>
    </w:p>
    <w:p>
      <w:pPr>
        <w:widowControl/>
        <w:jc w:val="left"/>
      </w:pPr>
      <w:r>
        <w:br w:type="page"/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6"/>
        <w:gridCol w:w="810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6" w:hRule="atLeast"/>
        </w:trPr>
        <w:tc>
          <w:tcPr>
            <w:tcW w:w="1555" w:type="dxa"/>
            <w:vAlign w:val="top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实习目的</w:t>
            </w:r>
          </w:p>
        </w:tc>
        <w:tc>
          <w:tcPr>
            <w:tcW w:w="6741" w:type="dxa"/>
            <w:vAlign w:val="top"/>
          </w:tcPr>
          <w:p>
            <w:pPr>
              <w:spacing w:line="360" w:lineRule="auto"/>
              <w:rPr>
                <w:rFonts w:ascii="宋体" w:hAnsi="宋体" w:eastAsia="宋体" w:cs="宋体"/>
                <w:sz w:val="24"/>
                <w:szCs w:val="24"/>
              </w:rPr>
            </w:pPr>
          </w:p>
          <w:p>
            <w:pPr>
              <w:spacing w:line="360" w:lineRule="auto"/>
              <w:ind w:firstLine="480" w:firstLineChars="200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本次实习的主要目的是通过实际项目开发，掌握OpenCV库在图像处理与目标检测中的应用。具体目标包括学习如何读取和处理图像，转换颜色空间，进行颜色过滤和形态学操作，以及实现边缘和轮廓检测。此外，通过项目开发，提升团队协作能力，增强项目管理经验，并培养遵守职业道德和履行社会责任的意识。</w:t>
            </w:r>
          </w:p>
          <w:p>
            <w:pPr>
              <w:spacing w:line="360" w:lineRule="auto"/>
              <w:ind w:firstLine="480" w:firstLineChars="200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通过参与车道检测系统的实习，掌握图像处理、边缘检测、轮廓提取等计算机视觉技术，提高在实际项目中的应用能力。同时，培养团队协作意识，学习项目管理和成本控制等非技术技能，为未来工作做好准备。</w:t>
            </w:r>
          </w:p>
          <w:p>
            <w:pPr>
              <w:spacing w:line="360" w:lineRule="auto"/>
              <w:ind w:firstLine="420" w:firstLineChars="20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2" w:hRule="atLeast"/>
        </w:trPr>
        <w:tc>
          <w:tcPr>
            <w:tcW w:w="1555" w:type="dxa"/>
            <w:vAlign w:val="top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实习内容</w:t>
            </w:r>
          </w:p>
        </w:tc>
        <w:tc>
          <w:tcPr>
            <w:tcW w:w="6741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ind w:firstLine="240" w:firstLineChars="100"/>
            </w:pPr>
            <w:r>
              <w:rPr>
                <w:rFonts w:hint="eastAsia" w:ascii="宋体" w:hAnsi="宋体" w:eastAsia="宋体" w:cs="宋体"/>
                <w:sz w:val="24"/>
              </w:rPr>
              <w:t xml:space="preserve">  </w:t>
            </w:r>
            <w:r>
              <w:rPr>
                <w:rFonts w:ascii="宋体" w:hAnsi="宋体" w:eastAsia="宋体" w:cs="宋体"/>
                <w:sz w:val="24"/>
                <w:szCs w:val="24"/>
              </w:rPr>
              <w:t>使用OpenCV库的imread函数读取输入图像，并进行必要的预处理，如颜色空间转换。 颜色过滤：利用HSV颜色空间，对图像进行颜色过滤，提取特定颜色（绿色）区域。 形态学操作：通过闭操作和开操作，去除噪声和小的空洞，提高目标区域的完整性。 边缘检测：使用Canny边缘检测算法，提取图像中的边缘信息。 轮廓检测：通过轮廓检测算法，计算轮廓的边界框，并对其进行筛选和绘制。</w:t>
            </w:r>
          </w:p>
          <w:p>
            <w:pPr>
              <w:spacing w:line="360" w:lineRule="auto"/>
              <w:ind w:firstLine="480" w:firstLineChars="200"/>
            </w:pPr>
            <w:r>
              <w:rPr>
                <w:rFonts w:ascii="宋体" w:hAnsi="宋体" w:eastAsia="宋体" w:cs="宋体"/>
                <w:sz w:val="24"/>
                <w:szCs w:val="24"/>
              </w:rPr>
              <w:t>学习边缘检测算法 Canny 的原理和实现，实现车道检测系统的边缘检测功能； 掌握轮廓提取算法 findContours 的使用方法，实现对车道线轮廓的提取； 学习颜色空间转换技术，实现对白色车道线的检测； 学习基本的车道线筛选算法，根据面积和周长等特征，筛选出有效的车道线；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81" w:hRule="atLeast"/>
        </w:trPr>
        <w:tc>
          <w:tcPr>
            <w:tcW w:w="1555" w:type="dxa"/>
            <w:vAlign w:val="top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实习总结</w:t>
            </w:r>
          </w:p>
        </w:tc>
        <w:tc>
          <w:tcPr>
            <w:tcW w:w="6741" w:type="dxa"/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spacing w:line="360" w:lineRule="auto"/>
              <w:ind w:firstLine="480" w:firstLineChars="200"/>
            </w:pPr>
            <w:r>
              <w:t>本项目旨在使用OpenCV库实现图像处理与目标检测。主要任务是读取输入图像，转换颜色空间，进行颜色过滤以提取特定颜色区域（如绿色），执行形态学操作以去除噪声，进行边缘检测和轮廓检测，并在图像上绘制目标区域的边界框。通过本项目，我们不仅学习和掌握了图像处理和目标检测的相关技术，还在团队协作、项目管理、职业道德及工程实践的社会和环境影响方面获得了丰富的经验。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知识技术方面的收获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OpenCV库的使用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pacing w:line="360" w:lineRule="auto"/>
              <w:ind w:firstLine="480" w:firstLineChars="200"/>
            </w:pPr>
            <w:r>
              <w:t>在本项目中，我们通过</w:t>
            </w:r>
            <w:r>
              <w:rPr>
                <w:rStyle w:val="12"/>
              </w:rPr>
              <w:t>imread</w:t>
            </w:r>
            <w:r>
              <w:t>函数读取输入图像，并进行非空检查，以确保图像正确加载。利用</w:t>
            </w:r>
            <w:r>
              <w:rPr>
                <w:rStyle w:val="12"/>
              </w:rPr>
              <w:t>cvtColor</w:t>
            </w:r>
            <w:r>
              <w:t>函数将图像从BGR颜色空间转换为HSV颜色空间，这一步骤非常重要，因为HSV颜色空间能够更好地进行颜色分割。通过</w:t>
            </w:r>
            <w:r>
              <w:rPr>
                <w:rStyle w:val="12"/>
              </w:rPr>
              <w:t>inRange</w:t>
            </w:r>
            <w:r>
              <w:t>函数提取图像中指定颜色范围（绿色）的区域，这个函数能够在HSV颜色空间内选定特定颜色的像素，生成一个二值掩膜。使用</w:t>
            </w:r>
            <w:r>
              <w:rPr>
                <w:rStyle w:val="12"/>
              </w:rPr>
              <w:t>morphologyEx</w:t>
            </w:r>
            <w:r>
              <w:t>函数进行闭操作和开操作，以去除噪声和填补空洞。形态学操作是图像处理中的一种技术，通过膨胀和腐蚀等基本操作，改变图像的形态特征。利用</w:t>
            </w:r>
            <w:r>
              <w:rPr>
                <w:rStyle w:val="12"/>
              </w:rPr>
              <w:t>Canny</w:t>
            </w:r>
            <w:r>
              <w:t>函数进行边缘检测，提取图像中的边缘信息。Canny边缘检测是一种经典的边缘检测算法，通过计算图像的梯度，检测出图像中的边缘。通过</w:t>
            </w:r>
            <w:r>
              <w:rPr>
                <w:rStyle w:val="12"/>
              </w:rPr>
              <w:t>findContours</w:t>
            </w:r>
            <w:r>
              <w:t>函数检测图像中的轮廓，并利用</w:t>
            </w:r>
            <w:r>
              <w:rPr>
                <w:rStyle w:val="12"/>
              </w:rPr>
              <w:t>boundingRect</w:t>
            </w:r>
            <w:r>
              <w:t>函数计算轮廓的边界框。最后，使用</w:t>
            </w:r>
            <w:r>
              <w:rPr>
                <w:rStyle w:val="12"/>
              </w:rPr>
              <w:t>rectangle</w:t>
            </w:r>
            <w:r>
              <w:t>函数在原图像上绘制检测到的边界框。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图像处理基础知识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pacing w:line="360" w:lineRule="auto"/>
              <w:ind w:firstLine="480" w:firstLineChars="200"/>
            </w:pPr>
            <w:r>
              <w:t>在项目过程中，我们学习了许多图像处理的基础知识，这些知识是实现图像处理和目标检测的基础。颜色空间的转换和使用是项目中的重要环节。RGB、BGR和HSV等颜色空间的概念及其转换方法是必须掌握的基础知识。HSV颜色空间更适合进行颜色过滤，因为它将颜色信息分为色调、饱和度和亮度三个独立的分量。形态学操作包括腐蚀、膨胀、开操作和闭操作等，这些操作用于处理图像中的噪声和小的空洞。Canny边缘检测是一种经典的边缘检测算法，通过计算图像的梯度，检测出图像中的边缘。轮廓检测是图像处理中的重要任务，通过分析轮廓的形状、面积和宽高比等特征，可以对目标物体进行进一步的筛选和识别。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目标检测技术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pacing w:line="360" w:lineRule="auto"/>
              <w:ind w:firstLine="480" w:firstLineChars="200"/>
            </w:pPr>
            <w:r>
              <w:t>通过对项目代码的编写和调试，我们掌握了一些基本的目标检测技术。目标检测是计算机视觉中的重要任务，涉及到检测图像中的目标物体，并确定其位置和大小。颜色过滤通过颜色过滤可以提取特定颜色的目标区域，这是一种简单而有效的目标检测方法。通过分析轮廓的形状、面积和宽高比等特征，可以对目标物体进行进一步的筛选和识别。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系统设计中的考虑因素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pacing w:line="360" w:lineRule="auto"/>
              <w:ind w:firstLine="480" w:firstLineChars="200"/>
            </w:pPr>
            <w:r>
              <w:t>在系统设计过程中，除了技术层面的实现，还需要考虑一些社会、健康、安全、法律、文化以及环境等因素的影响。安全性是系统设计中的重要考虑因素，特别是在涉及自动驾驶和监控等应用时，系统的准确性和可靠性至关重要。法律合规也是设计过程中需要考虑的重要因素，特别是在涉及人脸识别和监控的应用中，必须遵守相关的法律法规，保护个人隐私，防止滥用。文化因素在系统设计中也需要考虑，在不同的文化背景下，颜色和图像的含义可能有所不同，系统设计时需要考虑这些差异，以确保系统的普适性和友好性。环境影响是工程实践中不可忽视的因素，图像处理系统在实际应用中可能会对环境产生影响，如无人机监控系统，需要考虑其对野生动物和自然环境的干扰。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非技术方面的素质提升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团队协作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pacing w:line="360" w:lineRule="auto"/>
              <w:ind w:firstLine="480" w:firstLineChars="200"/>
            </w:pPr>
            <w:r>
              <w:t>在项目开发过程中，团队协作起到了至关重要的作用。通过团队成员之间的分工与合作，不仅提高了工作效率，还促进了知识的共享和技术的互补。团队成员根据各自的特长和兴趣进行分工，如图像处理、算法设计、代码编写和测试等。同时，定期进行团队会议，交流进展和问题，确保项目的顺利进行。良好的沟通是团队协作中必不可少的，通过使用在线协作工具，如Slack、Trello等，可以实时沟通和协调工作，解决遇到的问题。团队成员之间相互学习和分享经验，不仅提高了个人技能，还增强了团队的凝聚力和合作能力。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职业道德和社会责任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pacing w:line="360" w:lineRule="auto"/>
              <w:ind w:firstLine="480" w:firstLineChars="200"/>
            </w:pPr>
            <w:r>
              <w:t>在工程实践中，自觉遵守职业道德和规范，履行社会责任是每个工程师必须具备的素质。在项目开发过程中，我们始终坚持诚实守信，遵守职业道德规范，不抄袭、不弄虚作假，保证项目的质量和可靠性。工程师在开发产品时，需要考虑其对社会的影响，避免对环境和社会造成负面影响。如在设计监控系统时，需要保护用户的隐私权，不滥用监控数据。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项目管理和成本管理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pacing w:line="360" w:lineRule="auto"/>
              <w:ind w:firstLine="480" w:firstLineChars="200"/>
            </w:pPr>
            <w:r>
              <w:t>项目管理特别是成本管理在工程实践中是非常重要的环节。合理的项目管理可以提高工作效率，确保项目按时完成。通过制定项目计划，分阶段进行开发和测试，及时发现和解决问题。成本管理是项目管理中的重要内容，在项目开发中，需要合理分配资源，控制成本，避免不必要的浪费。通过优化算法和提高代码效率，可以降低硬件和软件的成本。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环境和社会影响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pacing w:line="360" w:lineRule="auto"/>
              <w:ind w:firstLine="480" w:firstLineChars="200"/>
            </w:pPr>
            <w:r>
              <w:t>在工程实践中，需要认识到项目对环境和社会的影响。在开发和使用图像处理系统时，需要考虑其对环境的影响，如无人机监控系统，需要避免对野生动物和自然环境的干扰。图像处理技术在某些应用中可能会对社会产生影响，如自动驾驶、安防监控等。因此，需要确保系统的安全性和可靠性，避免对社会造成负面影响。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应对困难与收获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pacing w:line="360" w:lineRule="auto"/>
              <w:ind w:firstLine="48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标识牌识别：</w:t>
            </w:r>
            <w:r>
              <w:t>在项目开发过程中，难免会遇到各种困难和挑战。通过积极应对这些困难，不仅可以提高解决问题的能力，还能积累宝贵的经验。在遇到问题时，首先需要冷静分析问题的原因，然后寻找解决方法。可以通过查阅文档、参考资料和请教他人等方式，找到解决问题的思路和方法。在解决问题的过程中，不断学习新知识和新技术，提升自身的能力和素质。通过实践中的积累，不仅可以提高技术水平，还能增强应对复杂问题的能力。尤其在识别绿色目标时，需要添加筛选条件，否则会识别到其他颜色或不相关的目标。通过设定面积大于500，宽高比在0.8到1.2之间的条件，可以有效地过滤掉不相关的物体，提高系统的准确性和鲁棒性</w:t>
            </w:r>
            <w:r>
              <w:rPr>
                <w:rFonts w:hint="eastAsia"/>
                <w:lang w:eastAsia="zh-CN"/>
              </w:rPr>
              <w:t>。</w:t>
            </w:r>
            <w:r>
              <w:rPr>
                <w:rFonts w:hint="eastAsia"/>
                <w:lang w:val="en-US" w:eastAsia="zh-CN"/>
              </w:rPr>
              <w:t>代码如下：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pacing w:line="360" w:lineRule="auto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4597400" cy="1447800"/>
                  <wp:effectExtent l="0" t="0" r="0" b="0"/>
                  <wp:docPr id="1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7400" cy="1447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pacing w:line="360" w:lineRule="auto"/>
              <w:ind w:firstLine="480" w:firstLineChars="200"/>
            </w:pPr>
            <w:r>
              <w:rPr>
                <w:rFonts w:hint="eastAsia"/>
                <w:lang w:val="en-US" w:eastAsia="zh-CN"/>
              </w:rPr>
              <w:t>车道线检测：</w:t>
            </w:r>
            <w:bookmarkStart w:id="0" w:name="_GoBack"/>
            <w:bookmarkEnd w:id="0"/>
            <w:r>
              <w:t>在处理图像的过程中，我们发现对整个图像进行处理时，系统会标记更多非车道线的部分。这是因为图像中的其他物体（如建筑物、树木等）也可能具有类似的边缘特征，导致系统误判。为了解决这一问题，我们决定限制处理区域，仅处理车道部分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pacing w:line="360" w:lineRule="auto"/>
              <w:ind w:firstLine="480" w:firstLineChars="200"/>
            </w:pPr>
            <w:r>
              <w:t>具体的解决方案是：在图像中定义一个感兴趣的区域（ROI，Region of Interest），只在这个区域内进行边缘检测和轮廓提取。通过这种方式，我们能够有效地排除图像中其他无关部分的干扰，提高车道线检测的准确性。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pacing w:line="360" w:lineRule="auto"/>
              <w:ind w:firstLine="482" w:firstLineChars="200"/>
            </w:pPr>
            <w:r>
              <w:rPr>
                <w:rStyle w:val="11"/>
              </w:rPr>
              <w:t>定义感兴趣的区域</w:t>
            </w:r>
            <w:r>
              <w:t>： 我们根据图像的实际情况，选择图像下半部分作为感兴趣的区域。这个区域通常包含道路和车道线，能够减少其他物体的干扰。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pacing w:line="360" w:lineRule="auto"/>
              <w:ind w:firstLine="48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代码如下：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pacing w:line="360" w:lineRule="auto"/>
              <w:ind w:firstLine="480" w:firstLineChars="200"/>
            </w:pPr>
            <w:r>
              <w:drawing>
                <wp:inline distT="0" distB="0" distL="114300" distR="114300">
                  <wp:extent cx="5028565" cy="1407795"/>
                  <wp:effectExtent l="0" t="0" r="635" b="1905"/>
                  <wp:docPr id="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8565" cy="1407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>通过本次车道检测系统的设计与实现，我不仅在图像处理、边缘检测、轮廓筛选等技术方面取得了显著的进步，还在团队协作、项目管理、职业道德和社会责任等非技术方面有了深刻的认识和提升。在此基础上，结合实际工程项目的经验，我进一步体会到了一些具体的收获和体会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pacing w:line="360" w:lineRule="auto"/>
              <w:rPr>
                <w:rFonts w:hint="eastAsia" w:eastAsia="宋体"/>
                <w:b/>
                <w:bCs/>
                <w:lang w:val="en-US" w:eastAsia="zh-CN"/>
              </w:rPr>
            </w:pPr>
          </w:p>
          <w:p>
            <w:pPr>
              <w:pStyle w:val="7"/>
              <w:keepNext w:val="0"/>
              <w:keepLines w:val="0"/>
              <w:widowControl/>
              <w:suppressLineNumbers w:val="0"/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运行结果：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标识牌原图像：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pacing w:line="360" w:lineRule="auto"/>
            </w:pPr>
            <w:r>
              <w:drawing>
                <wp:inline distT="0" distB="0" distL="114300" distR="114300">
                  <wp:extent cx="3873500" cy="2736850"/>
                  <wp:effectExtent l="0" t="0" r="0" b="6350"/>
                  <wp:docPr id="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3500" cy="2736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pacing w:line="360" w:lineRule="auto"/>
            </w:pPr>
            <w:r>
              <w:drawing>
                <wp:inline distT="0" distB="0" distL="114300" distR="114300">
                  <wp:extent cx="5048250" cy="3406140"/>
                  <wp:effectExtent l="0" t="0" r="6350" b="10160"/>
                  <wp:docPr id="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0" cy="3406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处理后的图像：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pacing w:line="36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drawing>
                <wp:inline distT="0" distB="0" distL="114300" distR="114300">
                  <wp:extent cx="4140200" cy="3105150"/>
                  <wp:effectExtent l="0" t="0" r="0" b="6350"/>
                  <wp:docPr id="8" name="图片 8" descr="IMG202406051105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IMG20240605110544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0200" cy="3105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pacing w:line="360" w:lineRule="auto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039360" cy="3627120"/>
                  <wp:effectExtent l="0" t="0" r="2540" b="5080"/>
                  <wp:docPr id="9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360" cy="3627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  <w:spacing w:line="360" w:lineRule="auto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车道线原图像：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pacing w:line="360" w:lineRule="auto"/>
            </w:pPr>
            <w:r>
              <w:drawing>
                <wp:inline distT="0" distB="0" distL="114300" distR="114300">
                  <wp:extent cx="5048250" cy="3389630"/>
                  <wp:effectExtent l="0" t="0" r="6350" b="1270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0" cy="3389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处理后的图像：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036820" cy="3531235"/>
                  <wp:effectExtent l="0" t="0" r="5080" b="12065"/>
                  <wp:docPr id="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6820" cy="3531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  <w:spacing w:line="360" w:lineRule="auto"/>
              <w:rPr>
                <w:sz w:val="24"/>
                <w:szCs w:val="24"/>
              </w:rPr>
            </w:pPr>
            <w:r>
              <w:t>系统设计中的实际操作与考虑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pacing w:line="360" w:lineRule="auto"/>
              <w:ind w:firstLine="480" w:firstLineChars="200"/>
            </w:pPr>
            <w:r>
              <w:t>在系统架构设计中，主要包括输入、处理、输出三个基本环节。在本项目中，系统架构设计的主要内容包括输入模块、处理模块和输出模块。输入模块负责图像的读取和预处理，通过</w:t>
            </w:r>
            <w:r>
              <w:rPr>
                <w:rStyle w:val="12"/>
              </w:rPr>
              <w:t>imread</w:t>
            </w:r>
            <w:r>
              <w:t>函数读取输入图像，并进行必要的预处理，如图像的缩放和颜色空间转换。处理模块包括颜色过滤、形态学操作、边缘检测和轮廓检测等。该模块的核心是利用OpenCV提供的函数对图像进行处理和分析，提取目标区域并计算其特征。输出模块负责结果的展示和输出，通过在原图像上绘制边界框，显示检测到的目标区域，并将处理后的图像保存或显示。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总结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pacing w:line="360" w:lineRule="auto"/>
              <w:ind w:firstLine="480" w:firstLineChars="200"/>
            </w:pPr>
            <w:r>
              <w:t>在本项目中，我们通过使用OpenCV库实现了图像处理与目标检测的系统设计和实现。在技术层面，我们学会了如何使用OpenCV进行图像的读取、颜色空间转换、颜色过滤、形态学操作、边缘检测和轮廓检测等操作。这些技术不仅在学术研究中有着广泛的应用，也在实际工程中有着重要的价值。我们还掌握了如何通过设定筛选条件，如面积和宽高比，来提高目标检测的准确性和鲁棒性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pacing w:line="360" w:lineRule="auto"/>
              <w:ind w:firstLine="480" w:firstLineChars="200"/>
            </w:pPr>
            <w:r>
              <w:t>在非技术方面，我们在团队协作、项目管理和职业道德等方面有了显著的提升。通过团队合作，我们不仅提高了工作效率，还增强了团队成员之间的沟通和协作能力。我们认识到在工程实践中，遵守职业道德和规范，履行社会责任的重要性。通过合理的项目管理和成本控制，我们学会了如何有效地分配资源，优化项目进度和成本。我们还认识到项目对环境和社会的影响，强调在设计和实现过程中，必须考虑这些因素，以减少负面影响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pacing w:line="360" w:lineRule="auto"/>
              <w:ind w:firstLine="480" w:firstLineChars="200"/>
            </w:pPr>
            <w:r>
              <w:t>在项目的实施过程中，我们遇到了许多困难，但通过积极应对和不断学习，我们积累了宝贵的经验，提升了解决问题的能力。总之，本项目不仅让我们在技术上取得了重要的进步，还在团队协作、职业道德和项目管理等方面得到了全面的锻炼和提升，为我们未来的工程实践奠定了坚实的基础。</w:t>
            </w:r>
          </w:p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98" w:hRule="atLeast"/>
        </w:trPr>
        <w:tc>
          <w:tcPr>
            <w:tcW w:w="1555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指导老师意见</w:t>
            </w:r>
          </w:p>
        </w:tc>
        <w:tc>
          <w:tcPr>
            <w:tcW w:w="6741" w:type="dxa"/>
          </w:tcPr>
          <w:p/>
          <w:tbl>
            <w:tblPr>
              <w:tblStyle w:val="9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82"/>
              <w:gridCol w:w="691"/>
              <w:gridCol w:w="691"/>
              <w:gridCol w:w="691"/>
              <w:gridCol w:w="691"/>
              <w:gridCol w:w="691"/>
              <w:gridCol w:w="691"/>
              <w:gridCol w:w="816"/>
              <w:gridCol w:w="691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2" w:type="dxa"/>
                  <w:vAlign w:val="top"/>
                </w:tcPr>
                <w:p>
                  <w:pPr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color w:val="FF0000"/>
                      <w:sz w:val="18"/>
                      <w:szCs w:val="18"/>
                    </w:rPr>
                    <w:t>实习项目评分项</w:t>
                  </w:r>
                </w:p>
              </w:tc>
              <w:tc>
                <w:tcPr>
                  <w:tcW w:w="691" w:type="dxa"/>
                  <w:vAlign w:val="top"/>
                </w:tcPr>
                <w:p>
                  <w:pPr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color w:val="FF0000"/>
                      <w:sz w:val="18"/>
                      <w:szCs w:val="18"/>
                    </w:rPr>
                    <w:t>程序功能完整性(30)</w:t>
                  </w:r>
                </w:p>
              </w:tc>
              <w:tc>
                <w:tcPr>
                  <w:tcW w:w="691" w:type="dxa"/>
                  <w:vAlign w:val="top"/>
                </w:tcPr>
                <w:p>
                  <w:pPr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color w:val="FF0000"/>
                      <w:sz w:val="18"/>
                      <w:szCs w:val="18"/>
                    </w:rPr>
                    <w:t>界面美观(20)</w:t>
                  </w:r>
                </w:p>
              </w:tc>
              <w:tc>
                <w:tcPr>
                  <w:tcW w:w="691" w:type="dxa"/>
                  <w:vAlign w:val="top"/>
                </w:tcPr>
                <w:p>
                  <w:pPr>
                    <w:rPr>
                      <w:color w:val="FF0000"/>
                      <w:sz w:val="18"/>
                      <w:szCs w:val="18"/>
                    </w:rPr>
                  </w:pPr>
                  <w:r>
                    <w:rPr>
                      <w:color w:val="FF0000"/>
                      <w:sz w:val="18"/>
                      <w:szCs w:val="18"/>
                    </w:rPr>
                    <w:t>代码规范(20)</w:t>
                  </w:r>
                </w:p>
                <w:p>
                  <w:pPr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691" w:type="dxa"/>
                  <w:vAlign w:val="top"/>
                </w:tcPr>
                <w:p>
                  <w:pPr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color w:val="FF0000"/>
                      <w:sz w:val="18"/>
                      <w:szCs w:val="18"/>
                    </w:rPr>
                    <w:t>答辩成果展示(20)</w:t>
                  </w:r>
                </w:p>
              </w:tc>
              <w:tc>
                <w:tcPr>
                  <w:tcW w:w="691" w:type="dxa"/>
                  <w:vAlign w:val="top"/>
                </w:tcPr>
                <w:p>
                  <w:pPr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color w:val="FF0000"/>
                      <w:sz w:val="18"/>
                      <w:szCs w:val="18"/>
                    </w:rPr>
                    <w:t>团队合作(10)</w:t>
                  </w:r>
                </w:p>
              </w:tc>
              <w:tc>
                <w:tcPr>
                  <w:tcW w:w="691" w:type="dxa"/>
                  <w:vAlign w:val="top"/>
                </w:tcPr>
                <w:p>
                  <w:pPr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color w:val="FF0000"/>
                      <w:sz w:val="18"/>
                      <w:szCs w:val="18"/>
                    </w:rPr>
                    <w:t>附加功能(每个5分)</w:t>
                  </w:r>
                </w:p>
              </w:tc>
              <w:tc>
                <w:tcPr>
                  <w:tcW w:w="691" w:type="dxa"/>
                  <w:vAlign w:val="top"/>
                </w:tcPr>
                <w:p>
                  <w:pPr>
                    <w:rPr>
                      <w:color w:val="FF0000"/>
                      <w:sz w:val="18"/>
                      <w:szCs w:val="18"/>
                    </w:rPr>
                  </w:pPr>
                  <w:r>
                    <w:rPr>
                      <w:rFonts w:hint="eastAsia"/>
                      <w:color w:val="FF0000"/>
                      <w:sz w:val="18"/>
                      <w:szCs w:val="18"/>
                    </w:rPr>
                    <w:t>个人项目贡献系数（0-1）</w:t>
                  </w:r>
                </w:p>
                <w:p>
                  <w:pPr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691" w:type="dxa"/>
                  <w:vAlign w:val="top"/>
                </w:tcPr>
                <w:p>
                  <w:pPr>
                    <w:rPr>
                      <w:color w:val="FF0000"/>
                      <w:sz w:val="18"/>
                      <w:szCs w:val="18"/>
                    </w:rPr>
                  </w:pPr>
                  <w:r>
                    <w:rPr>
                      <w:rFonts w:hint="eastAsia"/>
                      <w:color w:val="FF0000"/>
                      <w:sz w:val="18"/>
                      <w:szCs w:val="18"/>
                    </w:rPr>
                    <w:t>个人项目总成绩</w:t>
                  </w:r>
                </w:p>
                <w:p>
                  <w:pPr>
                    <w:rPr>
                      <w:sz w:val="18"/>
                      <w:szCs w:val="18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487" w:hRule="atLeast"/>
              </w:trPr>
              <w:tc>
                <w:tcPr>
                  <w:tcW w:w="882" w:type="dxa"/>
                </w:tcPr>
                <w:p>
                  <w:pPr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得分</w:t>
                  </w:r>
                </w:p>
              </w:tc>
              <w:tc>
                <w:tcPr>
                  <w:tcW w:w="691" w:type="dxa"/>
                </w:tcPr>
                <w:p>
                  <w:pPr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691" w:type="dxa"/>
                </w:tcPr>
                <w:p>
                  <w:pPr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691" w:type="dxa"/>
                </w:tcPr>
                <w:p>
                  <w:pPr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691" w:type="dxa"/>
                </w:tcPr>
                <w:p>
                  <w:pPr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691" w:type="dxa"/>
                </w:tcPr>
                <w:p>
                  <w:pPr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691" w:type="dxa"/>
                </w:tcPr>
                <w:p>
                  <w:pPr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691" w:type="dxa"/>
                </w:tcPr>
                <w:p>
                  <w:pPr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691" w:type="dxa"/>
                </w:tcPr>
                <w:p>
                  <w:pPr>
                    <w:rPr>
                      <w:sz w:val="18"/>
                      <w:szCs w:val="18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379" w:hRule="atLeast"/>
              </w:trPr>
              <w:tc>
                <w:tcPr>
                  <w:tcW w:w="882" w:type="dxa"/>
                </w:tcPr>
                <w:p>
                  <w:pPr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评价</w:t>
                  </w:r>
                </w:p>
                <w:p>
                  <w:pPr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意见</w:t>
                  </w:r>
                </w:p>
              </w:tc>
              <w:tc>
                <w:tcPr>
                  <w:tcW w:w="5528" w:type="dxa"/>
                  <w:gridSpan w:val="8"/>
                </w:tcPr>
                <w:p>
                  <w:pPr>
                    <w:rPr>
                      <w:sz w:val="18"/>
                      <w:szCs w:val="18"/>
                    </w:rPr>
                  </w:pPr>
                </w:p>
              </w:tc>
            </w:tr>
          </w:tbl>
          <w:p/>
          <w:p>
            <w:pPr>
              <w:spacing w:line="360" w:lineRule="auto"/>
              <w:rPr>
                <w:u w:val="single"/>
              </w:rPr>
            </w:pPr>
            <w:r>
              <w:rPr>
                <w:rFonts w:hint="eastAsia"/>
              </w:rPr>
              <w:t>平时成绩</w:t>
            </w:r>
            <w:r>
              <w:rPr>
                <w:rFonts w:hint="eastAsia"/>
                <w:u w:val="single"/>
              </w:rPr>
              <w:t xml:space="preserve"> </w:t>
            </w:r>
            <w:r>
              <w:rPr>
                <w:u w:val="single"/>
              </w:rPr>
              <w:t xml:space="preserve">           </w:t>
            </w:r>
            <w:r>
              <w:t xml:space="preserve">             </w:t>
            </w:r>
            <w:r>
              <w:rPr>
                <w:rFonts w:hint="eastAsia"/>
              </w:rPr>
              <w:t>实习报告成绩</w:t>
            </w:r>
            <w:r>
              <w:rPr>
                <w:rFonts w:hint="eastAsia"/>
                <w:u w:val="single"/>
              </w:rPr>
              <w:t xml:space="preserve"> </w:t>
            </w:r>
            <w:r>
              <w:rPr>
                <w:u w:val="single"/>
              </w:rPr>
              <w:t xml:space="preserve">            </w:t>
            </w:r>
          </w:p>
          <w:p>
            <w:pPr>
              <w:spacing w:line="360" w:lineRule="auto"/>
            </w:pPr>
            <w:r>
              <w:rPr>
                <w:rFonts w:hint="eastAsia"/>
              </w:rPr>
              <w:t>学生总评成绩</w:t>
            </w:r>
            <w:r>
              <w:rPr>
                <w:rFonts w:hint="eastAsia"/>
                <w:u w:val="single"/>
              </w:rPr>
              <w:t xml:space="preserve"> </w:t>
            </w:r>
            <w:r>
              <w:rPr>
                <w:u w:val="single"/>
              </w:rPr>
              <w:t xml:space="preserve">          </w:t>
            </w:r>
            <w:r>
              <w:t xml:space="preserve">          </w:t>
            </w:r>
            <w:r>
              <w:rPr>
                <w:rFonts w:hint="eastAsia"/>
              </w:rPr>
              <w:t>签字：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48" w:hRule="atLeast"/>
        </w:trPr>
        <w:tc>
          <w:tcPr>
            <w:tcW w:w="1555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学院意见</w:t>
            </w:r>
          </w:p>
        </w:tc>
        <w:tc>
          <w:tcPr>
            <w:tcW w:w="6741" w:type="dxa"/>
          </w:tcPr>
          <w:p/>
          <w:p/>
          <w:p>
            <w:pPr>
              <w:ind w:firstLine="4620" w:firstLineChars="2200"/>
            </w:pPr>
          </w:p>
          <w:p>
            <w:pPr>
              <w:ind w:firstLine="4620" w:firstLineChars="2200"/>
            </w:pPr>
            <w:r>
              <w:rPr>
                <w:rFonts w:hint="eastAsia"/>
              </w:rPr>
              <w:t>签字（盖章）</w:t>
            </w:r>
          </w:p>
        </w:tc>
      </w:tr>
    </w:tbl>
    <w:p>
      <w:pPr>
        <w:widowControl/>
        <w:jc w:val="left"/>
      </w:pPr>
    </w:p>
    <w:sectPr>
      <w:pgSz w:w="11906" w:h="16838"/>
      <w:pgMar w:top="1440" w:right="1800" w:bottom="1118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GIzZDFiMzQ2ZjE4Yjg5Y2ZmNjdjYzBkNmJjMjczZjEifQ=="/>
  </w:docVars>
  <w:rsids>
    <w:rsidRoot w:val="009B3B72"/>
    <w:rsid w:val="000112F7"/>
    <w:rsid w:val="000A2C73"/>
    <w:rsid w:val="000A591B"/>
    <w:rsid w:val="001878A4"/>
    <w:rsid w:val="001C7A11"/>
    <w:rsid w:val="001F0ECC"/>
    <w:rsid w:val="00232D4A"/>
    <w:rsid w:val="00261946"/>
    <w:rsid w:val="00284015"/>
    <w:rsid w:val="00303A38"/>
    <w:rsid w:val="004262BF"/>
    <w:rsid w:val="0046101B"/>
    <w:rsid w:val="006A52E2"/>
    <w:rsid w:val="007168B8"/>
    <w:rsid w:val="00793DC3"/>
    <w:rsid w:val="008B06A4"/>
    <w:rsid w:val="008E6139"/>
    <w:rsid w:val="009341F7"/>
    <w:rsid w:val="0093726C"/>
    <w:rsid w:val="009B3B72"/>
    <w:rsid w:val="009D1367"/>
    <w:rsid w:val="00A72515"/>
    <w:rsid w:val="00BC6235"/>
    <w:rsid w:val="00CB4023"/>
    <w:rsid w:val="00CC070B"/>
    <w:rsid w:val="00D01F58"/>
    <w:rsid w:val="00D32938"/>
    <w:rsid w:val="00D9213B"/>
    <w:rsid w:val="00DD3E62"/>
    <w:rsid w:val="00DD5099"/>
    <w:rsid w:val="00DE0EEF"/>
    <w:rsid w:val="00E007C2"/>
    <w:rsid w:val="00E72169"/>
    <w:rsid w:val="00F47C21"/>
    <w:rsid w:val="00FD59C3"/>
    <w:rsid w:val="01763D20"/>
    <w:rsid w:val="03982D1B"/>
    <w:rsid w:val="05FF0ACF"/>
    <w:rsid w:val="08D33A8E"/>
    <w:rsid w:val="12873261"/>
    <w:rsid w:val="4B592CBB"/>
    <w:rsid w:val="4C253769"/>
    <w:rsid w:val="51A7179B"/>
    <w:rsid w:val="55AF561F"/>
    <w:rsid w:val="5ED32CC1"/>
    <w:rsid w:val="634C0F3A"/>
    <w:rsid w:val="6A9978AA"/>
    <w:rsid w:val="717C4E5F"/>
    <w:rsid w:val="74D061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3">
    <w:name w:val="heading 4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paragraph" w:styleId="4">
    <w:name w:val="heading 5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0"/>
      <w:szCs w:val="20"/>
      <w:lang w:val="en-US" w:eastAsia="zh-CN" w:bidi="ar"/>
    </w:rPr>
  </w:style>
  <w:style w:type="character" w:default="1" w:styleId="10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4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rFonts w:asciiTheme="minorHAnsi" w:hAnsiTheme="minorHAnsi" w:eastAsiaTheme="minorEastAsia" w:cstheme="minorBidi"/>
      <w:sz w:val="18"/>
      <w:szCs w:val="18"/>
    </w:rPr>
  </w:style>
  <w:style w:type="paragraph" w:styleId="6">
    <w:name w:val="header"/>
    <w:basedOn w:val="1"/>
    <w:link w:val="13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eastAsiaTheme="minorEastAsia" w:cstheme="minorBidi"/>
      <w:sz w:val="18"/>
      <w:szCs w:val="18"/>
    </w:rPr>
  </w:style>
  <w:style w:type="paragraph" w:styleId="7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9">
    <w:name w:val="Table Grid"/>
    <w:basedOn w:val="8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Strong"/>
    <w:basedOn w:val="10"/>
    <w:qFormat/>
    <w:uiPriority w:val="22"/>
    <w:rPr>
      <w:b/>
    </w:rPr>
  </w:style>
  <w:style w:type="character" w:styleId="12">
    <w:name w:val="HTML Code"/>
    <w:basedOn w:val="10"/>
    <w:semiHidden/>
    <w:unhideWhenUsed/>
    <w:qFormat/>
    <w:uiPriority w:val="99"/>
    <w:rPr>
      <w:rFonts w:ascii="Courier New" w:hAnsi="Courier New"/>
      <w:sz w:val="20"/>
    </w:rPr>
  </w:style>
  <w:style w:type="character" w:customStyle="1" w:styleId="13">
    <w:name w:val="页眉 字符"/>
    <w:basedOn w:val="10"/>
    <w:link w:val="6"/>
    <w:qFormat/>
    <w:uiPriority w:val="99"/>
    <w:rPr>
      <w:sz w:val="18"/>
      <w:szCs w:val="18"/>
    </w:rPr>
  </w:style>
  <w:style w:type="character" w:customStyle="1" w:styleId="14">
    <w:name w:val="页脚 字符"/>
    <w:basedOn w:val="10"/>
    <w:link w:val="5"/>
    <w:qFormat/>
    <w:uiPriority w:val="99"/>
    <w:rPr>
      <w:sz w:val="18"/>
      <w:szCs w:val="18"/>
    </w:rPr>
  </w:style>
  <w:style w:type="paragraph" w:styleId="15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11</Pages>
  <Words>4327</Words>
  <Characters>4912</Characters>
  <Lines>5</Lines>
  <Paragraphs>1</Paragraphs>
  <TotalTime>2</TotalTime>
  <ScaleCrop>false</ScaleCrop>
  <LinksUpToDate>false</LinksUpToDate>
  <CharactersWithSpaces>5350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2022-06-10T13:38:00Z</dcterms:created>
  <dc:creator>yepeng</dc:creator>
  <cp:lastModifiedBy>辉总</cp:lastModifiedBy>
  <dcterms:modified xsi:type="dcterms:W3CDTF">2024-06-06T09:13:34Z</dcterms:modified>
  <cp:revision>11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DDB5006534504A408A6021376F4A727F_12</vt:lpwstr>
  </property>
</Properties>
</file>