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20" w:lineRule="auto" w:before="3000" w:after="120"/>
        <w:jc w:val="center"/>
      </w:pPr>
      <w:r>
        <w:rPr>
          <w:color w:val="1F4E79"/>
          <w:sz w:val="48"/>
        </w:rPr>
      </w:r>
      <w:r>
        <w:rPr>
          <w:color w:val="1F4E79"/>
          <w:sz w:val="48"/>
        </w:rPr>
        <w:t>AI</w:t>
      </w:r>
      <w:r>
        <w:rPr>
          <w:color w:val="1F4E79"/>
          <w:sz w:val="48"/>
        </w:rPr>
        <w:t>驱动的社区商超</w:t>
        <w:br/>
      </w:r>
      <w:r>
        <w:rPr>
          <w:color w:val="1F4E79"/>
          <w:sz w:val="48"/>
        </w:rPr>
        <w:t>智能选品与品类优化研究</w:t>
      </w:r>
    </w:p>
    <w:p>
      <w:pPr>
        <w:spacing w:line="420" w:lineRule="auto" w:after="60"/>
        <w:jc w:val="center"/>
      </w:pPr>
      <w:r>
        <w:rPr>
          <w:color w:val="2C3E50"/>
          <w:sz w:val="26"/>
        </w:rPr>
        <w:t>——</w:t>
      </w:r>
      <w:r>
        <w:rPr>
          <w:color w:val="2C3E50"/>
          <w:sz w:val="26"/>
        </w:rPr>
        <w:t>以华润苏果（南京江宁黄金海岸广场店）为例</w:t>
      </w:r>
    </w:p>
    <w:p>
      <w:pPr>
        <w:spacing w:line="420" w:lineRule="auto" w:after="40"/>
        <w:jc w:val="center"/>
      </w:pPr>
      <w:r>
        <w:rPr>
          <w:color w:val="4A4A4A"/>
          <w:sz w:val="21"/>
        </w:rPr>
        <w:t>第三章　理论框架与</w:t>
      </w:r>
      <w:r>
        <w:rPr>
          <w:color w:val="4A4A4A"/>
          <w:sz w:val="21"/>
        </w:rPr>
        <w:t>AI</w:t>
      </w:r>
      <w:r>
        <w:rPr>
          <w:color w:val="4A4A4A"/>
          <w:sz w:val="21"/>
        </w:rPr>
        <w:t>机会点</w:t>
      </w:r>
    </w:p>
    <w:p>
      <w:pPr>
        <w:spacing w:line="420" w:lineRule="auto" w:after="40"/>
        <w:jc w:val="center"/>
      </w:pPr>
      <w:r>
        <w:rPr>
          <w:color w:val="4A4A4A"/>
          <w:sz w:val="21"/>
        </w:rPr>
        <w:t xml:space="preserve">第四章　</w:t>
      </w:r>
      <w:r>
        <w:rPr>
          <w:color w:val="4A4A4A"/>
          <w:sz w:val="21"/>
        </w:rPr>
        <w:t>AI</w:t>
      </w:r>
      <w:r>
        <w:rPr>
          <w:color w:val="4A4A4A"/>
          <w:sz w:val="21"/>
        </w:rPr>
        <w:t>智能体设计与实现</w:t>
      </w:r>
    </w:p>
    <w:p>
      <w:pPr>
        <w:spacing w:line="420" w:lineRule="auto" w:after="40"/>
        <w:jc w:val="center"/>
      </w:pPr>
      <w:r>
        <w:rPr>
          <w:color w:val="4A4A4A"/>
          <w:sz w:val="21"/>
        </w:rPr>
        <w:t>第五章　实证分析与效果验证</w:t>
      </w:r>
    </w:p>
    <w:p>
      <w:pPr>
        <w:spacing w:line="420" w:lineRule="auto" w:after="40"/>
        <w:jc w:val="center"/>
      </w:pPr>
      <w:r>
        <w:rPr>
          <w:color w:val="4A4A4A"/>
          <w:sz w:val="21"/>
        </w:rPr>
        <w:t>第六章　落地路径与可行性分析</w:t>
      </w:r>
    </w:p>
    <w:p>
      <w:pPr>
        <w:spacing w:line="420" w:lineRule="auto" w:after="40"/>
        <w:jc w:val="center"/>
      </w:pPr>
      <w:r>
        <w:rPr>
          <w:color w:val="4A4A4A"/>
          <w:sz w:val="21"/>
        </w:rPr>
        <w:t>附录</w:t>
      </w:r>
      <w:r>
        <w:rPr>
          <w:color w:val="4A4A4A"/>
          <w:sz w:val="21"/>
        </w:rPr>
        <w:t xml:space="preserve"> C</w:t>
      </w:r>
      <w:r>
        <w:rPr>
          <w:color w:val="4A4A4A"/>
          <w:sz w:val="21"/>
        </w:rPr>
        <w:t xml:space="preserve">　</w:t>
      </w:r>
      <w:r>
        <w:rPr>
          <w:color w:val="4A4A4A"/>
          <w:sz w:val="21"/>
        </w:rPr>
        <w:t xml:space="preserve">AI </w:t>
      </w:r>
      <w:r>
        <w:rPr>
          <w:color w:val="4A4A4A"/>
          <w:sz w:val="21"/>
        </w:rPr>
        <w:t>选品助手的智能体设计</w:t>
      </w:r>
    </w:p>
    <w:p>
      <w:pPr>
        <w:spacing w:line="420" w:lineRule="auto"/>
        <w:jc w:val="center"/>
      </w:pPr>
      <w:r>
        <w:rPr>
          <w:color w:val="6A6A6A"/>
          <w:sz w:val="19"/>
        </w:rPr>
        <w:t>（依据</w:t>
      </w:r>
      <w:r>
        <w:rPr>
          <w:color w:val="6A6A6A"/>
          <w:sz w:val="19"/>
        </w:rPr>
        <w:t>“</w:t>
      </w:r>
      <w:r>
        <w:rPr>
          <w:color w:val="6A6A6A"/>
          <w:sz w:val="19"/>
        </w:rPr>
        <w:t>苏果智选</w:t>
      </w:r>
      <w:r>
        <w:rPr>
          <w:color w:val="6A6A6A"/>
          <w:sz w:val="19"/>
        </w:rPr>
        <w:t>”</w:t>
      </w:r>
      <w:r>
        <w:rPr>
          <w:color w:val="6A6A6A"/>
          <w:sz w:val="19"/>
        </w:rPr>
        <w:t>平台</w:t>
      </w:r>
      <w:r>
        <w:rPr>
          <w:color w:val="6A6A6A"/>
          <w:sz w:val="19"/>
        </w:rPr>
        <w:t xml:space="preserve"> v1.0 </w:t>
      </w:r>
      <w:r>
        <w:rPr>
          <w:color w:val="6A6A6A"/>
          <w:sz w:val="19"/>
        </w:rPr>
        <w:t>的实际运行结果撰写）</w:t>
      </w:r>
    </w:p>
    <w:p>
      <w:pPr>
        <w:spacing w:line="420" w:lineRule="auto"/>
        <w:jc w:val="center"/>
      </w:pPr>
      <w:r>
        <w:rPr>
          <w:color w:val="6A6A6A"/>
          <w:sz w:val="19"/>
        </w:rPr>
        <w:t>2026</w:t>
      </w:r>
      <w:r>
        <w:rPr>
          <w:color w:val="6A6A6A"/>
          <w:sz w:val="19"/>
        </w:rPr>
        <w:t>年江苏省研究生</w:t>
      </w:r>
      <w:r>
        <w:rPr>
          <w:color w:val="6A6A6A"/>
          <w:sz w:val="19"/>
        </w:rPr>
        <w:t>“</w:t>
      </w:r>
      <w:r>
        <w:rPr>
          <w:color w:val="6A6A6A"/>
          <w:sz w:val="19"/>
        </w:rPr>
        <w:t>人工智能赋能企业管理场景应用设计</w:t>
      </w:r>
      <w:r>
        <w:rPr>
          <w:color w:val="6A6A6A"/>
          <w:sz w:val="19"/>
        </w:rPr>
        <w:t>”</w:t>
      </w:r>
      <w:r>
        <w:rPr>
          <w:color w:val="6A6A6A"/>
          <w:sz w:val="19"/>
        </w:rPr>
        <w:t>大赛</w:t>
      </w:r>
      <w:r>
        <w:rPr>
          <w:color w:val="6A6A6A"/>
          <w:sz w:val="19"/>
        </w:rPr>
        <w:t xml:space="preserve"> · </w:t>
      </w:r>
      <w:r>
        <w:rPr>
          <w:color w:val="6A6A6A"/>
          <w:sz w:val="19"/>
        </w:rPr>
        <w:t>场景分析报告</w:t>
      </w:r>
      <w:r/>
    </w:p>
    <w:p>
      <w:pPr>
        <w:sectPr>
          <w:type w:val="nextPage"/>
          <w:pgSz w:w="11906" w:h="16838"/>
          <w:pgMar w:top="1440" w:bottom="1440" w:left="1797" w:right="1797"/>
        </w:sectPr>
      </w:pPr>
    </w:p>
    <w:p>
      <w:pPr>
        <w:spacing w:before="480" w:after="280"/>
        <w:jc w:val="center"/>
      </w:pPr>
      <w:r/>
      <w:r>
        <w:rPr>
          <w:color w:val="1F4E79"/>
          <w:sz w:val="32"/>
        </w:rPr>
        <w:t>目　　录</w:t>
      </w:r>
    </w:p>
    <w:p>
      <w:hyperlink w:anchor="_Toc_c0">
        <w:r>
          <w:rPr>
            <w:rFonts w:hint="eastAsia"/>
            <w:color w:val="000000"/>
            <w:u w:val="none"/>
          </w:rPr>
          <w:t xml:space="preserve">数据性质与来源说明</w:t>
        </w:r>
      </w:hyperlink>
    </w:p>
    <w:p>
      <w:hyperlink w:anchor="_Toc_c3">
        <w:r>
          <w:rPr>
            <w:rFonts w:hint="eastAsia"/>
            <w:color w:val="000000"/>
            <w:u w:val="none"/>
          </w:rPr>
          <w:t xml:space="preserve">第三章 理论框架与AI机会点</w:t>
        </w:r>
      </w:hyperlink>
    </w:p>
    <w:p>
      <w:pPr>
        <w:ind w:left="283"/>
      </w:pPr>
      <w:hyperlink w:anchor="_Toc_s31">
        <w:r>
          <w:rPr>
            <w:rFonts w:hint="eastAsia"/>
            <w:color w:val="000000"/>
            <w:u w:val="none"/>
          </w:rPr>
          <w:t xml:space="preserve">3.1 五层理论框架体系</w:t>
        </w:r>
      </w:hyperlink>
    </w:p>
    <w:p>
      <w:pPr>
        <w:ind w:left="283"/>
      </w:pPr>
      <w:hyperlink w:anchor="_Toc_s32">
        <w:r>
          <w:rPr>
            <w:rFonts w:hint="eastAsia"/>
            <w:color w:val="000000"/>
            <w:u w:val="none"/>
          </w:rPr>
          <w:t xml:space="preserve">3.2 核心理论详述</w:t>
        </w:r>
      </w:hyperlink>
    </w:p>
    <w:p>
      <w:pPr>
        <w:ind w:left="283"/>
      </w:pPr>
      <w:hyperlink w:anchor="_Toc_s33">
        <w:r>
          <w:rPr>
            <w:rFonts w:hint="eastAsia"/>
            <w:color w:val="000000"/>
            <w:u w:val="none"/>
          </w:rPr>
          <w:t xml:space="preserve">3.3 痛点到AI解法的映射</w:t>
        </w:r>
      </w:hyperlink>
    </w:p>
    <w:p>
      <w:hyperlink w:anchor="_Toc_c4">
        <w:r>
          <w:rPr>
            <w:rFonts w:hint="eastAsia"/>
            <w:color w:val="000000"/>
            <w:u w:val="none"/>
          </w:rPr>
          <w:t xml:space="preserve">第四章 AI智能体设计与实现</w:t>
        </w:r>
      </w:hyperlink>
    </w:p>
    <w:p>
      <w:pPr>
        <w:ind w:left="283"/>
      </w:pPr>
      <w:hyperlink w:anchor="_Toc_s41">
        <w:r>
          <w:rPr>
            <w:rFonts w:hint="eastAsia"/>
            <w:color w:val="000000"/>
            <w:u w:val="none"/>
          </w:rPr>
          <w:t xml:space="preserve">4.1 智能体总体设计</w:t>
        </w:r>
      </w:hyperlink>
    </w:p>
    <w:p>
      <w:pPr>
        <w:ind w:left="283"/>
      </w:pPr>
      <w:hyperlink w:anchor="_Toc_s42">
        <w:r>
          <w:rPr>
            <w:rFonts w:hint="eastAsia"/>
            <w:color w:val="000000"/>
            <w:u w:val="none"/>
          </w:rPr>
          <w:t xml:space="preserve">4.2 功能模块设计</w:t>
        </w:r>
      </w:hyperlink>
    </w:p>
    <w:p>
      <w:pPr>
        <w:ind w:left="283"/>
      </w:pPr>
      <w:hyperlink w:anchor="_Toc_s43">
        <w:r>
          <w:rPr>
            <w:rFonts w:hint="eastAsia"/>
            <w:color w:val="000000"/>
            <w:u w:val="none"/>
          </w:rPr>
          <w:t xml:space="preserve">4.3 技术架构与实现路径</w:t>
        </w:r>
      </w:hyperlink>
    </w:p>
    <w:p>
      <w:pPr>
        <w:ind w:left="283"/>
      </w:pPr>
      <w:hyperlink w:anchor="_Toc_s44">
        <w:r>
          <w:rPr>
            <w:rFonts w:hint="eastAsia"/>
            <w:color w:val="000000"/>
            <w:u w:val="none"/>
          </w:rPr>
          <w:t xml:space="preserve">4.4 数据流程与处理</w:t>
        </w:r>
      </w:hyperlink>
    </w:p>
    <w:p>
      <w:pPr>
        <w:ind w:left="283"/>
      </w:pPr>
      <w:hyperlink w:anchor="_Toc_s45">
        <w:r>
          <w:rPr>
            <w:rFonts w:hint="eastAsia"/>
            <w:color w:val="000000"/>
            <w:u w:val="none"/>
          </w:rPr>
          <w:t xml:space="preserve">4.5 关键算法说明</w:t>
        </w:r>
      </w:hyperlink>
    </w:p>
    <w:p>
      <w:hyperlink w:anchor="_Toc_c5">
        <w:r>
          <w:rPr>
            <w:rFonts w:hint="eastAsia"/>
            <w:color w:val="000000"/>
            <w:u w:val="none"/>
          </w:rPr>
          <w:t xml:space="preserve">第五章 实证分析与效果验证</w:t>
        </w:r>
      </w:hyperlink>
    </w:p>
    <w:p>
      <w:pPr>
        <w:ind w:left="283"/>
      </w:pPr>
      <w:hyperlink w:anchor="_Toc_s51">
        <w:r>
          <w:rPr>
            <w:rFonts w:hint="eastAsia"/>
            <w:color w:val="000000"/>
            <w:u w:val="none"/>
          </w:rPr>
          <w:t xml:space="preserve">5.1 数据来源与实验设计</w:t>
        </w:r>
      </w:hyperlink>
    </w:p>
    <w:p>
      <w:pPr>
        <w:ind w:left="283"/>
      </w:pPr>
      <w:hyperlink w:anchor="_Toc_s52">
        <w:r>
          <w:rPr>
            <w:rFonts w:hint="eastAsia"/>
            <w:color w:val="000000"/>
            <w:u w:val="none"/>
          </w:rPr>
          <w:t xml:space="preserve">5.2 购物篮分析实证</w:t>
        </w:r>
      </w:hyperlink>
    </w:p>
    <w:p>
      <w:pPr>
        <w:ind w:left="283"/>
      </w:pPr>
      <w:hyperlink w:anchor="_Toc_s53">
        <w:r>
          <w:rPr>
            <w:rFonts w:hint="eastAsia"/>
            <w:color w:val="000000"/>
            <w:u w:val="none"/>
          </w:rPr>
          <w:t xml:space="preserve">5.3 品类健康度评分实证</w:t>
        </w:r>
      </w:hyperlink>
    </w:p>
    <w:p>
      <w:pPr>
        <w:ind w:left="283"/>
      </w:pPr>
      <w:hyperlink w:anchor="_Toc_s54">
        <w:r>
          <w:rPr>
            <w:rFonts w:hint="eastAsia"/>
            <w:color w:val="000000"/>
            <w:u w:val="none"/>
          </w:rPr>
          <w:t xml:space="preserve">5.4 需求预测实证</w:t>
        </w:r>
      </w:hyperlink>
    </w:p>
    <w:p>
      <w:pPr>
        <w:ind w:left="283"/>
      </w:pPr>
      <w:hyperlink w:anchor="_Toc_s55">
        <w:r>
          <w:rPr>
            <w:rFonts w:hint="eastAsia"/>
            <w:color w:val="000000"/>
            <w:u w:val="none"/>
          </w:rPr>
          <w:t xml:space="preserve">5.5 系统验证与效果测算</w:t>
        </w:r>
      </w:hyperlink>
    </w:p>
    <w:p>
      <w:hyperlink w:anchor="_Toc_c6">
        <w:r>
          <w:rPr>
            <w:rFonts w:hint="eastAsia"/>
            <w:color w:val="000000"/>
            <w:u w:val="none"/>
          </w:rPr>
          <w:t xml:space="preserve">第六章 落地路径与可行性分析</w:t>
        </w:r>
      </w:hyperlink>
    </w:p>
    <w:p>
      <w:pPr>
        <w:ind w:left="283"/>
      </w:pPr>
      <w:hyperlink w:anchor="_Toc_s61">
        <w:r>
          <w:rPr>
            <w:rFonts w:hint="eastAsia"/>
            <w:color w:val="000000"/>
            <w:u w:val="none"/>
          </w:rPr>
          <w:t xml:space="preserve">6.1 三阶段落地路径</w:t>
        </w:r>
      </w:hyperlink>
    </w:p>
    <w:p>
      <w:pPr>
        <w:ind w:left="283"/>
      </w:pPr>
      <w:hyperlink w:anchor="_Toc_s62">
        <w:r>
          <w:rPr>
            <w:rFonts w:hint="eastAsia"/>
            <w:color w:val="000000"/>
            <w:u w:val="none"/>
          </w:rPr>
          <w:t xml:space="preserve">6.2 成本收益分析</w:t>
        </w:r>
      </w:hyperlink>
    </w:p>
    <w:p>
      <w:pPr>
        <w:ind w:left="283"/>
      </w:pPr>
      <w:hyperlink w:anchor="_Toc_s63">
        <w:r>
          <w:rPr>
            <w:rFonts w:hint="eastAsia"/>
            <w:color w:val="000000"/>
            <w:u w:val="none"/>
          </w:rPr>
          <w:t xml:space="preserve">6.3 可行性分析</w:t>
        </w:r>
      </w:hyperlink>
    </w:p>
    <w:p>
      <w:hyperlink w:anchor="_Toc_cC">
        <w:r>
          <w:rPr>
            <w:rFonts w:hint="eastAsia"/>
            <w:color w:val="000000"/>
            <w:u w:val="none"/>
          </w:rPr>
          <w:t xml:space="preserve">附录 C AI 选品助手的智能体设计</w:t>
        </w:r>
      </w:hyperlink>
    </w:p>
    <w:p>
      <w:pPr>
        <w:ind w:left="283"/>
      </w:pPr>
      <w:hyperlink w:anchor="_Toc_cC1">
        <w:r>
          <w:rPr>
            <w:rFonts w:hint="eastAsia"/>
            <w:color w:val="000000"/>
            <w:u w:val="none"/>
          </w:rPr>
          <w:t xml:space="preserve">C.1 实现状态与两侧分工</w:t>
        </w:r>
      </w:hyperlink>
    </w:p>
    <w:p>
      <w:pPr>
        <w:ind w:left="283"/>
      </w:pPr>
      <w:hyperlink w:anchor="_Toc_cC2">
        <w:r>
          <w:rPr>
            <w:rFonts w:hint="eastAsia"/>
            <w:color w:val="000000"/>
            <w:u w:val="none"/>
          </w:rPr>
          <w:t xml:space="preserve">C.2 系统提示词全文</w:t>
        </w:r>
      </w:hyperlink>
    </w:p>
    <w:p>
      <w:pPr>
        <w:ind w:left="283"/>
      </w:pPr>
      <w:hyperlink w:anchor="_Toc_cC3">
        <w:r>
          <w:rPr>
            <w:rFonts w:hint="eastAsia"/>
            <w:color w:val="000000"/>
            <w:u w:val="none"/>
          </w:rPr>
          <w:t xml:space="preserve">C.3 工具清单与后端接口映射</w:t>
        </w:r>
      </w:hyperlink>
    </w:p>
    <w:p>
      <w:pPr>
        <w:ind w:left="283"/>
      </w:pPr>
      <w:hyperlink w:anchor="_Toc_cC4">
        <w:r>
          <w:rPr>
            <w:rFonts w:hint="eastAsia"/>
            <w:color w:val="000000"/>
            <w:u w:val="none"/>
          </w:rPr>
          <w:t xml:space="preserve">C.4 回答结构与拒答规范</w:t>
        </w:r>
      </w:hyperlink>
    </w:p>
    <w:p>
      <w:pPr>
        <w:sectPr>
          <w:headerReference w:type="default" r:id="rId9"/>
          <w:footerReference w:type="default" r:id="rId10"/>
          <w:type w:val="nextPage"/>
          <w:pgSz w:w="11906" w:h="16838"/>
          <w:pgMar w:top="1440" w:bottom="1440" w:left="1797" w:right="1797"/>
          <w:pgNumType w:start="1"/>
        </w:sectPr>
      </w:pPr>
    </w:p>
    <w:p>
      <w:bookmarkStart w:id="84" w:name="_Toc_c0"/>
      <w:bookmarkStart w:id="0" w:name="c0"/>
      <w:pPr>
        <w:pStyle w:val="Heading1"/>
      </w:pPr>
      <w:bookmarkEnd w:id="0"/>
      <w:r>
        <w:rPr>
          <w:color w:val="1F4E79"/>
          <w:sz w:val="34"/>
        </w:rPr>
        <w:t>数据性质与来源说明</w:t>
      </w:r>
      <w:bookmarkEnd w:id="84"/>
    </w:p>
    <w:p>
      <w:pPr>
        <w:spacing w:line="420" w:lineRule="auto"/>
        <w:jc w:val="both"/>
      </w:pPr>
      <w:r>
        <w:rPr>
          <w:color w:val="1A1A1A"/>
          <w:sz w:val="21"/>
        </w:rPr>
        <w:t>本报告以</w:t>
      </w:r>
      <w:r>
        <w:rPr>
          <w:color w:val="1A1A1A"/>
          <w:sz w:val="21"/>
        </w:rPr>
        <w:t>“</w:t>
      </w:r>
      <w:r>
        <w:rPr>
          <w:color w:val="1A1A1A"/>
          <w:sz w:val="21"/>
        </w:rPr>
        <w:t>苏果智选</w:t>
      </w:r>
      <w:r>
        <w:rPr>
          <w:color w:val="1A1A1A"/>
          <w:sz w:val="21"/>
        </w:rPr>
        <w:t>”</w:t>
      </w:r>
      <w:r>
        <w:rPr>
          <w:color w:val="1A1A1A"/>
          <w:sz w:val="21"/>
        </w:rPr>
        <w:t>智能选品平台</w:t>
      </w:r>
      <w:r>
        <w:rPr>
          <w:color w:val="1A1A1A"/>
          <w:sz w:val="21"/>
        </w:rPr>
        <w:t xml:space="preserve"> v1.0 </w:t>
      </w:r>
      <w:r>
        <w:rPr>
          <w:color w:val="1A1A1A"/>
          <w:sz w:val="21"/>
        </w:rPr>
        <w:t>的实际运行结果为实证基础，第三至第六章的全部工程事实与现场算值均取自该平台。在展开论述之前，需先就数据性质与数据来源作出说明，以便读者准确判断每一项结论的适用范围。</w:t>
      </w:r>
    </w:p>
    <w:p>
      <w:pPr>
        <w:spacing w:line="420" w:lineRule="auto"/>
        <w:jc w:val="both"/>
      </w:pPr>
      <w:r>
        <w:rPr>
          <w:color w:val="1A1A1A"/>
          <w:sz w:val="21"/>
        </w:rPr>
        <w:t>“</w:t>
      </w:r>
      <w:r>
        <w:rPr>
          <w:color w:val="1A1A1A"/>
          <w:sz w:val="21"/>
        </w:rPr>
        <w:t>苏果智选</w:t>
      </w:r>
      <w:r>
        <w:rPr>
          <w:color w:val="1A1A1A"/>
          <w:sz w:val="21"/>
        </w:rPr>
        <w:t>”</w:t>
      </w:r>
      <w:r>
        <w:rPr>
          <w:color w:val="1A1A1A"/>
          <w:sz w:val="21"/>
        </w:rPr>
        <w:t>是</w:t>
      </w:r>
      <w:r>
        <w:rPr>
          <w:b/>
          <w:color w:val="1A1A1A"/>
          <w:sz w:val="21"/>
        </w:rPr>
        <w:t>面向竞赛场景开发的软件原型（Prototype）</w:t>
      </w:r>
      <w:r>
        <w:rPr>
          <w:color w:val="1A1A1A"/>
          <w:sz w:val="21"/>
        </w:rPr>
        <w:t>，未接入华润苏果或任何企业的生产系统，未作任何商业部署。平台内全部经营数据均为</w:t>
      </w:r>
      <w:r>
        <w:rPr>
          <w:b/>
          <w:color w:val="1A1A1A"/>
          <w:sz w:val="21"/>
        </w:rPr>
        <w:t>基于公开行业数据构造的模拟演示数据</w:t>
      </w:r>
      <w:r>
        <w:rPr>
          <w:color w:val="1A1A1A"/>
          <w:sz w:val="21"/>
        </w:rPr>
        <w:t>，</w:t>
      </w:r>
      <w:r>
        <w:rPr>
          <w:b/>
          <w:color w:val="1A1A1A"/>
          <w:sz w:val="21"/>
        </w:rPr>
        <w:t>不代表华润苏果或任何企业的真实经营数据</w:t>
      </w:r>
      <w:r>
        <w:rPr>
          <w:color w:val="1A1A1A"/>
          <w:sz w:val="21"/>
        </w:rPr>
        <w:t>；与之相关的全部结论均属方法性演示，不构成对任何企业实际经营状况的判断。凡涉及企业公开信息的表述，本报告均标注来源并限定为公开渠道信息。</w:t>
      </w:r>
    </w:p>
    <w:p>
      <w:pPr>
        <w:spacing w:line="420" w:lineRule="auto"/>
        <w:jc w:val="both"/>
      </w:pPr>
      <w:r>
        <w:rPr>
          <w:color w:val="1A1A1A"/>
          <w:sz w:val="21"/>
        </w:rPr>
        <w:t>为使不同来源的数值可被区分，本报告对全部数据统一采用三种标注口径：</w:t>
      </w:r>
      <w:r>
        <w:rPr>
          <w:b/>
          <w:color w:val="1A1A1A"/>
          <w:sz w:val="21"/>
        </w:rPr>
        <w:t>“平台实测”</w:t>
      </w:r>
      <w:r>
        <w:rPr>
          <w:color w:val="1A1A1A"/>
          <w:sz w:val="21"/>
        </w:rPr>
        <w:t>指该数值由本平台算法在演示数据集上现场计算得出，库内对应系统重算轨的记录；</w:t>
      </w:r>
      <w:r>
        <w:rPr>
          <w:b/>
          <w:color w:val="1A1A1A"/>
          <w:sz w:val="21"/>
        </w:rPr>
        <w:t>“附件参考”</w:t>
      </w:r>
      <w:r>
        <w:rPr>
          <w:color w:val="1A1A1A"/>
          <w:sz w:val="21"/>
        </w:rPr>
        <w:t>指随作品提交的数据集文件中已给定的参考结果，库内对应附件参考轨的记录；</w:t>
      </w:r>
      <w:r>
        <w:rPr>
          <w:b/>
          <w:color w:val="1A1A1A"/>
          <w:sz w:val="21"/>
        </w:rPr>
        <w:t>“行业公开”</w:t>
      </w:r>
      <w:r>
        <w:rPr>
          <w:color w:val="1A1A1A"/>
          <w:sz w:val="21"/>
        </w:rPr>
        <w:t>指引自公开报告或媒体报道的外部数据。三种口径在全文不得混用；同一指标若存在不同口径的取值，一律并列呈现并说明差异来源，不取其一而隐其余。</w:t>
      </w:r>
    </w:p>
    <w:p>
      <w:pPr>
        <w:spacing w:line="420" w:lineRule="auto"/>
        <w:jc w:val="both"/>
      </w:pPr>
      <w:r>
        <w:rPr>
          <w:color w:val="1A1A1A"/>
          <w:sz w:val="21"/>
        </w:rPr>
        <w:t>本报告的全部算法输出均来自真实执行：数值取自平台</w:t>
      </w:r>
      <w:r>
        <w:rPr>
          <w:color w:val="1A1A1A"/>
          <w:sz w:val="21"/>
        </w:rPr>
        <w:t xml:space="preserve"> SQLite </w:t>
      </w:r>
      <w:r>
        <w:rPr>
          <w:color w:val="1A1A1A"/>
          <w:sz w:val="21"/>
        </w:rPr>
        <w:t>演示库演示数据库的实读结果，演示数据生成使用固定随机种子，因此任一项结果都可由读者重复执行复核；后端自动化测试</w:t>
      </w:r>
      <w:r>
        <w:rPr>
          <w:color w:val="1A1A1A"/>
          <w:sz w:val="21"/>
        </w:rPr>
        <w:t xml:space="preserve"> 14 </w:t>
      </w:r>
      <w:r>
        <w:rPr>
          <w:color w:val="1A1A1A"/>
          <w:sz w:val="21"/>
        </w:rPr>
        <w:t>项全数通过。凡平台当前不具备核算能力之处，本报告一律明确标注为</w:t>
      </w:r>
      <w:r>
        <w:rPr>
          <w:color w:val="1A1A1A"/>
          <w:sz w:val="21"/>
        </w:rPr>
        <w:t>“</w:t>
      </w:r>
      <w:r>
        <w:rPr>
          <w:color w:val="1A1A1A"/>
          <w:sz w:val="21"/>
        </w:rPr>
        <w:t>不具备</w:t>
      </w:r>
      <w:r>
        <w:rPr>
          <w:color w:val="1A1A1A"/>
          <w:sz w:val="21"/>
        </w:rPr>
        <w:t>”</w:t>
      </w:r>
      <w:r>
        <w:rPr>
          <w:color w:val="1A1A1A"/>
          <w:sz w:val="21"/>
        </w:rPr>
        <w:t>或</w:t>
      </w:r>
      <w:r>
        <w:rPr>
          <w:color w:val="1A1A1A"/>
          <w:sz w:val="21"/>
        </w:rPr>
        <w:t>“</w:t>
      </w:r>
      <w:r>
        <w:rPr>
          <w:color w:val="1A1A1A"/>
          <w:sz w:val="21"/>
        </w:rPr>
        <w:t>待接入</w:t>
      </w:r>
      <w:r>
        <w:rPr>
          <w:color w:val="1A1A1A"/>
          <w:sz w:val="21"/>
        </w:rPr>
        <w:t>”</w:t>
      </w:r>
      <w:r>
        <w:rPr>
          <w:color w:val="1A1A1A"/>
          <w:sz w:val="21"/>
        </w:rPr>
        <w:t>，不以任何方式补造数字。</w:t>
      </w:r>
      <w:r>
        <w:rPr>
          <w:color w:val="1A1A1A"/>
          <w:sz w:val="21"/>
        </w:rPr>
        <w:t xml:space="preserve">AI </w:t>
      </w:r>
      <w:r>
        <w:rPr>
          <w:color w:val="1A1A1A"/>
          <w:sz w:val="21"/>
        </w:rPr>
        <w:t>建议亦仅供辅助决策，最终选品决策权归属采购人员。</w:t>
      </w:r>
    </w:p>
    <w:p>
      <w:pPr>
        <w:spacing w:line="420" w:lineRule="auto"/>
        <w:jc w:val="both"/>
      </w:pPr>
      <w:r>
        <w:rPr>
          <w:color w:val="1A1A1A"/>
          <w:sz w:val="21"/>
        </w:rPr>
        <w:t>数据来源：本研究</w:t>
      </w:r>
      <w:r>
        <w:rPr>
          <w:color w:val="1A1A1A"/>
          <w:sz w:val="21"/>
        </w:rPr>
        <w:t>“</w:t>
      </w:r>
      <w:r>
        <w:rPr>
          <w:color w:val="1A1A1A"/>
          <w:sz w:val="21"/>
        </w:rPr>
        <w:t>苏果智选</w:t>
      </w:r>
      <w:r>
        <w:rPr>
          <w:color w:val="1A1A1A"/>
          <w:sz w:val="21"/>
        </w:rPr>
        <w:t>”</w:t>
      </w:r>
      <w:r>
        <w:rPr>
          <w:color w:val="1A1A1A"/>
          <w:sz w:val="21"/>
        </w:rPr>
        <w:t>平台</w:t>
      </w:r>
      <w:r>
        <w:rPr>
          <w:color w:val="1A1A1A"/>
          <w:sz w:val="21"/>
        </w:rPr>
        <w:t xml:space="preserve"> v1.0 </w:t>
      </w:r>
      <w:r>
        <w:rPr>
          <w:color w:val="1A1A1A"/>
          <w:sz w:val="21"/>
        </w:rPr>
        <w:t>演示库（演示数据库，模拟演示数据）实读结果与后端算法实算输出。</w:t>
      </w:r>
    </w:p>
    <w:p>
      <w:bookmarkStart w:id="85" w:name="_Toc_c3"/>
      <w:bookmarkStart w:id="1" w:name="c3"/>
      <w:pPr>
        <w:pStyle w:val="Heading1"/>
      </w:pPr>
      <w:bookmarkEnd w:id="1"/>
      <w:r>
        <w:rPr>
          <w:color w:val="1F4E79"/>
          <w:sz w:val="34"/>
        </w:rPr>
        <w:t>第三章　理论框架与AI机会点</w:t>
      </w:r>
      <w:bookmarkEnd w:id="85"/>
    </w:p>
    <w:p>
      <w:pPr>
        <w:spacing w:line="420" w:lineRule="auto"/>
        <w:jc w:val="both"/>
      </w:pPr>
      <w:r>
        <w:rPr>
          <w:color w:val="1A1A1A"/>
          <w:sz w:val="21"/>
        </w:rPr>
        <w:t>本章回答两个问题：一套面向社区商超的选品方法论应当由哪些理论构成、它们之间是什么关系；以及在选品决策的链条上，</w:t>
      </w:r>
      <w:r>
        <w:rPr>
          <w:color w:val="1A1A1A"/>
          <w:sz w:val="21"/>
        </w:rPr>
        <w:t xml:space="preserve">AI </w:t>
      </w:r>
      <w:r>
        <w:rPr>
          <w:color w:val="1A1A1A"/>
          <w:sz w:val="21"/>
        </w:rPr>
        <w:t>可以在哪些环节介入、依据是什么。本章只讨论理论层面的框架、原则与判断依据，不涉及具体实现；各模块的工程实现集中在第四章，实测结果集中在第五章。</w:t>
      </w:r>
    </w:p>
    <w:p>
      <w:bookmarkStart w:id="86" w:name="_Toc_s31"/>
      <w:bookmarkStart w:id="2" w:name="s31"/>
      <w:pPr>
        <w:pStyle w:val="Heading2"/>
      </w:pPr>
      <w:bookmarkEnd w:id="2"/>
      <w:r>
        <w:rPr>
          <w:color w:val="1F4E79"/>
          <w:sz w:val="27"/>
        </w:rPr>
        <w:t>3.1　五层理论框架体系</w:t>
      </w:r>
      <w:bookmarkEnd w:id="86"/>
    </w:p>
    <w:p>
      <w:pPr>
        <w:spacing w:line="420" w:lineRule="auto"/>
        <w:jc w:val="both"/>
      </w:pPr>
      <w:r>
        <w:rPr>
          <w:color w:val="1A1A1A"/>
          <w:sz w:val="21"/>
        </w:rPr>
        <w:t>本研究构建</w:t>
      </w:r>
      <w:r>
        <w:rPr>
          <w:color w:val="1A1A1A"/>
          <w:sz w:val="21"/>
        </w:rPr>
        <w:t>“STP</w:t>
      </w:r>
      <w:r>
        <w:rPr>
          <w:color w:val="1A1A1A"/>
          <w:sz w:val="21"/>
        </w:rPr>
        <w:t>战略</w:t>
      </w:r>
      <w:r>
        <w:rPr>
          <w:color w:val="1A1A1A"/>
          <w:sz w:val="21"/>
        </w:rPr>
        <w:t>—</w:t>
      </w:r>
      <w:r>
        <w:rPr>
          <w:color w:val="1A1A1A"/>
          <w:sz w:val="21"/>
        </w:rPr>
        <w:t>人货场运营</w:t>
      </w:r>
      <w:r>
        <w:rPr>
          <w:color w:val="1A1A1A"/>
          <w:sz w:val="21"/>
        </w:rPr>
        <w:t>—</w:t>
      </w:r>
      <w:r>
        <w:rPr>
          <w:color w:val="1A1A1A"/>
          <w:sz w:val="21"/>
        </w:rPr>
        <w:t>品类管理</w:t>
      </w:r>
      <w:r>
        <w:rPr>
          <w:color w:val="1A1A1A"/>
          <w:sz w:val="21"/>
        </w:rPr>
        <w:t>—</w:t>
      </w:r>
      <w:r>
        <w:rPr>
          <w:color w:val="1A1A1A"/>
          <w:sz w:val="21"/>
        </w:rPr>
        <w:t>三大</w:t>
      </w:r>
      <w:r>
        <w:rPr>
          <w:color w:val="1A1A1A"/>
          <w:sz w:val="21"/>
        </w:rPr>
        <w:t>AI</w:t>
      </w:r>
      <w:r>
        <w:rPr>
          <w:color w:val="1A1A1A"/>
          <w:sz w:val="21"/>
        </w:rPr>
        <w:t>算法</w:t>
      </w:r>
      <w:r>
        <w:rPr>
          <w:color w:val="1A1A1A"/>
          <w:sz w:val="21"/>
        </w:rPr>
        <w:t>—</w:t>
      </w:r>
      <w:r>
        <w:rPr>
          <w:color w:val="1A1A1A"/>
          <w:sz w:val="21"/>
        </w:rPr>
        <w:t>客群洞察</w:t>
      </w:r>
      <w:r>
        <w:rPr>
          <w:color w:val="1A1A1A"/>
          <w:sz w:val="21"/>
        </w:rPr>
        <w:t>”</w:t>
      </w:r>
      <w:r>
        <w:rPr>
          <w:color w:val="1A1A1A"/>
          <w:sz w:val="21"/>
        </w:rPr>
        <w:t>五层递进理论框架。该框架的组织逻辑是</w:t>
      </w:r>
      <w:r>
        <w:rPr>
          <w:color w:val="1A1A1A"/>
          <w:sz w:val="21"/>
        </w:rPr>
        <w:t>“</w:t>
      </w:r>
      <w:r>
        <w:rPr>
          <w:color w:val="1A1A1A"/>
          <w:sz w:val="21"/>
        </w:rPr>
        <w:t>输出即输入</w:t>
      </w:r>
      <w:r>
        <w:rPr>
          <w:color w:val="1A1A1A"/>
          <w:sz w:val="21"/>
        </w:rPr>
        <w:t>”</w:t>
      </w:r>
      <w:r>
        <w:rPr>
          <w:color w:val="1A1A1A"/>
          <w:sz w:val="21"/>
        </w:rPr>
        <w:t>：每一层的分析结论构成下一层的决策前提，从宏观战略逐层收敛到可执行的算法动作，最终汇聚为选品智能体的设计依据。五层框架的逻辑关系如下表所示。</w:t>
      </w:r>
    </w:p>
    <w:tbl>
      <w:tblPr>
        <w:tblW w:type="pct" w:w="5000"/>
        <w:tblLayout w:type="autofit"/>
        <w:tblLook w:firstColumn="1" w:firstRow="1" w:lastColumn="0" w:lastRow="0" w:noHBand="0" w:noVBand="1" w:val="04A0"/>
      </w:tblPr>
      <w:tblGrid>
        <w:gridCol w:w="1210"/>
        <w:gridCol w:w="1469"/>
        <w:gridCol w:w="1901"/>
        <w:gridCol w:w="4061"/>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层级</w:t>
            </w:r>
          </w:p>
        </w:tc>
        <w:tc>
          <w:tcPr>
            <w:tcW w:type="pct" w:w="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理论</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核心问题</w:t>
            </w:r>
          </w:p>
        </w:tc>
        <w:tc>
          <w:tcPr>
            <w:tcW w:type="pct" w:w="2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在本研究中的作用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第一层 </w:t>
              <w:br/>
            </w:r>
            <w:r>
              <w:rPr>
                <w:color w:val="1A1A1A"/>
                <w:sz w:val="18"/>
              </w:rPr>
              <w:t xml:space="preserve"> 战略层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理论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服务谁？怎么定位？</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确定目标客群与经营定位，为选品指明方向。该层不参与数值计算，但它决定了后续评价体系的取向</w:t>
            </w:r>
            <w:r>
              <w:rPr>
                <w:color w:val="1A1A1A"/>
                <w:sz w:val="18"/>
              </w:rPr>
              <w:t xml:space="preserve"> </w:t>
            </w:r>
            <w:r>
              <w:rPr>
                <w:color w:val="1A1A1A"/>
                <w:sz w:val="18"/>
              </w:rPr>
              <w:t>——</w:t>
            </w:r>
            <w:r>
              <w:rPr>
                <w:color w:val="1A1A1A"/>
                <w:sz w:val="18"/>
              </w:rPr>
              <w:t xml:space="preserve"> </w:t>
            </w:r>
            <w:r>
              <w:rPr>
                <w:color w:val="1A1A1A"/>
                <w:sz w:val="18"/>
              </w:rPr>
              <w:t>例如</w:t>
            </w:r>
            <w:r>
              <w:rPr>
                <w:color w:val="1A1A1A"/>
                <w:sz w:val="18"/>
              </w:rPr>
              <w:t xml:space="preserve"> </w:t>
            </w:r>
            <w:r>
              <w:rPr>
                <w:color w:val="1A1A1A"/>
                <w:sz w:val="18"/>
              </w:rPr>
              <w:t>“</w:t>
            </w:r>
            <w:r>
              <w:rPr>
                <w:color w:val="1A1A1A"/>
                <w:sz w:val="18"/>
              </w:rPr>
              <w:t xml:space="preserve"> </w:t>
            </w:r>
            <w:r>
              <w:rPr>
                <w:color w:val="1A1A1A"/>
                <w:sz w:val="18"/>
              </w:rPr>
              <w:t>民生刚需优先、同时兼顾盈利</w:t>
            </w:r>
            <w:r>
              <w:rPr>
                <w:color w:val="1A1A1A"/>
                <w:sz w:val="18"/>
              </w:rPr>
              <w:t xml:space="preserve"> </w:t>
            </w:r>
            <w:r>
              <w:rPr>
                <w:color w:val="1A1A1A"/>
                <w:sz w:val="18"/>
              </w:rPr>
              <w:t>”</w:t>
            </w:r>
            <w:r>
              <w:rPr>
                <w:color w:val="1A1A1A"/>
                <w:sz w:val="18"/>
              </w:rPr>
              <w:t xml:space="preserve"> </w:t>
            </w:r>
            <w:r>
              <w:rPr>
                <w:color w:val="1A1A1A"/>
                <w:sz w:val="18"/>
              </w:rPr>
              <w:t>这一取向，要求在评价品类表现时同时考虑销量与毛利，而不是只取其一。</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第二层 </w:t>
              <w:br/>
            </w:r>
            <w:r>
              <w:rPr>
                <w:color w:val="1A1A1A"/>
                <w:sz w:val="18"/>
              </w:rPr>
              <w:t xml:space="preserve"> 运营框架层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人货场理论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战略如何落地到零售运营？</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把战略定位展开为零售经营的三个基本面向：人（客群及其需求）、货（商品结构与选品策略）、场（购物场景与渠道）。该层决定选品分析应当覆盖哪几类问题，也是痛点诊断的分类依据。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3</w:t>
            </w:r>
            <w:r>
              <w:rPr>
                <w:color w:val="1A1A1A"/>
                <w:sz w:val="18"/>
              </w:rPr>
              <w:t xml:space="preserve"> </w:t>
            </w:r>
            <w:r>
              <w:rPr>
                <w:color w:val="1A1A1A"/>
                <w:sz w:val="18"/>
              </w:rPr>
              <w:t>层</w:t>
            </w:r>
            <w:r>
              <w:rPr>
                <w:color w:val="1A1A1A"/>
                <w:sz w:val="18"/>
              </w:rPr>
              <w:t xml:space="preserve"> </w:t>
              <w:br/>
            </w:r>
            <w:r>
              <w:rPr>
                <w:color w:val="1A1A1A"/>
                <w:sz w:val="18"/>
              </w:rPr>
              <w:t xml:space="preserve"> 商品战略层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品类管理 </w:t>
              <w:br/>
            </w:r>
            <w:r>
              <w:rPr>
                <w:color w:val="1A1A1A"/>
                <w:sz w:val="18"/>
              </w:rPr>
              <w:t xml:space="preserve"> </w:t>
            </w:r>
            <w:r>
              <w:rPr>
                <w:color w:val="1A1A1A"/>
                <w:sz w:val="18"/>
              </w:rPr>
              <w:t>（</w:t>
            </w:r>
            <w:r>
              <w:rPr>
                <w:color w:val="1A1A1A"/>
                <w:sz w:val="18"/>
              </w:rPr>
              <w:t xml:space="preserve"> </w:t>
            </w:r>
            <w:r>
              <w:rPr>
                <w:color w:val="1A1A1A"/>
                <w:sz w:val="18"/>
              </w:rPr>
              <w:t>ECR/CM 8</w:t>
            </w:r>
            <w:r>
              <w:rPr>
                <w:color w:val="1A1A1A"/>
                <w:sz w:val="18"/>
              </w:rPr>
              <w:t xml:space="preserve"> </w:t>
            </w:r>
            <w:r>
              <w:rPr>
                <w:color w:val="1A1A1A"/>
                <w:sz w:val="18"/>
              </w:rPr>
              <w:t>步法）</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货</w:t>
            </w:r>
            <w:r>
              <w:rPr>
                <w:color w:val="1A1A1A"/>
                <w:sz w:val="18"/>
              </w:rPr>
              <w:t xml:space="preserve"> </w:t>
            </w:r>
            <w:r>
              <w:rPr>
                <w:color w:val="1A1A1A"/>
                <w:sz w:val="18"/>
              </w:rPr>
              <w:t>”</w:t>
            </w:r>
            <w:r>
              <w:rPr>
                <w:color w:val="1A1A1A"/>
                <w:sz w:val="18"/>
              </w:rPr>
              <w:t xml:space="preserve"> </w:t>
            </w:r>
            <w:r>
              <w:rPr>
                <w:color w:val="1A1A1A"/>
                <w:sz w:val="18"/>
              </w:rPr>
              <w:t>如何系统化管理？</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提供选品决策的流程骨架（品类定义</w:t>
            </w:r>
            <w:r>
              <w:rPr>
                <w:color w:val="1A1A1A"/>
                <w:sz w:val="18"/>
              </w:rPr>
              <w:t xml:space="preserve"> </w:t>
            </w:r>
            <w:r>
              <w:rPr>
                <w:color w:val="1A1A1A"/>
                <w:sz w:val="18"/>
              </w:rPr>
              <w:t>→</w:t>
            </w:r>
            <w:r>
              <w:rPr>
                <w:color w:val="1A1A1A"/>
                <w:sz w:val="18"/>
              </w:rPr>
              <w:t xml:space="preserve"> </w:t>
            </w:r>
            <w:r>
              <w:rPr>
                <w:color w:val="1A1A1A"/>
                <w:sz w:val="18"/>
              </w:rPr>
              <w:t>角色</w:t>
            </w:r>
            <w:r>
              <w:rPr>
                <w:color w:val="1A1A1A"/>
                <w:sz w:val="18"/>
              </w:rPr>
              <w:t xml:space="preserve"> </w:t>
            </w:r>
            <w:r>
              <w:rPr>
                <w:color w:val="1A1A1A"/>
                <w:sz w:val="18"/>
              </w:rPr>
              <w:t>→</w:t>
            </w:r>
            <w:r>
              <w:rPr>
                <w:color w:val="1A1A1A"/>
                <w:sz w:val="18"/>
              </w:rPr>
              <w:t xml:space="preserve"> </w:t>
            </w:r>
            <w:r>
              <w:rPr>
                <w:color w:val="1A1A1A"/>
                <w:sz w:val="18"/>
              </w:rPr>
              <w:t>评估</w:t>
            </w:r>
            <w:r>
              <w:rPr>
                <w:color w:val="1A1A1A"/>
                <w:sz w:val="18"/>
              </w:rPr>
              <w:t xml:space="preserve"> </w:t>
            </w:r>
            <w:r>
              <w:rPr>
                <w:color w:val="1A1A1A"/>
                <w:sz w:val="18"/>
              </w:rPr>
              <w:t>→</w:t>
            </w:r>
            <w:r>
              <w:rPr>
                <w:color w:val="1A1A1A"/>
                <w:sz w:val="18"/>
              </w:rPr>
              <w:t xml:space="preserve"> </w:t>
            </w:r>
            <w:r>
              <w:rPr>
                <w:color w:val="1A1A1A"/>
                <w:sz w:val="18"/>
              </w:rPr>
              <w:t>评分</w:t>
            </w:r>
            <w:r>
              <w:rPr>
                <w:color w:val="1A1A1A"/>
                <w:sz w:val="18"/>
              </w:rPr>
              <w:t xml:space="preserve"> </w:t>
            </w:r>
            <w:r>
              <w:rPr>
                <w:color w:val="1A1A1A"/>
                <w:sz w:val="18"/>
              </w:rPr>
              <w:t>→</w:t>
            </w:r>
            <w:r>
              <w:rPr>
                <w:color w:val="1A1A1A"/>
                <w:sz w:val="18"/>
              </w:rPr>
              <w:t xml:space="preserve"> </w:t>
            </w:r>
            <w:r>
              <w:rPr>
                <w:color w:val="1A1A1A"/>
                <w:sz w:val="18"/>
              </w:rPr>
              <w:t>目标</w:t>
            </w:r>
            <w:r>
              <w:rPr>
                <w:color w:val="1A1A1A"/>
                <w:sz w:val="18"/>
              </w:rPr>
              <w:t xml:space="preserve"> </w:t>
            </w:r>
            <w:r>
              <w:rPr>
                <w:color w:val="1A1A1A"/>
                <w:sz w:val="18"/>
              </w:rPr>
              <w:t>→</w:t>
            </w:r>
            <w:r>
              <w:rPr>
                <w:color w:val="1A1A1A"/>
                <w:sz w:val="18"/>
              </w:rPr>
              <w:t xml:space="preserve"> </w:t>
            </w:r>
            <w:r>
              <w:rPr>
                <w:color w:val="1A1A1A"/>
                <w:sz w:val="18"/>
              </w:rPr>
              <w:t>策略</w:t>
            </w:r>
            <w:r>
              <w:rPr>
                <w:color w:val="1A1A1A"/>
                <w:sz w:val="18"/>
              </w:rPr>
              <w:t xml:space="preserve"> </w:t>
            </w:r>
            <w:r>
              <w:rPr>
                <w:color w:val="1A1A1A"/>
                <w:sz w:val="18"/>
              </w:rPr>
              <w:t>→</w:t>
            </w:r>
            <w:r>
              <w:rPr>
                <w:color w:val="1A1A1A"/>
                <w:sz w:val="18"/>
              </w:rPr>
              <w:t xml:space="preserve"> </w:t>
            </w:r>
            <w:r>
              <w:rPr>
                <w:color w:val="1A1A1A"/>
                <w:sz w:val="18"/>
              </w:rPr>
              <w:t>战术</w:t>
            </w:r>
            <w:r>
              <w:rPr>
                <w:color w:val="1A1A1A"/>
                <w:sz w:val="18"/>
              </w:rPr>
              <w:t xml:space="preserve"> </w:t>
            </w:r>
            <w:r>
              <w:rPr>
                <w:color w:val="1A1A1A"/>
                <w:sz w:val="18"/>
              </w:rPr>
              <w:t>→</w:t>
            </w:r>
            <w:r>
              <w:rPr>
                <w:color w:val="1A1A1A"/>
                <w:sz w:val="18"/>
              </w:rPr>
              <w:t xml:space="preserve"> </w:t>
            </w:r>
            <w:r>
              <w:rPr>
                <w:color w:val="1A1A1A"/>
                <w:sz w:val="18"/>
              </w:rPr>
              <w:t>执行与回顾），并据此定位</w:t>
            </w:r>
            <w:r>
              <w:rPr>
                <w:color w:val="1A1A1A"/>
                <w:sz w:val="18"/>
              </w:rPr>
              <w:t xml:space="preserve"> </w:t>
            </w:r>
            <w:r>
              <w:rPr>
                <w:color w:val="1A1A1A"/>
                <w:sz w:val="18"/>
              </w:rPr>
              <w:t xml:space="preserve"> AI </w:t>
            </w:r>
            <w:r>
              <w:rPr>
                <w:color w:val="1A1A1A"/>
                <w:sz w:val="18"/>
              </w:rPr>
              <w:t xml:space="preserve"> </w:t>
            </w:r>
            <w:r>
              <w:rPr>
                <w:color w:val="1A1A1A"/>
                <w:sz w:val="18"/>
              </w:rPr>
              <w:t>可以介入与不宜介入的环节</w:t>
            </w:r>
            <w:r>
              <w:rPr>
                <w:color w:val="1A1A1A"/>
                <w:sz w:val="18"/>
              </w:rPr>
              <w:t xml:space="preserve"> </w:t>
            </w:r>
            <w:r>
              <w:rPr>
                <w:color w:val="1A1A1A"/>
                <w:sz w:val="18"/>
              </w:rPr>
              <w:t>——</w:t>
            </w:r>
            <w:r>
              <w:rPr>
                <w:color w:val="1A1A1A"/>
                <w:sz w:val="18"/>
              </w:rPr>
              <w:t xml:space="preserve"> </w:t>
            </w:r>
            <w:r>
              <w:rPr>
                <w:color w:val="1A1A1A"/>
                <w:sz w:val="18"/>
              </w:rPr>
              <w:t>该层是</w:t>
            </w:r>
            <w:r>
              <w:rPr>
                <w:color w:val="1A1A1A"/>
                <w:sz w:val="18"/>
              </w:rPr>
              <w:t xml:space="preserve"> </w:t>
            </w:r>
            <w:r>
              <w:rPr>
                <w:color w:val="1A1A1A"/>
                <w:sz w:val="18"/>
              </w:rPr>
              <w:t>“</w:t>
            </w:r>
            <w:r>
              <w:rPr>
                <w:color w:val="1A1A1A"/>
                <w:sz w:val="18"/>
              </w:rPr>
              <w:t xml:space="preserve"> </w:t>
            </w:r>
            <w:r>
              <w:rPr>
                <w:color w:val="1A1A1A"/>
                <w:sz w:val="18"/>
              </w:rPr>
              <w:t>哪些环节值得算法化</w:t>
            </w:r>
            <w:r>
              <w:rPr>
                <w:color w:val="1A1A1A"/>
                <w:sz w:val="18"/>
              </w:rPr>
              <w:t xml:space="preserve"> </w:t>
            </w:r>
            <w:r>
              <w:rPr>
                <w:color w:val="1A1A1A"/>
                <w:sz w:val="18"/>
              </w:rPr>
              <w:t>”</w:t>
            </w:r>
            <w:r>
              <w:rPr>
                <w:color w:val="1A1A1A"/>
                <w:sz w:val="18"/>
              </w:rPr>
              <w:t xml:space="preserve"> </w:t>
            </w:r>
            <w:r>
              <w:rPr>
                <w:color w:val="1A1A1A"/>
                <w:sz w:val="18"/>
              </w:rPr>
              <w:t>的判断依据。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4</w:t>
            </w:r>
            <w:r>
              <w:rPr>
                <w:color w:val="1A1A1A"/>
                <w:sz w:val="18"/>
              </w:rPr>
              <w:t xml:space="preserve"> </w:t>
            </w:r>
            <w:r>
              <w:rPr>
                <w:color w:val="1A1A1A"/>
                <w:sz w:val="18"/>
              </w:rPr>
              <w:t>层</w:t>
            </w:r>
            <w:r>
              <w:rPr>
                <w:color w:val="1A1A1A"/>
                <w:sz w:val="18"/>
              </w:rPr>
              <w:t xml:space="preserve"> </w:t>
              <w:br/>
            </w:r>
            <w:r>
              <w:rPr>
                <w:color w:val="1A1A1A"/>
                <w:sz w:val="18"/>
              </w:rPr>
              <w:t xml:space="preserve"> 分析优化层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w:t>
            </w:r>
            <w:r>
              <w:rPr>
                <w:color w:val="1A1A1A"/>
                <w:sz w:val="18"/>
              </w:rPr>
              <w:t xml:space="preserve"> </w:t>
            </w:r>
            <w:r>
              <w:rPr>
                <w:color w:val="1A1A1A"/>
                <w:sz w:val="18"/>
              </w:rPr>
              <w:t>AI</w:t>
            </w:r>
            <w:r>
              <w:rPr>
                <w:color w:val="1A1A1A"/>
                <w:sz w:val="18"/>
              </w:rPr>
              <w:t xml:space="preserve"> </w:t>
            </w:r>
            <w:r>
              <w:rPr>
                <w:color w:val="1A1A1A"/>
                <w:sz w:val="18"/>
              </w:rPr>
              <w:t>算法</w:t>
            </w:r>
            <w:r>
              <w:rPr>
                <w:color w:val="1A1A1A"/>
                <w:sz w:val="18"/>
              </w:rPr>
              <w:t xml:space="preserve"> </w:t>
              <w:br/>
            </w:r>
            <w:r>
              <w:rPr>
                <w:color w:val="1A1A1A"/>
                <w:sz w:val="18"/>
              </w:rPr>
              <w:t xml:space="preserve"> </w:t>
            </w:r>
            <w:r>
              <w:rPr>
                <w:color w:val="1A1A1A"/>
                <w:sz w:val="18"/>
              </w:rPr>
              <w:t>（购物篮分析＋</w:t>
            </w:r>
            <w:r>
              <w:rPr>
                <w:color w:val="1A1A1A"/>
                <w:sz w:val="18"/>
              </w:rPr>
              <w:t xml:space="preserve"> </w:t>
            </w:r>
            <w:r>
              <w:rPr>
                <w:color w:val="1A1A1A"/>
                <w:sz w:val="18"/>
              </w:rPr>
              <w:t>SKU</w:t>
            </w:r>
            <w:r>
              <w:rPr>
                <w:color w:val="1A1A1A"/>
                <w:sz w:val="18"/>
              </w:rPr>
              <w:t xml:space="preserve"> </w:t>
            </w:r>
            <w:r>
              <w:rPr>
                <w:color w:val="1A1A1A"/>
                <w:sz w:val="18"/>
              </w:rPr>
              <w:t>优化＋需求预测）</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品类管理中哪些环节可被量化？</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把上一层的流程骨架落到三类可计算的问题上：商品之间的关联结构、品类之间的相对表现、需求的时间趋势。该层是五层框架中唯一涉及数值计算的部分。</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5</w:t>
            </w:r>
            <w:r>
              <w:rPr>
                <w:color w:val="1A1A1A"/>
                <w:sz w:val="18"/>
              </w:rPr>
              <w:t xml:space="preserve"> </w:t>
            </w:r>
            <w:r>
              <w:rPr>
                <w:color w:val="1A1A1A"/>
                <w:sz w:val="18"/>
              </w:rPr>
              <w:t>层</w:t>
            </w:r>
            <w:r>
              <w:rPr>
                <w:color w:val="1A1A1A"/>
                <w:sz w:val="18"/>
              </w:rPr>
              <w:t xml:space="preserve"> </w:t>
              <w:br/>
            </w:r>
            <w:r>
              <w:rPr>
                <w:color w:val="1A1A1A"/>
                <w:sz w:val="18"/>
              </w:rPr>
              <w:t xml:space="preserve"> 客群洞察层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RFM</w:t>
            </w:r>
            <w:r>
              <w:rPr>
                <w:color w:val="1A1A1A"/>
                <w:sz w:val="18"/>
              </w:rPr>
              <w:t xml:space="preserve"> </w:t>
            </w:r>
            <w:r>
              <w:rPr>
                <w:color w:val="1A1A1A"/>
                <w:sz w:val="18"/>
              </w:rPr>
              <w:t>模型＋顾客画像</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如何让选品做到差异化？</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 xml:space="preserve"> RFM </w:t>
            </w:r>
            <w:r>
              <w:rPr>
                <w:color w:val="1A1A1A"/>
                <w:sz w:val="18"/>
              </w:rPr>
              <w:t xml:space="preserve"> </w:t>
            </w:r>
            <w:r>
              <w:rPr>
                <w:color w:val="1A1A1A"/>
                <w:sz w:val="18"/>
              </w:rPr>
              <w:t>分层与社区客群画像支撑差异化选品，并使第一层与第</w:t>
            </w:r>
            <w:r>
              <w:rPr>
                <w:color w:val="1A1A1A"/>
                <w:sz w:val="18"/>
              </w:rPr>
              <w:t xml:space="preserve"> </w:t>
            </w:r>
            <w:r>
              <w:rPr>
                <w:color w:val="1A1A1A"/>
                <w:sz w:val="18"/>
              </w:rPr>
              <w:t>3</w:t>
            </w:r>
            <w:r>
              <w:rPr>
                <w:color w:val="1A1A1A"/>
                <w:sz w:val="18"/>
              </w:rPr>
              <w:t xml:space="preserve"> </w:t>
            </w:r>
            <w:r>
              <w:rPr>
                <w:color w:val="1A1A1A"/>
                <w:sz w:val="18"/>
              </w:rPr>
              <w:t>层的判断可以按门店分别校准。该层的理论基础要求以会员级消费流水作为输入，其适用范围由此受到约束。</w:t>
            </w:r>
          </w:p>
        </w:tc>
      </w:tr>
    </w:tbl>
    <w:p>
      <w:pPr>
        <w:spacing w:line="420" w:lineRule="auto"/>
        <w:jc w:val="both"/>
      </w:pPr>
      <w:r>
        <w:rPr>
          <w:color w:val="1A1A1A"/>
          <w:sz w:val="21"/>
        </w:rPr>
        <w:t>五层框架形成闭环：第一层</w:t>
      </w:r>
      <w:r>
        <w:rPr>
          <w:color w:val="1A1A1A"/>
          <w:sz w:val="21"/>
        </w:rPr>
        <w:t xml:space="preserve"> STP </w:t>
      </w:r>
      <w:r>
        <w:rPr>
          <w:color w:val="1A1A1A"/>
          <w:sz w:val="21"/>
        </w:rPr>
        <w:t>确定方向，第二层人货场搭建运营框架，第</w:t>
      </w:r>
      <w:r>
        <w:rPr>
          <w:color w:val="1A1A1A"/>
          <w:sz w:val="21"/>
        </w:rPr>
        <w:t>3</w:t>
      </w:r>
      <w:r>
        <w:rPr>
          <w:color w:val="1A1A1A"/>
          <w:sz w:val="21"/>
        </w:rPr>
        <w:t>层品类管理建立商品流程，第</w:t>
      </w:r>
      <w:r>
        <w:rPr>
          <w:color w:val="1A1A1A"/>
          <w:sz w:val="21"/>
        </w:rPr>
        <w:t>4</w:t>
      </w:r>
      <w:r>
        <w:rPr>
          <w:color w:val="1A1A1A"/>
          <w:sz w:val="21"/>
        </w:rPr>
        <w:t>层三大</w:t>
      </w:r>
      <w:r>
        <w:rPr>
          <w:color w:val="1A1A1A"/>
          <w:sz w:val="21"/>
        </w:rPr>
        <w:t>AI</w:t>
      </w:r>
      <w:r>
        <w:rPr>
          <w:color w:val="1A1A1A"/>
          <w:sz w:val="21"/>
        </w:rPr>
        <w:t>算法实现数据驱动的选品决策，第</w:t>
      </w:r>
      <w:r>
        <w:rPr>
          <w:color w:val="1A1A1A"/>
          <w:sz w:val="21"/>
        </w:rPr>
        <w:t>5</w:t>
      </w:r>
      <w:r>
        <w:rPr>
          <w:color w:val="1A1A1A"/>
          <w:sz w:val="21"/>
        </w:rPr>
        <w:t>层客群洞察反向支撑第一层和第</w:t>
      </w:r>
      <w:r>
        <w:rPr>
          <w:color w:val="1A1A1A"/>
          <w:sz w:val="21"/>
        </w:rPr>
        <w:t>3</w:t>
      </w:r>
      <w:r>
        <w:rPr>
          <w:color w:val="1A1A1A"/>
          <w:sz w:val="21"/>
        </w:rPr>
        <w:t>层，形成</w:t>
      </w:r>
      <w:r>
        <w:rPr>
          <w:color w:val="1A1A1A"/>
          <w:sz w:val="21"/>
        </w:rPr>
        <w:t>“</w:t>
      </w:r>
      <w:r>
        <w:rPr>
          <w:color w:val="1A1A1A"/>
          <w:sz w:val="21"/>
        </w:rPr>
        <w:t>战略</w:t>
      </w:r>
      <w:r>
        <w:rPr>
          <w:color w:val="1A1A1A"/>
          <w:sz w:val="21"/>
        </w:rPr>
        <w:t>→</w:t>
      </w:r>
      <w:r>
        <w:rPr>
          <w:color w:val="1A1A1A"/>
          <w:sz w:val="21"/>
        </w:rPr>
        <w:t>运营</w:t>
      </w:r>
      <w:r>
        <w:rPr>
          <w:color w:val="1A1A1A"/>
          <w:sz w:val="21"/>
        </w:rPr>
        <w:t>→</w:t>
      </w:r>
      <w:r>
        <w:rPr>
          <w:color w:val="1A1A1A"/>
          <w:sz w:val="21"/>
        </w:rPr>
        <w:t>商品</w:t>
      </w:r>
      <w:r>
        <w:rPr>
          <w:color w:val="1A1A1A"/>
          <w:sz w:val="21"/>
        </w:rPr>
        <w:t>→</w:t>
      </w:r>
      <w:r>
        <w:rPr>
          <w:color w:val="1A1A1A"/>
          <w:sz w:val="21"/>
        </w:rPr>
        <w:t>算法</w:t>
      </w:r>
      <w:r>
        <w:rPr>
          <w:color w:val="1A1A1A"/>
          <w:sz w:val="21"/>
        </w:rPr>
        <w:t>→</w:t>
      </w:r>
      <w:r>
        <w:rPr>
          <w:color w:val="1A1A1A"/>
          <w:sz w:val="21"/>
        </w:rPr>
        <w:t>客群</w:t>
      </w:r>
      <w:r>
        <w:rPr>
          <w:color w:val="1A1A1A"/>
          <w:sz w:val="21"/>
        </w:rPr>
        <w:t>→</w:t>
      </w:r>
      <w:r>
        <w:rPr>
          <w:color w:val="1A1A1A"/>
          <w:sz w:val="21"/>
        </w:rPr>
        <w:t>战略</w:t>
      </w:r>
      <w:r>
        <w:rPr>
          <w:color w:val="1A1A1A"/>
          <w:sz w:val="21"/>
        </w:rPr>
        <w:t>”</w:t>
      </w:r>
      <w:r>
        <w:rPr>
          <w:color w:val="1A1A1A"/>
          <w:sz w:val="21"/>
        </w:rPr>
        <w:t>的持续优化闭环。</w:t>
      </w:r>
    </w:p>
    <w:p>
      <w:pPr>
        <w:spacing w:line="420" w:lineRule="auto"/>
        <w:jc w:val="both"/>
      </w:pPr>
      <w:r>
        <w:rPr>
          <w:color w:val="1A1A1A"/>
          <w:sz w:val="21"/>
        </w:rPr>
        <w:t>五层框架解决了</w:t>
      </w:r>
      <w:r>
        <w:rPr>
          <w:color w:val="1A1A1A"/>
          <w:sz w:val="21"/>
        </w:rPr>
        <w:t>“</w:t>
      </w:r>
      <w:r>
        <w:rPr>
          <w:color w:val="1A1A1A"/>
          <w:sz w:val="21"/>
        </w:rPr>
        <w:t>从战略到算法</w:t>
      </w:r>
      <w:r>
        <w:rPr>
          <w:color w:val="1A1A1A"/>
          <w:sz w:val="21"/>
        </w:rPr>
        <w:t>”</w:t>
      </w:r>
      <w:r>
        <w:rPr>
          <w:color w:val="1A1A1A"/>
          <w:sz w:val="21"/>
        </w:rPr>
        <w:t>的纵向贯通，但一套完整的选品方法论还需要一条横向的原则线</w:t>
      </w:r>
      <w:r>
        <w:rPr>
          <w:color w:val="1A1A1A"/>
          <w:sz w:val="21"/>
        </w:rPr>
        <w:t>——</w:t>
      </w:r>
      <w:r>
        <w:rPr>
          <w:color w:val="1A1A1A"/>
          <w:sz w:val="21"/>
        </w:rPr>
        <w:t>即</w:t>
      </w:r>
      <w:r>
        <w:rPr>
          <w:color w:val="1A1A1A"/>
          <w:sz w:val="21"/>
        </w:rPr>
        <w:t>“</w:t>
      </w:r>
      <w:r>
        <w:rPr>
          <w:color w:val="1A1A1A"/>
          <w:sz w:val="21"/>
        </w:rPr>
        <w:t>算得出来</w:t>
      </w:r>
      <w:r>
        <w:rPr>
          <w:color w:val="1A1A1A"/>
          <w:sz w:val="21"/>
        </w:rPr>
        <w:t>”</w:t>
      </w:r>
      <w:r>
        <w:rPr>
          <w:color w:val="1A1A1A"/>
          <w:sz w:val="21"/>
        </w:rPr>
        <w:t>与</w:t>
      </w:r>
      <w:r>
        <w:rPr>
          <w:color w:val="1A1A1A"/>
          <w:sz w:val="21"/>
        </w:rPr>
        <w:t>“</w:t>
      </w:r>
      <w:r>
        <w:rPr>
          <w:color w:val="1A1A1A"/>
          <w:sz w:val="21"/>
        </w:rPr>
        <w:t>该不该算</w:t>
      </w:r>
      <w:r>
        <w:rPr>
          <w:color w:val="1A1A1A"/>
          <w:sz w:val="21"/>
        </w:rPr>
        <w:t>”</w:t>
      </w:r>
      <w:r>
        <w:rPr>
          <w:color w:val="1A1A1A"/>
          <w:sz w:val="21"/>
        </w:rPr>
        <w:t>之间的界线。两者的分工不同：框架回答</w:t>
      </w:r>
      <w:r>
        <w:rPr>
          <w:color w:val="1A1A1A"/>
          <w:sz w:val="21"/>
        </w:rPr>
        <w:t>“</w:t>
      </w:r>
      <w:r>
        <w:rPr>
          <w:color w:val="1A1A1A"/>
          <w:sz w:val="21"/>
        </w:rPr>
        <w:t>按什么顺序思考</w:t>
      </w:r>
      <w:r>
        <w:rPr>
          <w:color w:val="1A1A1A"/>
          <w:sz w:val="21"/>
        </w:rPr>
        <w:t>”</w:t>
      </w:r>
      <w:r>
        <w:rPr>
          <w:color w:val="1A1A1A"/>
          <w:sz w:val="21"/>
        </w:rPr>
        <w:t>，原则回答</w:t>
      </w:r>
      <w:r>
        <w:rPr>
          <w:color w:val="1A1A1A"/>
          <w:sz w:val="21"/>
        </w:rPr>
        <w:t>“</w:t>
      </w:r>
      <w:r>
        <w:rPr>
          <w:color w:val="1A1A1A"/>
          <w:sz w:val="21"/>
        </w:rPr>
        <w:t>什么情况下必须停下来</w:t>
      </w:r>
      <w:r>
        <w:rPr>
          <w:color w:val="1A1A1A"/>
          <w:sz w:val="21"/>
        </w:rPr>
        <w:t>”</w:t>
      </w:r>
      <w:r>
        <w:rPr>
          <w:color w:val="1A1A1A"/>
          <w:sz w:val="21"/>
        </w:rPr>
        <w:t>。本研究据此在五层框架之上补充两条贯穿性设计原则，它们不属于任何一个层级，而是同时约束全部五层：</w:t>
      </w:r>
    </w:p>
    <w:p>
      <w:pPr>
        <w:pStyle w:val="ListNumber"/>
        <w:numPr>
          <w:ilvl w:val="0"/>
          <w:numId w:val="10"/>
        </w:numPr>
        <w:spacing w:after="40"/>
      </w:pPr>
      <w:r>
        <w:rPr>
          <w:b/>
        </w:rPr>
        <w:t>可信优先原则</w:t>
      </w:r>
      <w:r>
        <w:t>：当数据不足以支撑某项结论时，应当明确说明缺什么，而不是给出一个看起来合理的数字。可算不等于该算</w:t>
      </w:r>
      <w:r>
        <w:t>——</w:t>
      </w:r>
      <w:r>
        <w:t>在证据链不完整时，一个形式完整的数值比一句明确的缺口说明更具误导性。</w:t>
      </w:r>
    </w:p>
    <w:p>
      <w:pPr>
        <w:pStyle w:val="ListNumber"/>
        <w:numPr>
          <w:ilvl w:val="0"/>
          <w:numId w:val="10"/>
        </w:numPr>
        <w:spacing w:after="40"/>
      </w:pPr>
      <w:r>
        <w:rPr>
          <w:b/>
        </w:rPr>
        <w:t>受控辅助决策原则</w:t>
      </w:r>
      <w:r>
        <w:t>：算法只产出建议，不产出决定；影响越大，所需的人工审批层级越高。该原则的划分依据是决策的</w:t>
      </w:r>
      <w:r>
        <w:rPr>
          <w:b/>
        </w:rPr>
        <w:t>影响可逆程度</w:t>
      </w:r>
      <w:r>
        <w:t>，而非建议的复杂程度</w:t>
      </w:r>
      <w:r>
        <w:t>——</w:t>
      </w:r>
      <w:r>
        <w:t>可逆性决定了问责的必要程度。</w:t>
      </w:r>
    </w:p>
    <w:p>
      <w:pPr>
        <w:spacing w:line="420" w:lineRule="auto"/>
        <w:jc w:val="both"/>
      </w:pPr>
      <w:r>
        <w:rPr>
          <w:color w:val="1A1A1A"/>
          <w:sz w:val="21"/>
        </w:rPr>
        <w:t>这两条原则的意义在于：它们把</w:t>
      </w:r>
      <w:r>
        <w:rPr>
          <w:color w:val="1A1A1A"/>
          <w:sz w:val="21"/>
        </w:rPr>
        <w:t xml:space="preserve">“AI </w:t>
      </w:r>
      <w:r>
        <w:rPr>
          <w:color w:val="1A1A1A"/>
          <w:sz w:val="21"/>
        </w:rPr>
        <w:t>是否可信</w:t>
      </w:r>
      <w:r>
        <w:rPr>
          <w:color w:val="1A1A1A"/>
          <w:sz w:val="21"/>
        </w:rPr>
        <w:t>”</w:t>
      </w:r>
      <w:r>
        <w:rPr>
          <w:color w:val="1A1A1A"/>
          <w:sz w:val="21"/>
        </w:rPr>
        <w:t>从一句价值主张，转化为可被判定、可被检验的约束条件</w:t>
      </w:r>
      <w:r>
        <w:rPr>
          <w:color w:val="1A1A1A"/>
          <w:sz w:val="21"/>
        </w:rPr>
        <w:t>——</w:t>
      </w:r>
      <w:r>
        <w:rPr>
          <w:color w:val="1A1A1A"/>
          <w:sz w:val="21"/>
        </w:rPr>
        <w:t>前者要求系统在输出层区分</w:t>
      </w:r>
      <w:r>
        <w:rPr>
          <w:color w:val="1A1A1A"/>
          <w:sz w:val="21"/>
        </w:rPr>
        <w:t>“</w:t>
      </w:r>
      <w:r>
        <w:rPr>
          <w:color w:val="1A1A1A"/>
          <w:sz w:val="21"/>
        </w:rPr>
        <w:t>有结论</w:t>
      </w:r>
      <w:r>
        <w:rPr>
          <w:color w:val="1A1A1A"/>
          <w:sz w:val="21"/>
        </w:rPr>
        <w:t>”</w:t>
      </w:r>
      <w:r>
        <w:rPr>
          <w:color w:val="1A1A1A"/>
          <w:sz w:val="21"/>
        </w:rPr>
        <w:t>与</w:t>
      </w:r>
      <w:r>
        <w:rPr>
          <w:color w:val="1A1A1A"/>
          <w:sz w:val="21"/>
        </w:rPr>
        <w:t>“</w:t>
      </w:r>
      <w:r>
        <w:rPr>
          <w:color w:val="1A1A1A"/>
          <w:sz w:val="21"/>
        </w:rPr>
        <w:t>没有结论</w:t>
      </w:r>
      <w:r>
        <w:rPr>
          <w:color w:val="1A1A1A"/>
          <w:sz w:val="21"/>
        </w:rPr>
        <w:t>”</w:t>
      </w:r>
      <w:r>
        <w:rPr>
          <w:color w:val="1A1A1A"/>
          <w:sz w:val="21"/>
        </w:rPr>
        <w:t>，后者要求系统在动作层区分</w:t>
      </w:r>
      <w:r>
        <w:rPr>
          <w:color w:val="1A1A1A"/>
          <w:sz w:val="21"/>
        </w:rPr>
        <w:t>“</w:t>
      </w:r>
      <w:r>
        <w:rPr>
          <w:color w:val="1A1A1A"/>
          <w:sz w:val="21"/>
        </w:rPr>
        <w:t>提示</w:t>
      </w:r>
      <w:r>
        <w:rPr>
          <w:color w:val="1A1A1A"/>
          <w:sz w:val="21"/>
        </w:rPr>
        <w:t>”</w:t>
      </w:r>
      <w:r>
        <w:rPr>
          <w:color w:val="1A1A1A"/>
          <w:sz w:val="21"/>
        </w:rPr>
        <w:t>与</w:t>
      </w:r>
      <w:r>
        <w:rPr>
          <w:color w:val="1A1A1A"/>
          <w:sz w:val="21"/>
        </w:rPr>
        <w:t>“</w:t>
      </w:r>
      <w:r>
        <w:rPr>
          <w:color w:val="1A1A1A"/>
          <w:sz w:val="21"/>
        </w:rPr>
        <w:t>决定</w:t>
      </w:r>
      <w:r>
        <w:rPr>
          <w:color w:val="1A1A1A"/>
          <w:sz w:val="21"/>
        </w:rPr>
        <w:t>”</w:t>
      </w:r>
      <w:r>
        <w:rPr>
          <w:color w:val="1A1A1A"/>
          <w:sz w:val="21"/>
        </w:rPr>
        <w:t>。有了这两条约束，选品智能体的能力边界才是可描述的。两条原则的内涵详见</w:t>
      </w:r>
      <w:r>
        <w:rPr>
          <w:color w:val="1A1A1A"/>
          <w:sz w:val="21"/>
        </w:rPr>
        <w:t xml:space="preserve"> 3.2.6 </w:t>
      </w:r>
      <w:r>
        <w:rPr>
          <w:color w:val="1A1A1A"/>
          <w:sz w:val="21"/>
        </w:rPr>
        <w:t>与</w:t>
      </w:r>
      <w:r>
        <w:rPr>
          <w:color w:val="1A1A1A"/>
          <w:sz w:val="21"/>
        </w:rPr>
        <w:t xml:space="preserve"> 3.2.7</w:t>
      </w:r>
      <w:r>
        <w:rPr>
          <w:color w:val="1A1A1A"/>
          <w:sz w:val="21"/>
        </w:rPr>
        <w:t>，其在工程中的落实方式见第四章。</w:t>
      </w:r>
    </w:p>
    <w:p>
      <w:bookmarkStart w:id="87" w:name="_Toc_s32"/>
      <w:bookmarkStart w:id="3" w:name="s32"/>
      <w:pPr>
        <w:pStyle w:val="Heading2"/>
      </w:pPr>
      <w:bookmarkEnd w:id="3"/>
      <w:r>
        <w:rPr>
          <w:color w:val="1F4E79"/>
          <w:sz w:val="27"/>
        </w:rPr>
        <w:t>3.2　核心理论详述</w:t>
      </w:r>
      <w:bookmarkEnd w:id="87"/>
    </w:p>
    <w:p>
      <w:bookmarkStart w:id="4" w:name="s321"/>
      <w:pPr>
        <w:pStyle w:val="Heading3"/>
      </w:pPr>
      <w:bookmarkEnd w:id="4"/>
      <w:r>
        <w:rPr>
          <w:color w:val="2C3E50"/>
          <w:sz w:val="23"/>
        </w:rPr>
        <w:t>3.2.1　STP理论</w:t>
      </w:r>
    </w:p>
    <w:p>
      <w:pPr>
        <w:spacing w:line="420" w:lineRule="auto"/>
        <w:jc w:val="both"/>
      </w:pPr>
      <w:r>
        <w:rPr>
          <w:color w:val="1A1A1A"/>
          <w:sz w:val="21"/>
        </w:rPr>
        <w:t>STP</w:t>
      </w:r>
      <w:r>
        <w:rPr>
          <w:color w:val="1A1A1A"/>
          <w:sz w:val="21"/>
        </w:rPr>
        <w:t>理论由市场细分（</w:t>
      </w:r>
      <w:r>
        <w:rPr>
          <w:color w:val="1A1A1A"/>
          <w:sz w:val="21"/>
        </w:rPr>
        <w:t>Segmentation</w:t>
      </w:r>
      <w:r>
        <w:rPr>
          <w:color w:val="1A1A1A"/>
          <w:sz w:val="21"/>
        </w:rPr>
        <w:t>）、目标市场选择（</w:t>
      </w:r>
      <w:r>
        <w:rPr>
          <w:color w:val="1A1A1A"/>
          <w:sz w:val="21"/>
        </w:rPr>
        <w:t>Targeting</w:t>
      </w:r>
      <w:r>
        <w:rPr>
          <w:color w:val="1A1A1A"/>
          <w:sz w:val="21"/>
        </w:rPr>
        <w:t>）和市场定位（</w:t>
      </w:r>
      <w:r>
        <w:rPr>
          <w:color w:val="1A1A1A"/>
          <w:sz w:val="21"/>
        </w:rPr>
        <w:t>Positioning</w:t>
      </w:r>
      <w:r>
        <w:rPr>
          <w:color w:val="1A1A1A"/>
          <w:sz w:val="21"/>
        </w:rPr>
        <w:t>）三部分组成。其核心主张是：企业不可能服务所有顾客，必须先划分市场、选定目标，再围绕目标顾客建立一致的价值主张。</w:t>
      </w:r>
    </w:p>
    <w:p>
      <w:pPr>
        <w:spacing w:line="420" w:lineRule="auto"/>
        <w:jc w:val="both"/>
      </w:pPr>
      <w:r>
        <w:rPr>
          <w:color w:val="1A1A1A"/>
          <w:sz w:val="21"/>
        </w:rPr>
        <w:t>对社区商超而言，市场细分通常按消费能力、生活方式与购物目的展开，可分为中高端品质消费、民生刚需消费、即时便利消费等细分市场。本研究的目标市场选择聚焦</w:t>
      </w:r>
      <w:r>
        <w:rPr>
          <w:color w:val="1A1A1A"/>
          <w:sz w:val="21"/>
        </w:rPr>
        <w:t>“</w:t>
      </w:r>
      <w:r>
        <w:rPr>
          <w:color w:val="1A1A1A"/>
          <w:sz w:val="21"/>
        </w:rPr>
        <w:t>社区家庭＋民生刚需</w:t>
      </w:r>
      <w:r>
        <w:rPr>
          <w:color w:val="1A1A1A"/>
          <w:sz w:val="21"/>
        </w:rPr>
        <w:t>”</w:t>
      </w:r>
      <w:r>
        <w:rPr>
          <w:color w:val="1A1A1A"/>
          <w:sz w:val="21"/>
        </w:rPr>
        <w:t>，市场定位确立为</w:t>
      </w:r>
      <w:r>
        <w:rPr>
          <w:color w:val="1A1A1A"/>
          <w:sz w:val="21"/>
        </w:rPr>
        <w:t>“</w:t>
      </w:r>
      <w:r>
        <w:rPr>
          <w:color w:val="1A1A1A"/>
          <w:sz w:val="21"/>
        </w:rPr>
        <w:t>家门口的社区厨房＋高性价比民生超市</w:t>
      </w:r>
      <w:r>
        <w:rPr>
          <w:color w:val="1A1A1A"/>
          <w:sz w:val="21"/>
        </w:rPr>
        <w:t>”</w:t>
      </w:r>
      <w:r>
        <w:rPr>
          <w:color w:val="1A1A1A"/>
          <w:sz w:val="21"/>
        </w:rPr>
        <w:t>。这一定位包含两层约束：一是商品结构须覆盖一日三餐所需的高频民生品类，二是价格与毛利结构须维持在可持续的水平。</w:t>
      </w:r>
    </w:p>
    <w:p>
      <w:pPr>
        <w:spacing w:line="420" w:lineRule="auto"/>
        <w:jc w:val="both"/>
      </w:pPr>
      <w:r>
        <w:rPr>
          <w:color w:val="1A1A1A"/>
          <w:sz w:val="21"/>
        </w:rPr>
        <w:t>定位若只停留在描述层面，无法指导具体的选品动作。本研究据此提出：零售定位要落到可执行的选品决策上，至少需要被翻译成三组量化口径，它们构成战略与算法之间的连接点。</w:t>
      </w:r>
    </w:p>
    <w:p>
      <w:pPr>
        <w:spacing w:line="420" w:lineRule="auto"/>
        <w:jc w:val="both"/>
      </w:pPr>
      <w:r>
        <w:rPr>
          <w:color w:val="1A1A1A"/>
          <w:sz w:val="21"/>
        </w:rPr>
        <w:t>第一组是</w:t>
      </w:r>
      <w:r>
        <w:rPr>
          <w:b/>
          <w:color w:val="1A1A1A"/>
          <w:sz w:val="21"/>
        </w:rPr>
        <w:t>评分权重</w:t>
      </w:r>
      <w:r>
        <w:rPr>
          <w:color w:val="1A1A1A"/>
          <w:sz w:val="21"/>
        </w:rPr>
        <w:t>。定位中</w:t>
      </w:r>
      <w:r>
        <w:rPr>
          <w:color w:val="1A1A1A"/>
          <w:sz w:val="21"/>
        </w:rPr>
        <w:t>“</w:t>
      </w:r>
      <w:r>
        <w:rPr>
          <w:color w:val="1A1A1A"/>
          <w:sz w:val="21"/>
        </w:rPr>
        <w:t>刚需优先</w:t>
      </w:r>
      <w:r>
        <w:rPr>
          <w:color w:val="1A1A1A"/>
          <w:sz w:val="21"/>
        </w:rPr>
        <w:t>”</w:t>
      </w:r>
      <w:r>
        <w:rPr>
          <w:color w:val="1A1A1A"/>
          <w:sz w:val="21"/>
        </w:rPr>
        <w:t>与</w:t>
      </w:r>
      <w:r>
        <w:rPr>
          <w:color w:val="1A1A1A"/>
          <w:sz w:val="21"/>
        </w:rPr>
        <w:t>“</w:t>
      </w:r>
      <w:r>
        <w:rPr>
          <w:color w:val="1A1A1A"/>
          <w:sz w:val="21"/>
        </w:rPr>
        <w:t>兼顾盈利</w:t>
      </w:r>
      <w:r>
        <w:rPr>
          <w:color w:val="1A1A1A"/>
          <w:sz w:val="21"/>
        </w:rPr>
        <w:t>”</w:t>
      </w:r>
      <w:r>
        <w:rPr>
          <w:color w:val="1A1A1A"/>
          <w:sz w:val="21"/>
        </w:rPr>
        <w:t>这两项要求，最终必须体现为不同评价维度之间的相对分量。权重取值本身不是技术问题，而是战略判断的量化表达</w:t>
      </w:r>
      <w:r>
        <w:rPr>
          <w:color w:val="1A1A1A"/>
          <w:sz w:val="21"/>
        </w:rPr>
        <w:t>——</w:t>
      </w:r>
      <w:r>
        <w:rPr>
          <w:color w:val="1A1A1A"/>
          <w:sz w:val="21"/>
        </w:rPr>
        <w:t>同一组指标，权重不同会得出不同的品类优先级。</w:t>
      </w:r>
    </w:p>
    <w:p>
      <w:pPr>
        <w:spacing w:line="420" w:lineRule="auto"/>
        <w:jc w:val="both"/>
      </w:pPr>
      <w:r>
        <w:rPr>
          <w:color w:val="1A1A1A"/>
          <w:sz w:val="21"/>
        </w:rPr>
        <w:t>第二组是</w:t>
      </w:r>
      <w:r>
        <w:rPr>
          <w:b/>
          <w:color w:val="1A1A1A"/>
          <w:sz w:val="21"/>
        </w:rPr>
        <w:t>风险阈值</w:t>
      </w:r>
      <w:r>
        <w:rPr>
          <w:color w:val="1A1A1A"/>
          <w:sz w:val="21"/>
        </w:rPr>
        <w:t>。管理上</w:t>
      </w:r>
      <w:r>
        <w:rPr>
          <w:color w:val="1A1A1A"/>
          <w:sz w:val="21"/>
        </w:rPr>
        <w:t>“</w:t>
      </w:r>
      <w:r>
        <w:rPr>
          <w:color w:val="1A1A1A"/>
          <w:sz w:val="21"/>
        </w:rPr>
        <w:t>何时需要干预</w:t>
      </w:r>
      <w:r>
        <w:rPr>
          <w:color w:val="1A1A1A"/>
          <w:sz w:val="21"/>
        </w:rPr>
        <w:t>”</w:t>
      </w:r>
      <w:r>
        <w:rPr>
          <w:color w:val="1A1A1A"/>
          <w:sz w:val="21"/>
        </w:rPr>
        <w:t>的判断，需要固化成一条可执行的界线。阈值的作用不在于提高计算精度，而在于让干预行为有一致的触发标准，避免同类问题在不同人手里得到不同处置。</w:t>
      </w:r>
    </w:p>
    <w:p>
      <w:pPr>
        <w:spacing w:line="420" w:lineRule="auto"/>
        <w:jc w:val="both"/>
      </w:pPr>
      <w:r>
        <w:rPr>
          <w:color w:val="1A1A1A"/>
          <w:sz w:val="21"/>
        </w:rPr>
        <w:t>第三组是</w:t>
      </w:r>
      <w:r>
        <w:rPr>
          <w:b/>
          <w:color w:val="1A1A1A"/>
          <w:sz w:val="21"/>
        </w:rPr>
        <w:t>处置分档</w:t>
      </w:r>
      <w:r>
        <w:rPr>
          <w:color w:val="1A1A1A"/>
          <w:sz w:val="21"/>
        </w:rPr>
        <w:t>。连续的分值必须被映射为可沟通、可下达的评级与动作，否则评分结果无法进入工作流程。分档的档数与边界需要与组织的管理颗粒度相匹配。</w:t>
      </w:r>
    </w:p>
    <w:p>
      <w:pPr>
        <w:spacing w:line="420" w:lineRule="auto"/>
        <w:jc w:val="both"/>
      </w:pPr>
      <w:r>
        <w:rPr>
          <w:color w:val="1A1A1A"/>
          <w:sz w:val="21"/>
        </w:rPr>
        <w:t>三组口径的共同特征是可调整：它们是管理判断的显式化表达，而非固化在算法内部的常数。这一点在选择技术实现方式时具有决定性意义</w:t>
      </w:r>
      <w:r>
        <w:rPr>
          <w:color w:val="1A1A1A"/>
          <w:sz w:val="21"/>
        </w:rPr>
        <w:t>——</w:t>
      </w:r>
      <w:r>
        <w:rPr>
          <w:color w:val="1A1A1A"/>
          <w:sz w:val="21"/>
        </w:rPr>
        <w:t>本研究据此要求这三组口径以配置项而非代码常量的形式存在，具体实现见</w:t>
      </w:r>
      <w:r>
        <w:rPr>
          <w:color w:val="1A1A1A"/>
          <w:sz w:val="21"/>
        </w:rPr>
        <w:t xml:space="preserve"> 4.2.5 </w:t>
      </w:r>
      <w:r>
        <w:rPr>
          <w:color w:val="1A1A1A"/>
          <w:sz w:val="21"/>
        </w:rPr>
        <w:t>与</w:t>
      </w:r>
      <w:r>
        <w:rPr>
          <w:color w:val="1A1A1A"/>
          <w:sz w:val="21"/>
        </w:rPr>
        <w:t xml:space="preserve"> 4.5.2</w:t>
      </w:r>
      <w:r>
        <w:rPr>
          <w:color w:val="1A1A1A"/>
          <w:sz w:val="21"/>
        </w:rPr>
        <w:t>。</w:t>
      </w:r>
    </w:p>
    <w:p>
      <w:bookmarkStart w:id="5" w:name="s322"/>
      <w:pPr>
        <w:pStyle w:val="Heading3"/>
      </w:pPr>
      <w:bookmarkEnd w:id="5"/>
      <w:r>
        <w:rPr>
          <w:color w:val="2C3E50"/>
          <w:sz w:val="23"/>
        </w:rPr>
        <w:t>3.2.2　人货场理论</w:t>
      </w:r>
    </w:p>
    <w:p>
      <w:pPr>
        <w:spacing w:line="420" w:lineRule="auto"/>
        <w:jc w:val="both"/>
      </w:pPr>
      <w:r>
        <w:rPr>
          <w:color w:val="1A1A1A"/>
          <w:sz w:val="21"/>
        </w:rPr>
        <w:t>人货场是零售运营的基础框架。</w:t>
      </w:r>
      <w:r>
        <w:rPr>
          <w:color w:val="1A1A1A"/>
          <w:sz w:val="21"/>
        </w:rPr>
        <w:t>“</w:t>
      </w:r>
      <w:r>
        <w:rPr>
          <w:color w:val="1A1A1A"/>
          <w:sz w:val="21"/>
        </w:rPr>
        <w:t>人</w:t>
      </w:r>
      <w:r>
        <w:rPr>
          <w:color w:val="1A1A1A"/>
          <w:sz w:val="21"/>
        </w:rPr>
        <w:t>”</w:t>
      </w:r>
      <w:r>
        <w:rPr>
          <w:color w:val="1A1A1A"/>
          <w:sz w:val="21"/>
        </w:rPr>
        <w:t>指客群及其需求，</w:t>
      </w:r>
      <w:r>
        <w:rPr>
          <w:color w:val="1A1A1A"/>
          <w:sz w:val="21"/>
        </w:rPr>
        <w:t>“</w:t>
      </w:r>
      <w:r>
        <w:rPr>
          <w:color w:val="1A1A1A"/>
          <w:sz w:val="21"/>
        </w:rPr>
        <w:t>货</w:t>
      </w:r>
      <w:r>
        <w:rPr>
          <w:color w:val="1A1A1A"/>
          <w:sz w:val="21"/>
        </w:rPr>
        <w:t>”</w:t>
      </w:r>
      <w:r>
        <w:rPr>
          <w:color w:val="1A1A1A"/>
          <w:sz w:val="21"/>
        </w:rPr>
        <w:t>指商品结构与选品策略，</w:t>
      </w:r>
      <w:r>
        <w:rPr>
          <w:color w:val="1A1A1A"/>
          <w:sz w:val="21"/>
        </w:rPr>
        <w:t>“</w:t>
      </w:r>
      <w:r>
        <w:rPr>
          <w:color w:val="1A1A1A"/>
          <w:sz w:val="21"/>
        </w:rPr>
        <w:t>场</w:t>
      </w:r>
      <w:r>
        <w:rPr>
          <w:color w:val="1A1A1A"/>
          <w:sz w:val="21"/>
        </w:rPr>
        <w:t>”</w:t>
      </w:r>
      <w:r>
        <w:rPr>
          <w:color w:val="1A1A1A"/>
          <w:sz w:val="21"/>
        </w:rPr>
        <w:t>指购物场景与渠道。三者围绕同一客群需求协同运转，任何一维失配都会削弱整体经营效率。其理论价值在于把</w:t>
      </w:r>
      <w:r>
        <w:rPr>
          <w:color w:val="1A1A1A"/>
          <w:sz w:val="21"/>
        </w:rPr>
        <w:t>“</w:t>
      </w:r>
      <w:r>
        <w:rPr>
          <w:color w:val="1A1A1A"/>
          <w:sz w:val="21"/>
        </w:rPr>
        <w:t>零售经营</w:t>
      </w:r>
      <w:r>
        <w:rPr>
          <w:color w:val="1A1A1A"/>
          <w:sz w:val="21"/>
        </w:rPr>
        <w:t>”</w:t>
      </w:r>
      <w:r>
        <w:rPr>
          <w:color w:val="1A1A1A"/>
          <w:sz w:val="21"/>
        </w:rPr>
        <w:t>这一笼统概念拆解为三个可分别诊断、又必须协同的面向。</w:t>
      </w:r>
    </w:p>
    <w:p>
      <w:pPr>
        <w:spacing w:line="420" w:lineRule="auto"/>
        <w:jc w:val="both"/>
      </w:pPr>
      <w:r>
        <w:rPr>
          <w:color w:val="1A1A1A"/>
          <w:sz w:val="21"/>
        </w:rPr>
        <w:t>本研究从人货场三个维度诊断选品痛点。三个维度各自指向不同性质的问题，也各自对应不同的分析任务与数据要求。</w:t>
      </w:r>
    </w:p>
    <w:p>
      <w:pPr>
        <w:spacing w:line="420" w:lineRule="auto"/>
        <w:jc w:val="both"/>
      </w:pPr>
      <w:r>
        <w:rPr>
          <w:color w:val="1A1A1A"/>
          <w:sz w:val="21"/>
        </w:rPr>
        <w:t>在</w:t>
      </w:r>
      <w:r>
        <w:rPr>
          <w:b/>
          <w:color w:val="1A1A1A"/>
          <w:sz w:val="21"/>
        </w:rPr>
        <w:t>“人”维度</w:t>
      </w:r>
      <w:r>
        <w:rPr>
          <w:color w:val="1A1A1A"/>
          <w:sz w:val="21"/>
        </w:rPr>
        <w:t>，核心问题是</w:t>
      </w:r>
      <w:r>
        <w:rPr>
          <w:color w:val="1A1A1A"/>
          <w:sz w:val="21"/>
        </w:rPr>
        <w:t>“</w:t>
      </w:r>
      <w:r>
        <w:rPr>
          <w:color w:val="1A1A1A"/>
          <w:sz w:val="21"/>
        </w:rPr>
        <w:t>顾客是谁、需求如何变化</w:t>
      </w:r>
      <w:r>
        <w:rPr>
          <w:color w:val="1A1A1A"/>
          <w:sz w:val="21"/>
        </w:rPr>
        <w:t>”</w:t>
      </w:r>
      <w:r>
        <w:rPr>
          <w:color w:val="1A1A1A"/>
          <w:sz w:val="21"/>
        </w:rPr>
        <w:t>。对应的分析任务包括客群画像、需求变化的响应速度与个性化程度。本维度的关键数据要求是会员级消费流水</w:t>
      </w:r>
      <w:r>
        <w:rPr>
          <w:color w:val="1A1A1A"/>
          <w:sz w:val="21"/>
        </w:rPr>
        <w:t>——</w:t>
      </w:r>
      <w:r>
        <w:rPr>
          <w:color w:val="1A1A1A"/>
          <w:sz w:val="21"/>
        </w:rPr>
        <w:t>缺少该数据时，任何关于顾客分层的结论都只能来自假设而非观测。</w:t>
      </w:r>
    </w:p>
    <w:p>
      <w:pPr>
        <w:spacing w:line="420" w:lineRule="auto"/>
        <w:jc w:val="both"/>
      </w:pPr>
      <w:r>
        <w:rPr>
          <w:color w:val="1A1A1A"/>
          <w:sz w:val="21"/>
        </w:rPr>
        <w:t>在</w:t>
      </w:r>
      <w:r>
        <w:rPr>
          <w:b/>
          <w:color w:val="1A1A1A"/>
          <w:sz w:val="21"/>
        </w:rPr>
        <w:t>“货”维度</w:t>
      </w:r>
      <w:r>
        <w:rPr>
          <w:color w:val="1A1A1A"/>
          <w:sz w:val="21"/>
        </w:rPr>
        <w:t>，核心问题是</w:t>
      </w:r>
      <w:r>
        <w:rPr>
          <w:color w:val="1A1A1A"/>
          <w:sz w:val="21"/>
        </w:rPr>
        <w:t>“</w:t>
      </w:r>
      <w:r>
        <w:rPr>
          <w:color w:val="1A1A1A"/>
          <w:sz w:val="21"/>
        </w:rPr>
        <w:t>商品结构是否合理</w:t>
      </w:r>
      <w:r>
        <w:rPr>
          <w:color w:val="1A1A1A"/>
          <w:sz w:val="21"/>
        </w:rPr>
        <w:t>”</w:t>
      </w:r>
      <w:r>
        <w:rPr>
          <w:color w:val="1A1A1A"/>
          <w:sz w:val="21"/>
        </w:rPr>
        <w:t>。对应的分析任务包括单品效率诊断、候选对象之间的横向比较、关联购买结构识别，以及缺货与积压的并存判断。本维度要求的数据是商品级或品类级的销售、毛利与周转记录。</w:t>
      </w:r>
    </w:p>
    <w:p>
      <w:pPr>
        <w:spacing w:line="420" w:lineRule="auto"/>
        <w:jc w:val="both"/>
      </w:pPr>
      <w:r>
        <w:rPr>
          <w:color w:val="1A1A1A"/>
          <w:sz w:val="21"/>
        </w:rPr>
        <w:t>在</w:t>
      </w:r>
      <w:r>
        <w:rPr>
          <w:b/>
          <w:color w:val="1A1A1A"/>
          <w:sz w:val="21"/>
        </w:rPr>
        <w:t>“场”维度</w:t>
      </w:r>
      <w:r>
        <w:rPr>
          <w:color w:val="1A1A1A"/>
          <w:sz w:val="21"/>
        </w:rPr>
        <w:t>，核心问题是</w:t>
      </w:r>
      <w:r>
        <w:rPr>
          <w:color w:val="1A1A1A"/>
          <w:sz w:val="21"/>
        </w:rPr>
        <w:t>“</w:t>
      </w:r>
      <w:r>
        <w:rPr>
          <w:color w:val="1A1A1A"/>
          <w:sz w:val="21"/>
        </w:rPr>
        <w:t>在什么场景下卖、通过什么渠道卖</w:t>
      </w:r>
      <w:r>
        <w:rPr>
          <w:color w:val="1A1A1A"/>
          <w:sz w:val="21"/>
        </w:rPr>
        <w:t>”</w:t>
      </w:r>
      <w:r>
        <w:rPr>
          <w:color w:val="1A1A1A"/>
          <w:sz w:val="21"/>
        </w:rPr>
        <w:t>。对应的分析任务包括场景化陈列（关联商品的就近布置）、线上与线下选品的协同，以及决策依据的数字化。本维度对数据的要求最高</w:t>
      </w:r>
      <w:r>
        <w:rPr>
          <w:color w:val="1A1A1A"/>
          <w:sz w:val="21"/>
        </w:rPr>
        <w:t>——</w:t>
      </w:r>
      <w:r>
        <w:rPr>
          <w:color w:val="1A1A1A"/>
          <w:sz w:val="21"/>
        </w:rPr>
        <w:t>它需要同时贯通交易数据与渠道数据。</w:t>
      </w:r>
    </w:p>
    <w:p>
      <w:pPr>
        <w:spacing w:line="420" w:lineRule="auto"/>
        <w:jc w:val="both"/>
      </w:pPr>
      <w:r>
        <w:rPr>
          <w:color w:val="1A1A1A"/>
          <w:sz w:val="21"/>
        </w:rPr>
        <w:t>三个维度的诊断结论必须能够落到具体动作上，否则会成为</w:t>
      </w:r>
      <w:r>
        <w:rPr>
          <w:color w:val="1A1A1A"/>
          <w:sz w:val="21"/>
        </w:rPr>
        <w:t>“</w:t>
      </w:r>
      <w:r>
        <w:rPr>
          <w:color w:val="1A1A1A"/>
          <w:sz w:val="21"/>
        </w:rPr>
        <w:t>只诊断、不落地</w:t>
      </w:r>
      <w:r>
        <w:rPr>
          <w:color w:val="1A1A1A"/>
          <w:sz w:val="21"/>
        </w:rPr>
        <w:t>”</w:t>
      </w:r>
      <w:r>
        <w:rPr>
          <w:color w:val="1A1A1A"/>
          <w:sz w:val="21"/>
        </w:rPr>
        <w:t>的悬空分析。这一要求构成本研究后续功能设计的约束条件：每一维度的分析输出都应当对应到可执行的动作，而非停留在描述层面。</w:t>
      </w:r>
    </w:p>
    <w:p>
      <w:bookmarkStart w:id="6" w:name="s323"/>
      <w:pPr>
        <w:pStyle w:val="Heading3"/>
      </w:pPr>
      <w:bookmarkEnd w:id="6"/>
      <w:r>
        <w:rPr>
          <w:color w:val="2C3E50"/>
          <w:sz w:val="23"/>
        </w:rPr>
        <w:t>3.2.3　品类管理（ECR/CM 8步法）</w:t>
      </w:r>
    </w:p>
    <w:p>
      <w:pPr>
        <w:spacing w:line="420" w:lineRule="auto"/>
        <w:jc w:val="both"/>
      </w:pPr>
      <w:r>
        <w:rPr>
          <w:color w:val="1A1A1A"/>
          <w:sz w:val="21"/>
        </w:rPr>
        <w:t>品类管理（</w:t>
      </w:r>
      <w:r>
        <w:rPr>
          <w:color w:val="1A1A1A"/>
          <w:sz w:val="21"/>
        </w:rPr>
        <w:t>Category Management</w:t>
      </w:r>
      <w:r>
        <w:rPr>
          <w:color w:val="1A1A1A"/>
          <w:sz w:val="21"/>
        </w:rPr>
        <w:t>）是高效消费者响应（</w:t>
      </w:r>
      <w:r>
        <w:rPr>
          <w:color w:val="1A1A1A"/>
          <w:sz w:val="21"/>
        </w:rPr>
        <w:t>ECR</w:t>
      </w:r>
      <w:r>
        <w:rPr>
          <w:color w:val="1A1A1A"/>
          <w:sz w:val="21"/>
        </w:rPr>
        <w:t>）的核心工具，其基本主张是把每个品类当作一个</w:t>
      </w:r>
      <w:r>
        <w:rPr>
          <w:color w:val="1A1A1A"/>
          <w:sz w:val="21"/>
        </w:rPr>
        <w:t>“</w:t>
      </w:r>
      <w:r>
        <w:rPr>
          <w:color w:val="1A1A1A"/>
          <w:sz w:val="21"/>
        </w:rPr>
        <w:t>战略业务单元</w:t>
      </w:r>
      <w:r>
        <w:rPr>
          <w:color w:val="1A1A1A"/>
          <w:sz w:val="21"/>
        </w:rPr>
        <w:t>”</w:t>
      </w:r>
      <w:r>
        <w:rPr>
          <w:color w:val="1A1A1A"/>
          <w:sz w:val="21"/>
        </w:rPr>
        <w:t>来经营，而非把品类仅仅视为商品集合。</w:t>
      </w:r>
      <w:r>
        <w:rPr>
          <w:color w:val="1A1A1A"/>
          <w:sz w:val="21"/>
        </w:rPr>
        <w:t>8</w:t>
      </w:r>
      <w:r>
        <w:rPr>
          <w:color w:val="1A1A1A"/>
          <w:sz w:val="21"/>
        </w:rPr>
        <w:t>步法包括：定义品类、确定品类角色、品类评估、品类评分、制定目标、品类策略、品类战术、执行与回顾。这一流程的理论价值在于把选品从</w:t>
      </w:r>
      <w:r>
        <w:rPr>
          <w:color w:val="1A1A1A"/>
          <w:sz w:val="21"/>
        </w:rPr>
        <w:t>“</w:t>
      </w:r>
      <w:r>
        <w:rPr>
          <w:color w:val="1A1A1A"/>
          <w:sz w:val="21"/>
        </w:rPr>
        <w:t>经验判断</w:t>
      </w:r>
      <w:r>
        <w:rPr>
          <w:color w:val="1A1A1A"/>
          <w:sz w:val="21"/>
        </w:rPr>
        <w:t>”</w:t>
      </w:r>
      <w:r>
        <w:rPr>
          <w:color w:val="1A1A1A"/>
          <w:sz w:val="21"/>
        </w:rPr>
        <w:t>转变为</w:t>
      </w:r>
      <w:r>
        <w:rPr>
          <w:color w:val="1A1A1A"/>
          <w:sz w:val="21"/>
        </w:rPr>
        <w:t>“</w:t>
      </w:r>
      <w:r>
        <w:rPr>
          <w:color w:val="1A1A1A"/>
          <w:sz w:val="21"/>
        </w:rPr>
        <w:t>有流程、有依据、可回顾</w:t>
      </w:r>
      <w:r>
        <w:rPr>
          <w:color w:val="1A1A1A"/>
          <w:sz w:val="21"/>
        </w:rPr>
        <w:t>”</w:t>
      </w:r>
      <w:r>
        <w:rPr>
          <w:color w:val="1A1A1A"/>
          <w:sz w:val="21"/>
        </w:rPr>
        <w:t>的常规动作。</w:t>
      </w:r>
    </w:p>
    <w:p>
      <w:pPr>
        <w:spacing w:line="420" w:lineRule="auto"/>
        <w:jc w:val="both"/>
      </w:pPr>
      <w:r>
        <w:rPr>
          <w:color w:val="1A1A1A"/>
          <w:sz w:val="21"/>
        </w:rPr>
        <w:t>本研究认为，这八步中并非全部环节都适合算法化，需要按任务性质分别判断。</w:t>
      </w:r>
    </w:p>
    <w:p>
      <w:pPr>
        <w:spacing w:line="420" w:lineRule="auto"/>
        <w:jc w:val="both"/>
      </w:pPr>
      <w:r>
        <w:rPr>
          <w:b/>
          <w:color w:val="1A1A1A"/>
          <w:sz w:val="21"/>
        </w:rPr>
        <w:t>“品类评估”与“品类评分”两步适合算法化。</w:t>
      </w:r>
      <w:r>
        <w:rPr>
          <w:color w:val="1A1A1A"/>
          <w:sz w:val="21"/>
        </w:rPr>
        <w:t>这两步的任务目标是</w:t>
      </w:r>
      <w:r>
        <w:rPr>
          <w:color w:val="1A1A1A"/>
          <w:sz w:val="21"/>
        </w:rPr>
        <w:t>“</w:t>
      </w:r>
      <w:r>
        <w:rPr>
          <w:color w:val="1A1A1A"/>
          <w:sz w:val="21"/>
        </w:rPr>
        <w:t>在给定指标上对若干候选对象做横向比较并给出排序</w:t>
      </w:r>
      <w:r>
        <w:rPr>
          <w:color w:val="1A1A1A"/>
          <w:sz w:val="21"/>
        </w:rPr>
        <w:t>”</w:t>
      </w:r>
      <w:r>
        <w:rPr>
          <w:color w:val="1A1A1A"/>
          <w:sz w:val="21"/>
        </w:rPr>
        <w:t>，目标定义清晰、输入输出可形式化、结果可复算，因而适合由算法承担。</w:t>
      </w:r>
    </w:p>
    <w:p>
      <w:pPr>
        <w:spacing w:line="420" w:lineRule="auto"/>
        <w:jc w:val="both"/>
      </w:pPr>
      <w:r>
        <w:rPr>
          <w:b/>
          <w:color w:val="1A1A1A"/>
          <w:sz w:val="21"/>
        </w:rPr>
        <w:t>“品类策略”与“品类战术”两步可以在算法结论的支持下由人完成。</w:t>
      </w:r>
      <w:r>
        <w:rPr>
          <w:color w:val="1A1A1A"/>
          <w:sz w:val="21"/>
        </w:rPr>
        <w:t>算法的输出（哪个品类应当扩充、哪个应当精简、哪些商品应当相邻陈列）构成这两步决策的证据基础，但决策本身涉及供应商关系、货架资源分配等算法无法掌握的条件。</w:t>
      </w:r>
    </w:p>
    <w:p>
      <w:pPr>
        <w:spacing w:line="420" w:lineRule="auto"/>
        <w:jc w:val="both"/>
      </w:pPr>
      <w:r>
        <w:rPr>
          <w:b/>
          <w:color w:val="1A1A1A"/>
          <w:sz w:val="21"/>
        </w:rPr>
        <w:t>“定价”与“促销”两步不属于算法适宜介入的范围。</w:t>
      </w:r>
      <w:r>
        <w:rPr>
          <w:color w:val="1A1A1A"/>
          <w:sz w:val="21"/>
        </w:rPr>
        <w:t>理由有两点：其一，这两步的决策高度依赖供应商谈判条件与竞争门店的价格情报，这类信息具有博弈性与时效性，不属于可以从历史交易数据中推导的内容；其二，定价与促销决策失误的业务风险远高于选品建议，在缺少完整市场情报的条件下由模型给出价格建议，风险与收益不成比例。</w:t>
      </w:r>
    </w:p>
    <w:p>
      <w:pPr>
        <w:spacing w:line="420" w:lineRule="auto"/>
        <w:jc w:val="both"/>
      </w:pPr>
      <w:r>
        <w:rPr>
          <w:color w:val="1A1A1A"/>
          <w:sz w:val="21"/>
        </w:rPr>
        <w:t>这一判断构成本研究功能取舍的理论依据：在</w:t>
      </w:r>
      <w:r>
        <w:rPr>
          <w:color w:val="1A1A1A"/>
          <w:sz w:val="21"/>
        </w:rPr>
        <w:t>“</w:t>
      </w:r>
      <w:r>
        <w:rPr>
          <w:color w:val="1A1A1A"/>
          <w:sz w:val="21"/>
        </w:rPr>
        <w:t>选品</w:t>
      </w:r>
      <w:r>
        <w:rPr>
          <w:color w:val="1A1A1A"/>
          <w:sz w:val="21"/>
        </w:rPr>
        <w:t>”</w:t>
      </w:r>
      <w:r>
        <w:rPr>
          <w:color w:val="1A1A1A"/>
          <w:sz w:val="21"/>
        </w:rPr>
        <w:t>与</w:t>
      </w:r>
      <w:r>
        <w:rPr>
          <w:color w:val="1A1A1A"/>
          <w:sz w:val="21"/>
        </w:rPr>
        <w:t>“</w:t>
      </w:r>
      <w:r>
        <w:rPr>
          <w:color w:val="1A1A1A"/>
          <w:sz w:val="21"/>
        </w:rPr>
        <w:t>陈列</w:t>
      </w:r>
      <w:r>
        <w:rPr>
          <w:color w:val="1A1A1A"/>
          <w:sz w:val="21"/>
        </w:rPr>
        <w:t>”</w:t>
      </w:r>
      <w:r>
        <w:rPr>
          <w:color w:val="1A1A1A"/>
          <w:sz w:val="21"/>
        </w:rPr>
        <w:t>两个环节做深，而非在全部环节做浅。</w:t>
      </w:r>
    </w:p>
    <w:p>
      <w:bookmarkStart w:id="7" w:name="s324"/>
      <w:pPr>
        <w:pStyle w:val="Heading3"/>
      </w:pPr>
      <w:bookmarkEnd w:id="7"/>
      <w:r>
        <w:rPr>
          <w:color w:val="2C3E50"/>
          <w:sz w:val="23"/>
        </w:rPr>
        <w:t>3.2.4　三大AI算法</w:t>
      </w:r>
    </w:p>
    <w:p>
      <w:pPr>
        <w:spacing w:line="420" w:lineRule="auto"/>
        <w:jc w:val="both"/>
      </w:pPr>
      <w:r>
        <w:rPr>
          <w:color w:val="1A1A1A"/>
          <w:sz w:val="21"/>
        </w:rPr>
        <w:t>本研究选取三类算法，分别回应选品决策中的三类基本问题：商品之间的关联结构（什么与什么一起卖）、品类之间的相对表现（哪些值得保留、哪些应当汰换）、需求的时间趋势（接下来需要多少）。选择这三类方法而非更复杂的模型，基于两点考虑：一是可用数据条件</w:t>
      </w:r>
      <w:r>
        <w:rPr>
          <w:color w:val="1A1A1A"/>
          <w:sz w:val="21"/>
        </w:rPr>
        <w:t>——</w:t>
      </w:r>
      <w:r>
        <w:rPr>
          <w:color w:val="1A1A1A"/>
          <w:sz w:val="21"/>
        </w:rPr>
        <w:t>在交易记录、品类月度销售与需求序列这三类数据可以合法取得的条件下，复杂模型缺少发挥空间；二是结论的可解释性</w:t>
      </w:r>
      <w:r>
        <w:rPr>
          <w:color w:val="1A1A1A"/>
          <w:sz w:val="21"/>
        </w:rPr>
        <w:t>——</w:t>
      </w:r>
      <w:r>
        <w:rPr>
          <w:color w:val="1A1A1A"/>
          <w:sz w:val="21"/>
        </w:rPr>
        <w:t>选品决策需要向采购人员说明依据，一个可被逐项追溯的计算过程比一个高精度但不可解释的输出更有实际价值。</w:t>
      </w:r>
    </w:p>
    <w:p>
      <w:pPr>
        <w:spacing w:line="420" w:lineRule="auto"/>
        <w:jc w:val="both"/>
      </w:pPr>
      <w:r>
        <w:rPr>
          <w:color w:val="1A1A1A"/>
          <w:sz w:val="21"/>
        </w:rPr>
        <w:t>需要在此专门说明一处取舍：本研究的品类健康度评分采用</w:t>
      </w:r>
      <w:r>
        <w:rPr>
          <w:b/>
          <w:color w:val="1A1A1A"/>
          <w:sz w:val="21"/>
        </w:rPr>
        <w:t>纯相对标准化</w:t>
      </w:r>
      <w:r>
        <w:rPr>
          <w:color w:val="1A1A1A"/>
          <w:sz w:val="21"/>
        </w:rPr>
        <w:t>，不引入任何外部行业基准分。这意味着评分回答的是</w:t>
      </w:r>
      <w:r>
        <w:rPr>
          <w:color w:val="1A1A1A"/>
          <w:sz w:val="21"/>
        </w:rPr>
        <w:t>“</w:t>
      </w:r>
      <w:r>
        <w:rPr>
          <w:color w:val="1A1A1A"/>
          <w:sz w:val="21"/>
        </w:rPr>
        <w:t>在给定比较范围内谁更好</w:t>
      </w:r>
      <w:r>
        <w:rPr>
          <w:color w:val="1A1A1A"/>
          <w:sz w:val="21"/>
        </w:rPr>
        <w:t>”</w:t>
      </w:r>
      <w:r>
        <w:rPr>
          <w:color w:val="1A1A1A"/>
          <w:sz w:val="21"/>
        </w:rPr>
        <w:t>，而不是</w:t>
      </w:r>
      <w:r>
        <w:rPr>
          <w:color w:val="1A1A1A"/>
          <w:sz w:val="21"/>
        </w:rPr>
        <w:t>“</w:t>
      </w:r>
      <w:r>
        <w:rPr>
          <w:color w:val="1A1A1A"/>
          <w:sz w:val="21"/>
        </w:rPr>
        <w:t>在行业中处于什么水平</w:t>
      </w:r>
      <w:r>
        <w:rPr>
          <w:color w:val="1A1A1A"/>
          <w:sz w:val="21"/>
        </w:rPr>
        <w:t>”</w:t>
      </w:r>
      <w:r>
        <w:rPr>
          <w:color w:val="1A1A1A"/>
          <w:sz w:val="21"/>
        </w:rPr>
        <w:t>。这一定位决定了结论的适用边界，也决定了它在解读时不可被当作绝对水平使用。</w:t>
      </w:r>
    </w:p>
    <w:p>
      <w:pPr>
        <w:spacing w:line="420" w:lineRule="auto"/>
        <w:jc w:val="both"/>
      </w:pPr>
      <w:r>
        <w:rPr>
          <w:b/>
          <w:color w:val="1A1A1A"/>
          <w:sz w:val="21"/>
        </w:rPr>
        <w:t>（1）购物篮分析（Market Basket Analysis）</w:t>
      </w:r>
      <w:r>
        <w:rPr>
          <w:color w:val="1A1A1A"/>
          <w:sz w:val="21"/>
        </w:rPr>
        <w:t>——</w:t>
      </w:r>
      <w:r>
        <w:rPr>
          <w:color w:val="1A1A1A"/>
          <w:sz w:val="21"/>
        </w:rPr>
        <w:t>基于关联规则挖掘，通过支持度、置信度、提升度三个指标发现商品之间的关联购买关系，用于指导关联陈列与组合促销。其理论基础是：若两个商品的共现频率显著高于各自独立出现的概率乘积，则二者之间存在可被利用的经营关联。三个指标的分工不同</w:t>
      </w:r>
      <w:r>
        <w:rPr>
          <w:color w:val="1A1A1A"/>
          <w:sz w:val="21"/>
        </w:rPr>
        <w:t>——</w:t>
      </w:r>
      <w:r>
        <w:rPr>
          <w:color w:val="1A1A1A"/>
          <w:sz w:val="21"/>
        </w:rPr>
        <w:t>支持度衡量组合的覆盖面，置信度衡量关联的可靠性，提升度衡量关联相对于随机水平的强度；三者须同时使用，缺任一项都会得出误导性结论。</w:t>
      </w:r>
    </w:p>
    <w:p>
      <w:pPr>
        <w:spacing w:line="420" w:lineRule="auto"/>
        <w:jc w:val="both"/>
      </w:pPr>
      <w:r>
        <w:rPr>
          <w:color w:val="1A1A1A"/>
          <w:sz w:val="21"/>
        </w:rPr>
        <w:t>该方法有一项必须声明的适用范围限制：频繁项集的计算量随项集阶数呈组合级增长，因此在任何实际应用中都必须对项集阶数设定上限。本研究据此把分析范围限定为二元组合，其结果是只能发现</w:t>
      </w:r>
      <w:r>
        <w:rPr>
          <w:color w:val="1A1A1A"/>
          <w:sz w:val="21"/>
        </w:rPr>
        <w:t>“</w:t>
      </w:r>
      <w:r>
        <w:rPr>
          <w:color w:val="1A1A1A"/>
          <w:sz w:val="21"/>
        </w:rPr>
        <w:t>两两搭配</w:t>
      </w:r>
      <w:r>
        <w:rPr>
          <w:color w:val="1A1A1A"/>
          <w:sz w:val="21"/>
        </w:rPr>
        <w:t>”</w:t>
      </w:r>
      <w:r>
        <w:rPr>
          <w:color w:val="1A1A1A"/>
          <w:sz w:val="21"/>
        </w:rPr>
        <w:t>，无法发现</w:t>
      </w:r>
      <w:r>
        <w:rPr>
          <w:color w:val="1A1A1A"/>
          <w:sz w:val="21"/>
        </w:rPr>
        <w:t>“</w:t>
      </w:r>
      <w:r>
        <w:rPr>
          <w:color w:val="1A1A1A"/>
          <w:sz w:val="21"/>
        </w:rPr>
        <w:t>三品及以上的组合套餐</w:t>
      </w:r>
      <w:r>
        <w:rPr>
          <w:color w:val="1A1A1A"/>
          <w:sz w:val="21"/>
        </w:rPr>
        <w:t>”</w:t>
      </w:r>
      <w:r>
        <w:rPr>
          <w:color w:val="1A1A1A"/>
          <w:sz w:val="21"/>
        </w:rPr>
        <w:t>。这一边界属于方法本身的固有约束，不因实现质量而改变。</w:t>
      </w:r>
    </w:p>
    <w:p>
      <w:pPr>
        <w:spacing w:line="420" w:lineRule="auto"/>
        <w:jc w:val="both"/>
      </w:pPr>
      <w:r>
        <w:rPr>
          <w:b/>
          <w:color w:val="1A1A1A"/>
          <w:sz w:val="21"/>
        </w:rPr>
        <w:t>（2）SKU优化（Assortment Optimization）</w:t>
      </w:r>
      <w:r>
        <w:rPr>
          <w:color w:val="1A1A1A"/>
          <w:sz w:val="21"/>
        </w:rPr>
        <w:t>——</w:t>
      </w:r>
      <w:r>
        <w:rPr>
          <w:color w:val="1A1A1A"/>
          <w:sz w:val="21"/>
        </w:rPr>
        <w:t>基于品类健康度评分模型，综合销量、毛利、周转效率与坪效等指标评估品类的贡献度，识别低效对象并给出汰换建议。其理论基础是把多维经营表现压缩为单一可比分值，使不同品类之间可以被排序与分级。</w:t>
      </w:r>
    </w:p>
    <w:p>
      <w:pPr>
        <w:spacing w:line="420" w:lineRule="auto"/>
        <w:jc w:val="both"/>
      </w:pPr>
      <w:r>
        <w:rPr>
          <w:color w:val="1A1A1A"/>
          <w:sz w:val="21"/>
        </w:rPr>
        <w:t>本研究对经典的</w:t>
      </w:r>
      <w:r>
        <w:rPr>
          <w:color w:val="1A1A1A"/>
          <w:sz w:val="21"/>
        </w:rPr>
        <w:t xml:space="preserve"> Min-Max </w:t>
      </w:r>
      <w:r>
        <w:rPr>
          <w:color w:val="1A1A1A"/>
          <w:sz w:val="21"/>
        </w:rPr>
        <w:t>归一化做了两处方法层面的修正：一是对周转天数采用</w:t>
      </w:r>
      <w:r>
        <w:rPr>
          <w:b/>
          <w:color w:val="1A1A1A"/>
          <w:sz w:val="21"/>
        </w:rPr>
        <w:t>逆向标准化</w:t>
      </w:r>
      <w:r>
        <w:rPr>
          <w:color w:val="1A1A1A"/>
          <w:sz w:val="21"/>
        </w:rPr>
        <w:t>——</w:t>
      </w:r>
      <w:r>
        <w:rPr>
          <w:color w:val="1A1A1A"/>
          <w:sz w:val="21"/>
        </w:rPr>
        <w:t>周转越快得分应越高，这是由指标的方向性决定的，不是算法偏好；二是确立一条</w:t>
      </w:r>
      <w:r>
        <w:rPr>
          <w:b/>
          <w:color w:val="1A1A1A"/>
          <w:sz w:val="21"/>
        </w:rPr>
        <w:t>“同口径不变式”</w:t>
      </w:r>
      <w:r>
        <w:rPr>
          <w:color w:val="1A1A1A"/>
          <w:sz w:val="21"/>
        </w:rPr>
        <w:t>——</w:t>
      </w:r>
      <w:r>
        <w:rPr>
          <w:color w:val="1A1A1A"/>
          <w:sz w:val="21"/>
        </w:rPr>
        <w:t>归一化中分子与分母必须量纲一致，即被评对象的指标值与作为对标域的指标值必须取自同一时间窗、同一聚合方式。这条不变式不是形式化的数学约束，而是此类模型最容易失守之处：一旦分子与分母的聚合方式不同，比值就会越出</w:t>
      </w:r>
      <w:r>
        <w:rPr>
          <w:color w:val="1A1A1A"/>
          <w:sz w:val="21"/>
        </w:rPr>
        <w:t xml:space="preserve"> [0,1] </w:t>
      </w:r>
      <w:r>
        <w:rPr>
          <w:color w:val="1A1A1A"/>
          <w:sz w:val="21"/>
        </w:rPr>
        <w:t>的基本区间，评分随即失去区分能力。</w:t>
      </w:r>
    </w:p>
    <w:p>
      <w:pPr>
        <w:spacing w:line="420" w:lineRule="auto"/>
        <w:jc w:val="both"/>
      </w:pPr>
      <w:r>
        <w:rPr>
          <w:color w:val="1A1A1A"/>
          <w:sz w:val="21"/>
        </w:rPr>
        <w:t>此外，本模型</w:t>
      </w:r>
      <w:r>
        <w:rPr>
          <w:b/>
          <w:color w:val="1A1A1A"/>
          <w:sz w:val="21"/>
        </w:rPr>
        <w:t>不叠加任何外部行业基准分</w:t>
      </w:r>
      <w:r>
        <w:rPr>
          <w:color w:val="1A1A1A"/>
          <w:sz w:val="21"/>
        </w:rPr>
        <w:t>，其结论的含义是</w:t>
      </w:r>
      <w:r>
        <w:rPr>
          <w:color w:val="1A1A1A"/>
          <w:sz w:val="21"/>
        </w:rPr>
        <w:t>“</w:t>
      </w:r>
      <w:r>
        <w:rPr>
          <w:color w:val="1A1A1A"/>
          <w:sz w:val="21"/>
        </w:rPr>
        <w:t>给定范围内的相对位置</w:t>
      </w:r>
      <w:r>
        <w:rPr>
          <w:color w:val="1A1A1A"/>
          <w:sz w:val="21"/>
        </w:rPr>
        <w:t>”</w:t>
      </w:r>
      <w:r>
        <w:rPr>
          <w:color w:val="1A1A1A"/>
          <w:sz w:val="21"/>
        </w:rPr>
        <w:t>，而非</w:t>
      </w:r>
      <w:r>
        <w:rPr>
          <w:color w:val="1A1A1A"/>
          <w:sz w:val="21"/>
        </w:rPr>
        <w:t>“</w:t>
      </w:r>
      <w:r>
        <w:rPr>
          <w:color w:val="1A1A1A"/>
          <w:sz w:val="21"/>
        </w:rPr>
        <w:t>行业绝对水平</w:t>
      </w:r>
      <w:r>
        <w:rPr>
          <w:color w:val="1A1A1A"/>
          <w:sz w:val="21"/>
        </w:rPr>
        <w:t>”</w:t>
      </w:r>
      <w:r>
        <w:rPr>
          <w:color w:val="1A1A1A"/>
          <w:sz w:val="21"/>
        </w:rPr>
        <w:t>。这一定位必须在解读结论时严格遵守，否则会产生把内部排序误读为行业评价的错误。</w:t>
      </w:r>
    </w:p>
    <w:p>
      <w:pPr>
        <w:spacing w:line="420" w:lineRule="auto"/>
        <w:jc w:val="both"/>
      </w:pPr>
      <w:r>
        <w:rPr>
          <w:b/>
          <w:color w:val="1A1A1A"/>
          <w:sz w:val="21"/>
        </w:rPr>
        <w:t>（3）需求预测（Demand Forecasting）</w:t>
      </w:r>
      <w:r>
        <w:rPr>
          <w:color w:val="1A1A1A"/>
          <w:sz w:val="21"/>
        </w:rPr>
        <w:t>——</w:t>
      </w:r>
      <w:r>
        <w:rPr>
          <w:color w:val="1A1A1A"/>
          <w:sz w:val="21"/>
        </w:rPr>
        <w:t>依据历史序列判断需求的未来走向，并给出相应的备货提示。本研究采用的是确定性、可解释的一类趋势外推方法：以时间序号为自变量、历史需求为因变量拟合趋势，再据此外推。</w:t>
      </w:r>
    </w:p>
    <w:p>
      <w:pPr>
        <w:spacing w:line="420" w:lineRule="auto"/>
        <w:jc w:val="both"/>
      </w:pPr>
      <w:r>
        <w:rPr>
          <w:color w:val="1A1A1A"/>
          <w:sz w:val="21"/>
        </w:rPr>
        <w:t>本方法有两项明确的能力边界：其一，它</w:t>
      </w:r>
      <w:r>
        <w:rPr>
          <w:b/>
          <w:color w:val="1A1A1A"/>
          <w:sz w:val="21"/>
        </w:rPr>
        <w:t>不包含季节项与外生变量</w:t>
      </w:r>
      <w:r>
        <w:rPr>
          <w:color w:val="1A1A1A"/>
          <w:sz w:val="21"/>
        </w:rPr>
        <w:t>——</w:t>
      </w:r>
      <w:r>
        <w:rPr>
          <w:color w:val="1A1A1A"/>
          <w:sz w:val="21"/>
        </w:rPr>
        <w:t>季节性分解、节假日效应、天气因素与促销活动标记均不在模型之内，因此无法捕捉具有明显季节结构的需求波动；其二，它</w:t>
      </w:r>
      <w:r>
        <w:rPr>
          <w:b/>
          <w:color w:val="1A1A1A"/>
          <w:sz w:val="21"/>
        </w:rPr>
        <w:t>不做样本外回测</w:t>
      </w:r>
      <w:r>
        <w:rPr>
          <w:color w:val="1A1A1A"/>
          <w:sz w:val="21"/>
        </w:rPr>
        <w:t>——</w:t>
      </w:r>
      <w:r>
        <w:rPr>
          <w:color w:val="1A1A1A"/>
          <w:sz w:val="21"/>
        </w:rPr>
        <w:t>而精度指标只有在用</w:t>
      </w:r>
      <w:r>
        <w:rPr>
          <w:color w:val="1A1A1A"/>
          <w:sz w:val="21"/>
        </w:rPr>
        <w:t>“</w:t>
      </w:r>
      <w:r>
        <w:rPr>
          <w:color w:val="1A1A1A"/>
          <w:sz w:val="21"/>
        </w:rPr>
        <w:t>模型未见过的真实数据</w:t>
      </w:r>
      <w:r>
        <w:rPr>
          <w:color w:val="1A1A1A"/>
          <w:sz w:val="21"/>
        </w:rPr>
        <w:t>”</w:t>
      </w:r>
      <w:r>
        <w:rPr>
          <w:color w:val="1A1A1A"/>
          <w:sz w:val="21"/>
        </w:rPr>
        <w:t>与预测值比较时才具备意义。这两项边界共同决定了本研究据以报告的是趋势方向与相对幅度，而不是预测精度。这一取舍是主动做出的：在序列长度有限、且缺少外生变量的条件下声称某一精度水平，在方法论上不成立（详见</w:t>
      </w:r>
      <w:r>
        <w:rPr>
          <w:color w:val="1A1A1A"/>
          <w:sz w:val="21"/>
        </w:rPr>
        <w:t xml:space="preserve"> 5.4</w:t>
      </w:r>
      <w:r>
        <w:rPr>
          <w:color w:val="1A1A1A"/>
          <w:sz w:val="21"/>
        </w:rPr>
        <w:t>）。</w:t>
      </w:r>
    </w:p>
    <w:p>
      <w:bookmarkStart w:id="8" w:name="s325"/>
      <w:pPr>
        <w:pStyle w:val="Heading3"/>
      </w:pPr>
      <w:bookmarkEnd w:id="8"/>
      <w:r>
        <w:rPr>
          <w:color w:val="2C3E50"/>
          <w:sz w:val="23"/>
        </w:rPr>
        <w:t>3.2.5　RFM模型与顾客画像</w:t>
      </w:r>
    </w:p>
    <w:p>
      <w:pPr>
        <w:spacing w:line="420" w:lineRule="auto"/>
        <w:jc w:val="both"/>
      </w:pPr>
      <w:r>
        <w:rPr>
          <w:color w:val="1A1A1A"/>
          <w:sz w:val="21"/>
        </w:rPr>
        <w:t>RFM</w:t>
      </w:r>
      <w:r>
        <w:rPr>
          <w:color w:val="1A1A1A"/>
          <w:sz w:val="21"/>
        </w:rPr>
        <w:t>模型通过最近消费时间（</w:t>
      </w:r>
      <w:r>
        <w:rPr>
          <w:color w:val="1A1A1A"/>
          <w:sz w:val="21"/>
        </w:rPr>
        <w:t>Recency</w:t>
      </w:r>
      <w:r>
        <w:rPr>
          <w:color w:val="1A1A1A"/>
          <w:sz w:val="21"/>
        </w:rPr>
        <w:t>）、消费频率（</w:t>
      </w:r>
      <w:r>
        <w:rPr>
          <w:color w:val="1A1A1A"/>
          <w:sz w:val="21"/>
        </w:rPr>
        <w:t>Frequency</w:t>
      </w:r>
      <w:r>
        <w:rPr>
          <w:color w:val="1A1A1A"/>
          <w:sz w:val="21"/>
        </w:rPr>
        <w:t>）、消费金额（</w:t>
      </w:r>
      <w:r>
        <w:rPr>
          <w:color w:val="1A1A1A"/>
          <w:sz w:val="21"/>
        </w:rPr>
        <w:t>Monetary</w:t>
      </w:r>
      <w:r>
        <w:rPr>
          <w:color w:val="1A1A1A"/>
          <w:sz w:val="21"/>
        </w:rPr>
        <w:t>）三个维度对顾客进行分层，识别高价值顾客、流失风险顾客等不同客群。其理论价值在于用三个相互独立的维度刻画顾客价值，避免以单一指标（如累计消费额）评价顾客而忽略行为差异。</w:t>
      </w:r>
    </w:p>
    <w:p>
      <w:pPr>
        <w:spacing w:line="420" w:lineRule="auto"/>
        <w:jc w:val="both"/>
      </w:pPr>
      <w:r>
        <w:rPr>
          <w:color w:val="1A1A1A"/>
          <w:sz w:val="21"/>
        </w:rPr>
        <w:t>在此基础上结合社区人口特征、消费能力、竞对分布等外部数据构建顾客画像，可支撑</w:t>
      </w:r>
      <w:r>
        <w:rPr>
          <w:color w:val="1A1A1A"/>
          <w:sz w:val="21"/>
        </w:rPr>
        <w:t>“</w:t>
      </w:r>
      <w:r>
        <w:rPr>
          <w:color w:val="1A1A1A"/>
          <w:sz w:val="21"/>
        </w:rPr>
        <w:t>千店千面</w:t>
      </w:r>
      <w:r>
        <w:rPr>
          <w:color w:val="1A1A1A"/>
          <w:sz w:val="21"/>
        </w:rPr>
        <w:t>”</w:t>
      </w:r>
      <w:r>
        <w:rPr>
          <w:color w:val="1A1A1A"/>
          <w:sz w:val="21"/>
        </w:rPr>
        <w:t>的差异化选品</w:t>
      </w:r>
      <w:r>
        <w:rPr>
          <w:color w:val="1A1A1A"/>
          <w:sz w:val="21"/>
        </w:rPr>
        <w:t>——</w:t>
      </w:r>
      <w:r>
        <w:rPr>
          <w:color w:val="1A1A1A"/>
          <w:sz w:val="21"/>
        </w:rPr>
        <w:t>即不同门店依据其周边客群结构，采用不同的商品组合与陈列重点。这一定位的理论意义在于把选品从</w:t>
      </w:r>
      <w:r>
        <w:rPr>
          <w:color w:val="1A1A1A"/>
          <w:sz w:val="21"/>
        </w:rPr>
        <w:t>“</w:t>
      </w:r>
      <w:r>
        <w:rPr>
          <w:color w:val="1A1A1A"/>
          <w:sz w:val="21"/>
        </w:rPr>
        <w:t>总部统一配置</w:t>
      </w:r>
      <w:r>
        <w:rPr>
          <w:color w:val="1A1A1A"/>
          <w:sz w:val="21"/>
        </w:rPr>
        <w:t>”</w:t>
      </w:r>
      <w:r>
        <w:rPr>
          <w:color w:val="1A1A1A"/>
          <w:sz w:val="21"/>
        </w:rPr>
        <w:t>推进到</w:t>
      </w:r>
      <w:r>
        <w:rPr>
          <w:color w:val="1A1A1A"/>
          <w:sz w:val="21"/>
        </w:rPr>
        <w:t>“</w:t>
      </w:r>
      <w:r>
        <w:rPr>
          <w:color w:val="1A1A1A"/>
          <w:sz w:val="21"/>
        </w:rPr>
        <w:t>按门店适配</w:t>
      </w:r>
      <w:r>
        <w:rPr>
          <w:color w:val="1A1A1A"/>
          <w:sz w:val="21"/>
        </w:rPr>
        <w:t>”</w:t>
      </w:r>
      <w:r>
        <w:rPr>
          <w:color w:val="1A1A1A"/>
          <w:sz w:val="21"/>
        </w:rPr>
        <w:t>。</w:t>
      </w:r>
    </w:p>
    <w:p>
      <w:pPr>
        <w:spacing w:line="420" w:lineRule="auto"/>
        <w:jc w:val="both"/>
      </w:pPr>
      <w:r>
        <w:rPr>
          <w:color w:val="1A1A1A"/>
          <w:sz w:val="21"/>
        </w:rPr>
        <w:t>需要明确的是该理论的数据前提：</w:t>
      </w:r>
      <w:r>
        <w:rPr>
          <w:color w:val="1A1A1A"/>
          <w:sz w:val="21"/>
        </w:rPr>
        <w:t xml:space="preserve">RFM </w:t>
      </w:r>
      <w:r>
        <w:rPr>
          <w:color w:val="1A1A1A"/>
          <w:sz w:val="21"/>
        </w:rPr>
        <w:t>分层的三个维度全部需要</w:t>
      </w:r>
      <w:r>
        <w:rPr>
          <w:b/>
          <w:color w:val="1A1A1A"/>
          <w:sz w:val="21"/>
        </w:rPr>
        <w:t>会员级消费流水</w:t>
      </w:r>
      <w:r>
        <w:rPr>
          <w:color w:val="1A1A1A"/>
          <w:sz w:val="21"/>
        </w:rPr>
        <w:t>才能计算，门店周边客群特征则需要外部人口与商业数据。这两类数据与交易数据在性质上不同</w:t>
      </w:r>
      <w:r>
        <w:rPr>
          <w:color w:val="1A1A1A"/>
          <w:sz w:val="21"/>
        </w:rPr>
        <w:t>——</w:t>
      </w:r>
      <w:r>
        <w:rPr>
          <w:color w:val="1A1A1A"/>
          <w:sz w:val="21"/>
        </w:rPr>
        <w:t>前者刻画</w:t>
      </w:r>
      <w:r>
        <w:rPr>
          <w:color w:val="1A1A1A"/>
          <w:sz w:val="21"/>
        </w:rPr>
        <w:t>“</w:t>
      </w:r>
      <w:r>
        <w:rPr>
          <w:color w:val="1A1A1A"/>
          <w:sz w:val="21"/>
        </w:rPr>
        <w:t>谁在买</w:t>
      </w:r>
      <w:r>
        <w:rPr>
          <w:color w:val="1A1A1A"/>
          <w:sz w:val="21"/>
        </w:rPr>
        <w:t>”</w:t>
      </w:r>
      <w:r>
        <w:rPr>
          <w:color w:val="1A1A1A"/>
          <w:sz w:val="21"/>
        </w:rPr>
        <w:t>，后者刻画</w:t>
      </w:r>
      <w:r>
        <w:rPr>
          <w:color w:val="1A1A1A"/>
          <w:sz w:val="21"/>
        </w:rPr>
        <w:t>“</w:t>
      </w:r>
      <w:r>
        <w:rPr>
          <w:color w:val="1A1A1A"/>
          <w:sz w:val="21"/>
        </w:rPr>
        <w:t>买了什么</w:t>
      </w:r>
      <w:r>
        <w:rPr>
          <w:color w:val="1A1A1A"/>
          <w:sz w:val="21"/>
        </w:rPr>
        <w:t>”</w:t>
      </w:r>
      <w:r>
        <w:rPr>
          <w:color w:val="1A1A1A"/>
          <w:sz w:val="21"/>
        </w:rPr>
        <w:t>。缺少会员流水时，任何顾客分层结果都只能来自假设而非观测；此时正确的方法论选择是明确标注该能力的缺失，而不是用行业均值或分布假设补齐。本研究据此把会员级分层与差异化推荐列为需要外部数据接入后才能实现的能力，并在适用范围上对其结论作明确限定。</w:t>
      </w:r>
    </w:p>
    <w:p>
      <w:bookmarkStart w:id="9" w:name="s326"/>
      <w:pPr>
        <w:pStyle w:val="Heading3"/>
      </w:pPr>
      <w:bookmarkEnd w:id="9"/>
      <w:r>
        <w:rPr>
          <w:color w:val="2C3E50"/>
          <w:sz w:val="23"/>
        </w:rPr>
        <w:t>3.2.6　数据不足拒答原则</w:t>
      </w:r>
    </w:p>
    <w:p>
      <w:pPr>
        <w:spacing w:line="420" w:lineRule="auto"/>
        <w:jc w:val="both"/>
      </w:pPr>
      <w:r>
        <w:rPr>
          <w:color w:val="1A1A1A"/>
          <w:sz w:val="21"/>
        </w:rPr>
        <w:t>这是本研究在方法论层面的一项重要补充，也是全部设计原则中约束力最强的一条。</w:t>
      </w:r>
    </w:p>
    <w:p>
      <w:pPr>
        <w:spacing w:line="420" w:lineRule="auto"/>
        <w:jc w:val="both"/>
      </w:pPr>
      <w:r>
        <w:rPr>
          <w:color w:val="1A1A1A"/>
          <w:sz w:val="21"/>
        </w:rPr>
        <w:t>商超选品场景中，</w:t>
      </w:r>
      <w:r>
        <w:rPr>
          <w:color w:val="1A1A1A"/>
          <w:sz w:val="21"/>
        </w:rPr>
        <w:t xml:space="preserve">AI </w:t>
      </w:r>
      <w:r>
        <w:rPr>
          <w:color w:val="1A1A1A"/>
          <w:sz w:val="21"/>
        </w:rPr>
        <w:t>最容易出问题的地方不是算错，而是</w:t>
      </w:r>
      <w:r>
        <w:rPr>
          <w:b/>
          <w:color w:val="1A1A1A"/>
          <w:sz w:val="21"/>
        </w:rPr>
        <w:t>数据不足时仍然给出一组看起来专业的数字</w:t>
      </w:r>
      <w:r>
        <w:rPr>
          <w:color w:val="1A1A1A"/>
          <w:sz w:val="21"/>
        </w:rPr>
        <w:t>。一旦这类数字被采购人员采信，其危害大于没有</w:t>
      </w:r>
      <w:r>
        <w:rPr>
          <w:color w:val="1A1A1A"/>
          <w:sz w:val="21"/>
        </w:rPr>
        <w:t xml:space="preserve"> AI</w:t>
      </w:r>
      <w:r>
        <w:rPr>
          <w:color w:val="1A1A1A"/>
          <w:sz w:val="21"/>
        </w:rPr>
        <w:t>：算错可以复核，而被虚构的依据无法复核。为此，本研究确立一条硬性约束：</w:t>
      </w:r>
      <w:r>
        <w:rPr>
          <w:b/>
          <w:color w:val="1A1A1A"/>
          <w:sz w:val="21"/>
        </w:rPr>
        <w:t>当输入数据不满足最低要求时，应当明确说明缺哪个字段、缺哪个时段、缺哪个品类，以及现有数据实际覆盖的范围</w:t>
      </w:r>
      <w:r>
        <w:rPr>
          <w:color w:val="1A1A1A"/>
          <w:sz w:val="21"/>
        </w:rPr>
        <w:t>，而不是返回一个看起来合理的量化结果。在这条约束下，拒答不是错误，而是正常的业务结论。</w:t>
      </w:r>
    </w:p>
    <w:p>
      <w:pPr>
        <w:spacing w:line="420" w:lineRule="auto"/>
        <w:jc w:val="both"/>
      </w:pPr>
      <w:r>
        <w:rPr>
          <w:color w:val="1A1A1A"/>
          <w:sz w:val="21"/>
        </w:rPr>
        <w:t>该原则的判定需要落在三个层面，分别对应数据的字段层、粒度层与决策层。</w:t>
      </w:r>
    </w:p>
    <w:p>
      <w:pPr>
        <w:spacing w:line="420" w:lineRule="auto"/>
        <w:jc w:val="both"/>
      </w:pPr>
      <w:r>
        <w:rPr>
          <w:b/>
          <w:color w:val="1A1A1A"/>
          <w:sz w:val="21"/>
        </w:rPr>
        <w:t>第一层是字段级判定</w:t>
      </w:r>
      <w:r>
        <w:rPr>
          <w:color w:val="1A1A1A"/>
          <w:sz w:val="21"/>
        </w:rPr>
        <w:t>，回答</w:t>
      </w:r>
      <w:r>
        <w:rPr>
          <w:color w:val="1A1A1A"/>
          <w:sz w:val="21"/>
        </w:rPr>
        <w:t>“</w:t>
      </w:r>
      <w:r>
        <w:rPr>
          <w:color w:val="1A1A1A"/>
          <w:sz w:val="21"/>
        </w:rPr>
        <w:t>哪些字段的数据是缺失的</w:t>
      </w:r>
      <w:r>
        <w:rPr>
          <w:color w:val="1A1A1A"/>
          <w:sz w:val="21"/>
        </w:rPr>
        <w:t>”</w:t>
      </w:r>
      <w:r>
        <w:rPr>
          <w:color w:val="1A1A1A"/>
          <w:sz w:val="21"/>
        </w:rPr>
        <w:t>。系统输出必须能够区分</w:t>
      </w:r>
      <w:r>
        <w:rPr>
          <w:color w:val="1A1A1A"/>
          <w:sz w:val="21"/>
        </w:rPr>
        <w:t>“</w:t>
      </w:r>
      <w:r>
        <w:rPr>
          <w:color w:val="1A1A1A"/>
          <w:sz w:val="21"/>
        </w:rPr>
        <w:t>已具备的数据</w:t>
      </w:r>
      <w:r>
        <w:rPr>
          <w:color w:val="1A1A1A"/>
          <w:sz w:val="21"/>
        </w:rPr>
        <w:t>”</w:t>
      </w:r>
      <w:r>
        <w:rPr>
          <w:color w:val="1A1A1A"/>
          <w:sz w:val="21"/>
        </w:rPr>
        <w:t>与</w:t>
      </w:r>
      <w:r>
        <w:rPr>
          <w:color w:val="1A1A1A"/>
          <w:sz w:val="21"/>
        </w:rPr>
        <w:t>“</w:t>
      </w:r>
      <w:r>
        <w:rPr>
          <w:color w:val="1A1A1A"/>
          <w:sz w:val="21"/>
        </w:rPr>
        <w:t>尚未接入的数据</w:t>
      </w:r>
      <w:r>
        <w:rPr>
          <w:color w:val="1A1A1A"/>
          <w:sz w:val="21"/>
        </w:rPr>
        <w:t>”</w:t>
      </w:r>
      <w:r>
        <w:rPr>
          <w:color w:val="1A1A1A"/>
          <w:sz w:val="21"/>
        </w:rPr>
        <w:t>，使接收方无法把不完整数据当作完整数据使用。这一层的关键在于：缺失信息必须与正常数据一同返回，而不是被静默省略</w:t>
      </w:r>
      <w:r>
        <w:rPr>
          <w:color w:val="1A1A1A"/>
          <w:sz w:val="21"/>
        </w:rPr>
        <w:t>——</w:t>
      </w:r>
      <w:r>
        <w:rPr>
          <w:color w:val="1A1A1A"/>
          <w:sz w:val="21"/>
        </w:rPr>
        <w:t>被省略的缺失与不存在的字段在界面上无法区分。</w:t>
      </w:r>
    </w:p>
    <w:p>
      <w:pPr>
        <w:spacing w:line="420" w:lineRule="auto"/>
        <w:jc w:val="both"/>
      </w:pPr>
      <w:r>
        <w:rPr>
          <w:b/>
          <w:color w:val="1A1A1A"/>
          <w:sz w:val="21"/>
        </w:rPr>
        <w:t>第二层是粒度级判定</w:t>
      </w:r>
      <w:r>
        <w:rPr>
          <w:color w:val="1A1A1A"/>
          <w:sz w:val="21"/>
        </w:rPr>
        <w:t>，回答</w:t>
      </w:r>
      <w:r>
        <w:rPr>
          <w:color w:val="1A1A1A"/>
          <w:sz w:val="21"/>
        </w:rPr>
        <w:t>“</w:t>
      </w:r>
      <w:r>
        <w:rPr>
          <w:color w:val="1A1A1A"/>
          <w:sz w:val="21"/>
        </w:rPr>
        <w:t>数据颗粒度是否支持所请求的结论</w:t>
      </w:r>
      <w:r>
        <w:rPr>
          <w:color w:val="1A1A1A"/>
          <w:sz w:val="21"/>
        </w:rPr>
        <w:t>”</w:t>
      </w:r>
      <w:r>
        <w:rPr>
          <w:color w:val="1A1A1A"/>
          <w:sz w:val="21"/>
        </w:rPr>
        <w:t>。当请求的分析颗粒度细于数据本身的颗粒度时，应当拒绝给出该颗粒度的结论，也不能用粗颗粒度的结果代为填充。以品类级数据回答商品级问题是典型的错误：表面上得到了答案，实际上答案所依据的对象完全不同。</w:t>
      </w:r>
    </w:p>
    <w:p>
      <w:pPr>
        <w:spacing w:line="420" w:lineRule="auto"/>
        <w:jc w:val="both"/>
      </w:pPr>
      <w:r>
        <w:rPr>
          <w:b/>
          <w:color w:val="1A1A1A"/>
          <w:sz w:val="21"/>
        </w:rPr>
        <w:t>第三层是决策级判定</w:t>
      </w:r>
      <w:r>
        <w:rPr>
          <w:color w:val="1A1A1A"/>
          <w:sz w:val="21"/>
        </w:rPr>
        <w:t>，回答</w:t>
      </w:r>
      <w:r>
        <w:rPr>
          <w:color w:val="1A1A1A"/>
          <w:sz w:val="21"/>
        </w:rPr>
        <w:t>“</w:t>
      </w:r>
      <w:r>
        <w:rPr>
          <w:color w:val="1A1A1A"/>
          <w:sz w:val="21"/>
        </w:rPr>
        <w:t>回答者能否据实说明缺口</w:t>
      </w:r>
      <w:r>
        <w:rPr>
          <w:color w:val="1A1A1A"/>
          <w:sz w:val="21"/>
        </w:rPr>
        <w:t>”</w:t>
      </w:r>
      <w:r>
        <w:rPr>
          <w:color w:val="1A1A1A"/>
          <w:sz w:val="21"/>
        </w:rPr>
        <w:t>。面向使用者的输出必须基于结构化的事实而非推测；当某项结论因数据缺失无法给出时，应当如实转述缺口的范围，而不进行推测性补全。这一层把原则从接口层延伸到了交互层</w:t>
      </w:r>
      <w:r>
        <w:rPr>
          <w:color w:val="1A1A1A"/>
          <w:sz w:val="21"/>
        </w:rPr>
        <w:t>——</w:t>
      </w:r>
      <w:r>
        <w:rPr>
          <w:color w:val="1A1A1A"/>
          <w:sz w:val="21"/>
        </w:rPr>
        <w:t>一个由模型生成的、语气自信的推测，比接口返回的空值更难被察觉。</w:t>
      </w:r>
    </w:p>
    <w:p>
      <w:bookmarkStart w:id="10" w:name="s327"/>
      <w:pPr>
        <w:pStyle w:val="Heading3"/>
      </w:pPr>
      <w:bookmarkEnd w:id="10"/>
      <w:r>
        <w:rPr>
          <w:color w:val="2C3E50"/>
          <w:sz w:val="23"/>
        </w:rPr>
        <w:t>3.2.7　受控辅助决策与三级权限模型</w:t>
      </w:r>
    </w:p>
    <w:p>
      <w:pPr>
        <w:spacing w:line="420" w:lineRule="auto"/>
        <w:jc w:val="both"/>
      </w:pPr>
      <w:r>
        <w:rPr>
          <w:color w:val="1A1A1A"/>
          <w:sz w:val="21"/>
        </w:rPr>
        <w:t>AI</w:t>
      </w:r>
      <w:r>
        <w:rPr>
          <w:color w:val="1A1A1A"/>
          <w:sz w:val="21"/>
        </w:rPr>
        <w:t>选品助手应定位为</w:t>
      </w:r>
      <w:r>
        <w:rPr>
          <w:color w:val="1A1A1A"/>
          <w:sz w:val="21"/>
        </w:rPr>
        <w:t>“</w:t>
      </w:r>
      <w:r>
        <w:rPr>
          <w:color w:val="1A1A1A"/>
          <w:sz w:val="21"/>
        </w:rPr>
        <w:t>受控的辅助决策系统</w:t>
      </w:r>
      <w:r>
        <w:rPr>
          <w:color w:val="1A1A1A"/>
          <w:sz w:val="21"/>
        </w:rPr>
        <w:t>”</w:t>
      </w:r>
      <w:r>
        <w:rPr>
          <w:color w:val="1A1A1A"/>
          <w:sz w:val="21"/>
        </w:rPr>
        <w:t>，不得直接形成采购承诺、调价或供应商淘汰等高影响决策。本研究把这一原则量化为三级权限模型。三个等级的划分依据是建议的</w:t>
      </w:r>
      <w:r>
        <w:rPr>
          <w:b/>
          <w:color w:val="1A1A1A"/>
          <w:sz w:val="21"/>
        </w:rPr>
        <w:t>影响可逆程度</w:t>
      </w:r>
      <w:r>
        <w:rPr>
          <w:color w:val="1A1A1A"/>
          <w:sz w:val="21"/>
        </w:rPr>
        <w:t>，而非建议的复杂程度</w:t>
      </w:r>
      <w:r>
        <w:rPr>
          <w:color w:val="1A1A1A"/>
          <w:sz w:val="21"/>
        </w:rPr>
        <w:t>——</w:t>
      </w:r>
      <w:r>
        <w:rPr>
          <w:color w:val="1A1A1A"/>
          <w:sz w:val="21"/>
        </w:rPr>
        <w:t>判断一项建议属于哪一级，要看</w:t>
      </w:r>
      <w:r>
        <w:rPr>
          <w:color w:val="1A1A1A"/>
          <w:sz w:val="21"/>
        </w:rPr>
        <w:t>“</w:t>
      </w:r>
      <w:r>
        <w:rPr>
          <w:color w:val="1A1A1A"/>
          <w:sz w:val="21"/>
        </w:rPr>
        <w:t>如果这个建议是错的，能否低成本撤销</w:t>
      </w:r>
      <w:r>
        <w:rPr>
          <w:color w:val="1A1A1A"/>
          <w:sz w:val="21"/>
        </w:rPr>
        <w:t>”</w:t>
      </w:r>
      <w:r>
        <w:rPr>
          <w:color w:val="1A1A1A"/>
          <w:sz w:val="21"/>
        </w:rPr>
        <w:t>。可逆性决定了问责的必要程度：影响越难撤销，越需要人的确认。</w:t>
      </w:r>
    </w:p>
    <w:p>
      <w:pPr>
        <w:spacing w:line="420" w:lineRule="auto"/>
        <w:jc w:val="both"/>
      </w:pPr>
      <w:r>
        <w:rPr>
          <w:b/>
          <w:color w:val="1A1A1A"/>
          <w:sz w:val="21"/>
        </w:rPr>
        <w:t>一级为信息提示级</w:t>
      </w:r>
      <w:r>
        <w:rPr>
          <w:color w:val="1A1A1A"/>
          <w:sz w:val="21"/>
        </w:rPr>
        <w:t>。此类建议只呈现事实、不含处置动作，例如</w:t>
      </w:r>
      <w:r>
        <w:rPr>
          <w:color w:val="1A1A1A"/>
          <w:sz w:val="21"/>
        </w:rPr>
        <w:t>“</w:t>
      </w:r>
      <w:r>
        <w:rPr>
          <w:color w:val="1A1A1A"/>
          <w:sz w:val="21"/>
        </w:rPr>
        <w:t>某品类的未来需求环比明显上涨</w:t>
      </w:r>
      <w:r>
        <w:rPr>
          <w:color w:val="1A1A1A"/>
          <w:sz w:val="21"/>
        </w:rPr>
        <w:t>”</w:t>
      </w:r>
      <w:r>
        <w:rPr>
          <w:color w:val="1A1A1A"/>
          <w:sz w:val="21"/>
        </w:rPr>
        <w:t>。它不要求接收方做出任何决策，因此不进入审批流程，也不需要说明处置理由。</w:t>
      </w:r>
    </w:p>
    <w:p>
      <w:pPr>
        <w:spacing w:line="420" w:lineRule="auto"/>
        <w:jc w:val="both"/>
      </w:pPr>
      <w:r>
        <w:rPr>
          <w:b/>
          <w:color w:val="1A1A1A"/>
          <w:sz w:val="21"/>
        </w:rPr>
        <w:t>二级为经营建议级</w:t>
      </w:r>
      <w:r>
        <w:rPr>
          <w:color w:val="1A1A1A"/>
          <w:sz w:val="21"/>
        </w:rPr>
        <w:t>。此类建议包含具体的经营动作，但影响范围可控、可撤回，例如</w:t>
      </w:r>
      <w:r>
        <w:rPr>
          <w:color w:val="1A1A1A"/>
          <w:sz w:val="21"/>
        </w:rPr>
        <w:t>“</w:t>
      </w:r>
      <w:r>
        <w:rPr>
          <w:color w:val="1A1A1A"/>
          <w:sz w:val="21"/>
        </w:rPr>
        <w:t>某品类的毛利贡献偏低，建议观察其商品结构</w:t>
      </w:r>
      <w:r>
        <w:rPr>
          <w:color w:val="1A1A1A"/>
          <w:sz w:val="21"/>
        </w:rPr>
        <w:t>”</w:t>
      </w:r>
      <w:r>
        <w:rPr>
          <w:color w:val="1A1A1A"/>
          <w:sz w:val="21"/>
        </w:rPr>
        <w:t>。这类建议应由相应的业务负责人层级确认，且确认过程须被记录</w:t>
      </w:r>
      <w:r>
        <w:rPr>
          <w:color w:val="1A1A1A"/>
          <w:sz w:val="21"/>
        </w:rPr>
        <w:t>——</w:t>
      </w:r>
      <w:r>
        <w:rPr>
          <w:color w:val="1A1A1A"/>
          <w:sz w:val="21"/>
        </w:rPr>
        <w:t>记录的意义不在于约束，而在于事后可以复原</w:t>
      </w:r>
      <w:r>
        <w:rPr>
          <w:color w:val="1A1A1A"/>
          <w:sz w:val="21"/>
        </w:rPr>
        <w:t>“</w:t>
      </w:r>
      <w:r>
        <w:rPr>
          <w:color w:val="1A1A1A"/>
          <w:sz w:val="21"/>
        </w:rPr>
        <w:t>当时是谁、基于什么依据做出的判断</w:t>
      </w:r>
      <w:r>
        <w:rPr>
          <w:color w:val="1A1A1A"/>
          <w:sz w:val="21"/>
        </w:rPr>
        <w:t>”</w:t>
      </w:r>
      <w:r>
        <w:rPr>
          <w:color w:val="1A1A1A"/>
          <w:sz w:val="21"/>
        </w:rPr>
        <w:t>。</w:t>
      </w:r>
    </w:p>
    <w:p>
      <w:pPr>
        <w:spacing w:line="420" w:lineRule="auto"/>
        <w:jc w:val="both"/>
      </w:pPr>
      <w:r>
        <w:rPr>
          <w:b/>
          <w:color w:val="1A1A1A"/>
          <w:sz w:val="21"/>
        </w:rPr>
        <w:t>三级为高影响建议级</w:t>
      </w:r>
      <w:r>
        <w:rPr>
          <w:color w:val="1A1A1A"/>
          <w:sz w:val="21"/>
        </w:rPr>
        <w:t>。此类建议涉及品类退出、供应商调整、大额采购等不易逆转型动作，例如</w:t>
      </w:r>
      <w:r>
        <w:rPr>
          <w:color w:val="1A1A1A"/>
          <w:sz w:val="21"/>
        </w:rPr>
        <w:t>“</w:t>
      </w:r>
      <w:r>
        <w:rPr>
          <w:color w:val="1A1A1A"/>
          <w:sz w:val="21"/>
        </w:rPr>
        <w:t>某品类整体退出方案</w:t>
      </w:r>
      <w:r>
        <w:rPr>
          <w:color w:val="1A1A1A"/>
          <w:sz w:val="21"/>
        </w:rPr>
        <w:t>”</w:t>
      </w:r>
      <w:r>
        <w:rPr>
          <w:color w:val="1A1A1A"/>
          <w:sz w:val="21"/>
        </w:rPr>
        <w:t>。对这类建议，最低约束是三条：必须经人工审批后方可执行；审批必须说明理由</w:t>
      </w:r>
      <w:r>
        <w:rPr>
          <w:color w:val="1A1A1A"/>
          <w:sz w:val="21"/>
        </w:rPr>
        <w:t>——</w:t>
      </w:r>
      <w:r>
        <w:rPr>
          <w:color w:val="1A1A1A"/>
          <w:sz w:val="21"/>
        </w:rPr>
        <w:t>不可逆决策的问责链条不能中断，而理由正是问责链条的载体；已经处置的建议不得被重复处置，以避免同一决策被反复</w:t>
      </w:r>
      <w:r>
        <w:rPr>
          <w:color w:val="1A1A1A"/>
          <w:sz w:val="21"/>
        </w:rPr>
        <w:t>“</w:t>
      </w:r>
      <w:r>
        <w:rPr>
          <w:color w:val="1A1A1A"/>
          <w:sz w:val="21"/>
        </w:rPr>
        <w:t>确认</w:t>
      </w:r>
      <w:r>
        <w:rPr>
          <w:color w:val="1A1A1A"/>
          <w:sz w:val="21"/>
        </w:rPr>
        <w:t>”</w:t>
      </w:r>
      <w:r>
        <w:rPr>
          <w:color w:val="1A1A1A"/>
          <w:sz w:val="21"/>
        </w:rPr>
        <w:t>而实质绕开审查。</w:t>
      </w:r>
    </w:p>
    <w:p>
      <w:pPr>
        <w:spacing w:line="420" w:lineRule="auto"/>
        <w:jc w:val="both"/>
      </w:pPr>
      <w:r>
        <w:rPr>
          <w:color w:val="1A1A1A"/>
          <w:sz w:val="21"/>
        </w:rPr>
        <w:t>三级模型的共同约束是一条：</w:t>
      </w:r>
      <w:r>
        <w:rPr>
          <w:b/>
          <w:color w:val="1A1A1A"/>
          <w:sz w:val="21"/>
        </w:rPr>
        <w:t>算法在任何层级都不得绕过授权自动执行</w:t>
      </w:r>
      <w:r>
        <w:rPr>
          <w:color w:val="1A1A1A"/>
          <w:sz w:val="21"/>
        </w:rPr>
        <w:t>。这一约束把</w:t>
      </w:r>
      <w:r>
        <w:rPr>
          <w:color w:val="1A1A1A"/>
          <w:sz w:val="21"/>
        </w:rPr>
        <w:t>“</w:t>
      </w:r>
      <w:r>
        <w:rPr>
          <w:color w:val="1A1A1A"/>
          <w:sz w:val="21"/>
        </w:rPr>
        <w:t>人机协同</w:t>
      </w:r>
      <w:r>
        <w:rPr>
          <w:color w:val="1A1A1A"/>
          <w:sz w:val="21"/>
        </w:rPr>
        <w:t>”</w:t>
      </w:r>
      <w:r>
        <w:rPr>
          <w:color w:val="1A1A1A"/>
          <w:sz w:val="21"/>
        </w:rPr>
        <w:t>从流程约定提升为系统性的结构要求</w:t>
      </w:r>
      <w:r>
        <w:rPr>
          <w:color w:val="1A1A1A"/>
          <w:sz w:val="21"/>
        </w:rPr>
        <w:t>——</w:t>
      </w:r>
      <w:r>
        <w:rPr>
          <w:color w:val="1A1A1A"/>
          <w:sz w:val="21"/>
        </w:rPr>
        <w:t>人工确认不是一个可以跳过的步骤，而是高影响建议得以成立的构成条件。</w:t>
      </w:r>
    </w:p>
    <w:p>
      <w:bookmarkStart w:id="88" w:name="_Toc_s33"/>
      <w:bookmarkStart w:id="11" w:name="s33"/>
      <w:pPr>
        <w:pStyle w:val="Heading2"/>
      </w:pPr>
      <w:bookmarkEnd w:id="11"/>
      <w:r>
        <w:rPr>
          <w:color w:val="1F4E79"/>
          <w:sz w:val="27"/>
        </w:rPr>
        <w:t>3.3　痛点到AI解法的映射</w:t>
      </w:r>
      <w:bookmarkEnd w:id="88"/>
    </w:p>
    <w:p>
      <w:pPr>
        <w:spacing w:line="420" w:lineRule="auto"/>
        <w:jc w:val="both"/>
      </w:pPr>
      <w:r>
        <w:rPr>
          <w:color w:val="1A1A1A"/>
          <w:sz w:val="21"/>
        </w:rPr>
        <w:t>基于五层理论框架，本节将第二章诊断的六大选品痛点逐一映射到对应的</w:t>
      </w:r>
      <w:r>
        <w:rPr>
          <w:color w:val="1A1A1A"/>
          <w:sz w:val="21"/>
        </w:rPr>
        <w:t>AI</w:t>
      </w:r>
      <w:r>
        <w:rPr>
          <w:color w:val="1A1A1A"/>
          <w:sz w:val="21"/>
        </w:rPr>
        <w:t>解法与平台功能模块。下表以</w:t>
      </w:r>
      <w:r>
        <w:rPr>
          <w:color w:val="1A1A1A"/>
          <w:sz w:val="21"/>
        </w:rPr>
        <w:t>“</w:t>
      </w:r>
      <w:r>
        <w:rPr>
          <w:color w:val="1A1A1A"/>
          <w:sz w:val="21"/>
        </w:rPr>
        <w:t>实现状态</w:t>
      </w:r>
      <w:r>
        <w:rPr>
          <w:color w:val="1A1A1A"/>
          <w:sz w:val="21"/>
        </w:rPr>
        <w:t>”</w:t>
      </w:r>
      <w:r>
        <w:rPr>
          <w:color w:val="1A1A1A"/>
          <w:sz w:val="21"/>
        </w:rPr>
        <w:t>列给出每一模块的实际完成程度，明确区分</w:t>
      </w:r>
      <w:r>
        <w:rPr>
          <w:color w:val="1A1A1A"/>
          <w:sz w:val="21"/>
        </w:rPr>
        <w:t>“</w:t>
      </w:r>
      <w:r>
        <w:rPr>
          <w:color w:val="1A1A1A"/>
          <w:sz w:val="21"/>
        </w:rPr>
        <w:t>已实现并实测</w:t>
      </w:r>
      <w:r>
        <w:rPr>
          <w:color w:val="1A1A1A"/>
          <w:sz w:val="21"/>
        </w:rPr>
        <w:t>”“</w:t>
      </w:r>
      <w:r>
        <w:rPr>
          <w:color w:val="1A1A1A"/>
          <w:sz w:val="21"/>
        </w:rPr>
        <w:t>部分实现</w:t>
      </w:r>
      <w:r>
        <w:rPr>
          <w:color w:val="1A1A1A"/>
          <w:sz w:val="21"/>
        </w:rPr>
        <w:t>”“</w:t>
      </w:r>
      <w:r>
        <w:rPr>
          <w:color w:val="1A1A1A"/>
          <w:sz w:val="21"/>
        </w:rPr>
        <w:t>框架已建</w:t>
      </w:r>
      <w:r>
        <w:rPr>
          <w:color w:val="1A1A1A"/>
          <w:sz w:val="21"/>
        </w:rPr>
        <w:t>”</w:t>
      </w:r>
      <w:r>
        <w:rPr>
          <w:color w:val="1A1A1A"/>
          <w:sz w:val="21"/>
        </w:rPr>
        <w:t>三种情况，以便读者判断每一项结论的证据强度；各模块的具体设计见第四章对应小节，实测数值见第五章。</w:t>
      </w:r>
    </w:p>
    <w:tbl>
      <w:tblPr>
        <w:tblW w:type="pct" w:w="5000"/>
        <w:tblLayout w:type="autofit"/>
        <w:tblLook w:firstColumn="1" w:firstRow="1" w:lastColumn="0" w:lastRow="0" w:noHBand="0" w:noVBand="1" w:val="04A0"/>
      </w:tblPr>
      <w:tblGrid>
        <w:gridCol w:w="1037"/>
        <w:gridCol w:w="1123"/>
        <w:gridCol w:w="1728"/>
        <w:gridCol w:w="2246"/>
        <w:gridCol w:w="2506"/>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痛点</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理论支撑</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AI</w:t>
            </w:r>
            <w:r>
              <w:rPr>
                <w:b/>
                <w:color w:val="1F4E79"/>
                <w:sz w:val="18"/>
              </w:rPr>
              <w:t xml:space="preserve"> </w:t>
            </w:r>
            <w:r>
              <w:rPr>
                <w:b/>
                <w:color w:val="1F4E79"/>
                <w:sz w:val="18"/>
              </w:rPr>
              <w:t>算法／工具</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平台功能模块与输出</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实现状态</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SKU</w:t>
            </w:r>
            <w:r>
              <w:rPr>
                <w:color w:val="1A1A1A"/>
                <w:sz w:val="18"/>
              </w:rPr>
              <w:t xml:space="preserve"> </w:t>
            </w:r>
            <w:r>
              <w:rPr>
                <w:color w:val="1A1A1A"/>
                <w:sz w:val="18"/>
              </w:rPr>
              <w:t>冗余低效</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w:t>
            </w:r>
            <w:r>
              <w:rPr>
                <w:color w:val="1A1A1A"/>
                <w:sz w:val="18"/>
              </w:rPr>
              <w:t xml:space="preserve"> </w:t>
            </w:r>
            <w:r>
              <w:rPr>
                <w:color w:val="1A1A1A"/>
                <w:sz w:val="18"/>
              </w:rPr>
              <w:t>SKU</w:t>
            </w:r>
            <w:r>
              <w:rPr>
                <w:color w:val="1A1A1A"/>
                <w:sz w:val="18"/>
              </w:rPr>
              <w:t xml:space="preserve"> </w:t>
            </w:r>
            <w:r>
              <w:rPr>
                <w:color w:val="1A1A1A"/>
                <w:sz w:val="18"/>
              </w:rPr>
              <w:t>优化</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品类健康度加权评分（销量／毛利／周转／坪效）</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输出健康度评分（五星制）、排名、低效预警、选品计划分档</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已实现并实测</w:t>
            </w:r>
            <w:r>
              <w:rPr>
                <w:color w:val="1A1A1A"/>
                <w:sz w:val="18"/>
              </w:rPr>
              <w:t xml:space="preserve"> </w:t>
            </w:r>
            <w:r>
              <w:rPr>
                <w:color w:val="1A1A1A"/>
                <w:sz w:val="18"/>
              </w:rPr>
              <w:t>：</w:t>
            </w:r>
            <w:r>
              <w:rPr>
                <w:color w:val="1A1A1A"/>
                <w:sz w:val="18"/>
              </w:rPr>
              <w:t xml:space="preserve"> </w:t>
            </w:r>
            <w:r>
              <w:rPr>
                <w:color w:val="1A1A1A"/>
                <w:sz w:val="18"/>
              </w:rPr>
              <w:t xml:space="preserve">7 </w:t>
            </w:r>
            <w:r>
              <w:rPr>
                <w:color w:val="1A1A1A"/>
                <w:sz w:val="18"/>
              </w:rPr>
              <w:t xml:space="preserve"> </w:t>
            </w:r>
            <w:r>
              <w:rPr>
                <w:color w:val="1A1A1A"/>
                <w:sz w:val="18"/>
              </w:rPr>
              <w:t>个品类全部产出评分，综合分落于</w:t>
            </w:r>
            <w:r>
              <w:rPr>
                <w:color w:val="1A1A1A"/>
                <w:sz w:val="18"/>
              </w:rPr>
              <w:t xml:space="preserve"> </w:t>
            </w:r>
            <w:r>
              <w:rPr>
                <w:color w:val="1A1A1A"/>
                <w:sz w:val="18"/>
              </w:rPr>
              <w:t xml:space="preserve"> 2.96—91.83 </w:t>
            </w:r>
            <w:r>
              <w:rPr>
                <w:color w:val="1A1A1A"/>
                <w:sz w:val="18"/>
              </w:rPr>
              <w:t xml:space="preserve"> </w:t>
            </w:r>
            <w:r>
              <w:rPr>
                <w:color w:val="1A1A1A"/>
                <w:sz w:val="18"/>
              </w:rPr>
              <w:t>区间，实测值见</w:t>
            </w:r>
            <w:r>
              <w:rPr>
                <w:color w:val="1A1A1A"/>
                <w:sz w:val="18"/>
              </w:rPr>
              <w:t xml:space="preserve"> </w:t>
            </w:r>
            <w:r>
              <w:rPr>
                <w:color w:val="1A1A1A"/>
                <w:sz w:val="18"/>
              </w:rPr>
              <w:t xml:space="preserve"> 5.3</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千店一面</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w:t>
            </w:r>
            <w:r>
              <w:rPr>
                <w:color w:val="1A1A1A"/>
                <w:sz w:val="18"/>
              </w:rPr>
              <w:t xml:space="preserve"> </w:t>
            </w:r>
            <w:r>
              <w:rPr>
                <w:color w:val="1A1A1A"/>
                <w:sz w:val="18"/>
              </w:rPr>
              <w:t>RFM</w:t>
            </w:r>
            <w:r>
              <w:rPr>
                <w:color w:val="1A1A1A"/>
                <w:sz w:val="18"/>
              </w:rPr>
              <w:t xml:space="preserve"> </w:t>
            </w:r>
            <w:r>
              <w:rPr>
                <w:color w:val="1A1A1A"/>
                <w:sz w:val="18"/>
              </w:rPr>
              <w:t>客群画像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社区客群分层＋差异化选品推荐</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输出门店基础属性与周边客群构成</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部分实现</w:t>
            </w:r>
            <w:r>
              <w:rPr>
                <w:color w:val="1A1A1A"/>
                <w:sz w:val="18"/>
              </w:rPr>
              <w:t xml:space="preserve"> ：画像字段与周边客群构成可查； </w:t>
            </w:r>
            <w:r>
              <w:rPr>
                <w:b/>
                <w:color w:val="1A1A1A"/>
                <w:sz w:val="18"/>
              </w:rPr>
              <w:t>会员级分层与差异化选品推荐未实现</w:t>
            </w:r>
            <w:r>
              <w:rPr>
                <w:color w:val="1A1A1A"/>
                <w:sz w:val="18"/>
              </w:rPr>
              <w:t xml:space="preserve"> </w:t>
            </w:r>
            <w:r>
              <w:rPr>
                <w:color w:val="1A1A1A"/>
                <w:sz w:val="18"/>
              </w:rPr>
              <w:t>，缺会员流水，页面以</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明示，不做虚构输出</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关联陈列缺失</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购物篮分析＋关联规则</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Apriori</w:t>
            </w:r>
            <w:r>
              <w:rPr>
                <w:color w:val="1A1A1A"/>
                <w:sz w:val="18"/>
              </w:rPr>
              <w:t xml:space="preserve"> </w:t>
            </w:r>
            <w:r>
              <w:rPr>
                <w:color w:val="1A1A1A"/>
                <w:sz w:val="18"/>
              </w:rPr>
              <w:t>（支持度／置信度／提升度三阈值：</w:t>
            </w:r>
            <w:r>
              <w:rPr>
                <w:color w:val="1A1A1A"/>
                <w:sz w:val="18"/>
              </w:rPr>
              <w:t xml:space="preserve"> </w:t>
            </w:r>
            <w:r>
              <w:rPr>
                <w:color w:val="1A1A1A"/>
                <w:sz w:val="18"/>
              </w:rPr>
              <w:t>0.02</w:t>
            </w:r>
            <w:r>
              <w:rPr>
                <w:color w:val="1A1A1A"/>
                <w:sz w:val="18"/>
              </w:rPr>
              <w:t xml:space="preserve"> </w:t>
            </w:r>
            <w:r>
              <w:rPr>
                <w:color w:val="1A1A1A"/>
                <w:sz w:val="18"/>
              </w:rPr>
              <w:t>／</w:t>
            </w:r>
            <w:r>
              <w:rPr>
                <w:color w:val="1A1A1A"/>
                <w:sz w:val="18"/>
              </w:rPr>
              <w:t xml:space="preserve"> </w:t>
            </w:r>
            <w:r>
              <w:rPr>
                <w:color w:val="1A1A1A"/>
                <w:sz w:val="18"/>
              </w:rPr>
              <w:t>0.50</w:t>
            </w:r>
            <w:r>
              <w:rPr>
                <w:color w:val="1A1A1A"/>
                <w:sz w:val="18"/>
              </w:rPr>
              <w:t xml:space="preserve"> </w:t>
            </w:r>
            <w:r>
              <w:rPr>
                <w:color w:val="1A1A1A"/>
                <w:sz w:val="18"/>
              </w:rPr>
              <w:t>／</w:t>
            </w:r>
            <w:r>
              <w:rPr>
                <w:color w:val="1A1A1A"/>
                <w:sz w:val="18"/>
              </w:rPr>
              <w:t xml:space="preserve"> </w:t>
            </w:r>
            <w:r>
              <w:rPr>
                <w:color w:val="1A1A1A"/>
                <w:sz w:val="18"/>
              </w:rPr>
              <w:t>1.50</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输出关联规则表、提升度强度分级、可执行的陈列与组合促销建议</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已实现并实测</w:t>
            </w:r>
            <w:r>
              <w:rPr>
                <w:color w:val="1A1A1A"/>
                <w:sz w:val="18"/>
              </w:rPr>
              <w:t xml:space="preserve"> </w:t>
            </w:r>
            <w:r>
              <w:rPr>
                <w:color w:val="1A1A1A"/>
                <w:sz w:val="18"/>
              </w:rPr>
              <w:t>：</w:t>
            </w:r>
            <w:r>
              <w:rPr>
                <w:color w:val="1A1A1A"/>
                <w:sz w:val="18"/>
              </w:rPr>
              <w:t xml:space="preserve"> </w:t>
            </w:r>
            <w:r>
              <w:rPr>
                <w:color w:val="1A1A1A"/>
                <w:sz w:val="18"/>
              </w:rPr>
              <w:t xml:space="preserve">5000 </w:t>
            </w:r>
            <w:r>
              <w:rPr>
                <w:color w:val="1A1A1A"/>
                <w:sz w:val="18"/>
              </w:rPr>
              <w:t xml:space="preserve"> </w:t>
            </w:r>
            <w:r>
              <w:rPr>
                <w:color w:val="1A1A1A"/>
                <w:sz w:val="18"/>
              </w:rPr>
              <w:t>笔交易、</w:t>
            </w:r>
            <w:r>
              <w:rPr>
                <w:color w:val="1A1A1A"/>
                <w:sz w:val="18"/>
              </w:rPr>
              <w:t xml:space="preserve"> </w:t>
            </w:r>
            <w:r>
              <w:rPr>
                <w:color w:val="1A1A1A"/>
                <w:sz w:val="18"/>
              </w:rPr>
              <w:t xml:space="preserve">24893 </w:t>
            </w:r>
            <w:r>
              <w:rPr>
                <w:color w:val="1A1A1A"/>
                <w:sz w:val="18"/>
              </w:rPr>
              <w:t xml:space="preserve"> </w:t>
            </w:r>
            <w:r>
              <w:rPr>
                <w:color w:val="1A1A1A"/>
                <w:sz w:val="18"/>
              </w:rPr>
              <w:t>条明细产出</w:t>
            </w:r>
            <w:r>
              <w:rPr>
                <w:color w:val="1A1A1A"/>
                <w:sz w:val="18"/>
              </w:rPr>
              <w:t xml:space="preserve"> </w:t>
            </w:r>
            <w:r>
              <w:rPr>
                <w:color w:val="1A1A1A"/>
                <w:sz w:val="18"/>
              </w:rPr>
              <w:t xml:space="preserve"> 9 </w:t>
            </w:r>
            <w:r>
              <w:rPr>
                <w:color w:val="1A1A1A"/>
                <w:sz w:val="18"/>
              </w:rPr>
              <w:t xml:space="preserve"> </w:t>
            </w:r>
            <w:r>
              <w:rPr>
                <w:color w:val="1A1A1A"/>
                <w:sz w:val="18"/>
              </w:rPr>
              <w:t>条系统重算规则（提升度</w:t>
            </w:r>
            <w:r>
              <w:rPr>
                <w:color w:val="1A1A1A"/>
                <w:sz w:val="18"/>
              </w:rPr>
              <w:t xml:space="preserve"> </w:t>
            </w:r>
            <w:r>
              <w:rPr>
                <w:color w:val="1A1A1A"/>
                <w:sz w:val="18"/>
              </w:rPr>
              <w:t xml:space="preserve"> 4.47—6.16</w:t>
            </w:r>
            <w:r>
              <w:rPr>
                <w:color w:val="1A1A1A"/>
                <w:sz w:val="18"/>
              </w:rPr>
              <w:t xml:space="preserve"> </w:t>
            </w:r>
            <w:r>
              <w:rPr>
                <w:color w:val="1A1A1A"/>
                <w:sz w:val="18"/>
              </w:rPr>
              <w:t>），另有</w:t>
            </w:r>
            <w:r>
              <w:rPr>
                <w:color w:val="1A1A1A"/>
                <w:sz w:val="18"/>
              </w:rPr>
              <w:t xml:space="preserve"> </w:t>
            </w:r>
            <w:r>
              <w:rPr>
                <w:color w:val="1A1A1A"/>
                <w:sz w:val="18"/>
              </w:rPr>
              <w:t xml:space="preserve"> 22 </w:t>
            </w:r>
            <w:r>
              <w:rPr>
                <w:color w:val="1A1A1A"/>
                <w:sz w:val="18"/>
              </w:rPr>
              <w:t xml:space="preserve"> </w:t>
            </w:r>
            <w:r>
              <w:rPr>
                <w:color w:val="1A1A1A"/>
                <w:sz w:val="18"/>
              </w:rPr>
              <w:t>条附件参考规则，实测值见</w:t>
            </w:r>
            <w:r>
              <w:rPr>
                <w:color w:val="1A1A1A"/>
                <w:sz w:val="18"/>
              </w:rPr>
              <w:t xml:space="preserve"> </w:t>
            </w:r>
            <w:r>
              <w:rPr>
                <w:color w:val="1A1A1A"/>
                <w:sz w:val="18"/>
              </w:rPr>
              <w:t xml:space="preserve"> 5.2</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缺货与积压</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需求预测＋库存管理</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最小二乘线性趋势外推＋环比趋势判定＋</w:t>
            </w:r>
            <w:r>
              <w:rPr>
                <w:color w:val="1A1A1A"/>
                <w:sz w:val="18"/>
              </w:rPr>
              <w:t xml:space="preserve"> </w:t>
            </w:r>
            <w:r>
              <w:rPr>
                <w:color w:val="1A1A1A"/>
                <w:sz w:val="18"/>
              </w:rPr>
              <w:t xml:space="preserve">±15% </w:t>
            </w:r>
            <w:r>
              <w:rPr>
                <w:color w:val="1A1A1A"/>
                <w:sz w:val="18"/>
              </w:rPr>
              <w:t xml:space="preserve"> </w:t>
            </w:r>
            <w:r>
              <w:rPr>
                <w:color w:val="1A1A1A"/>
                <w:sz w:val="18"/>
              </w:rPr>
              <w:t>置信带</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输出趋势方向、环比幅度、五级趋势分类、缺货／积压风险等级与补货提示</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部分实现</w:t>
            </w:r>
            <w:r>
              <w:rPr>
                <w:color w:val="1A1A1A"/>
                <w:sz w:val="18"/>
              </w:rPr>
              <w:t xml:space="preserve"> </w:t>
            </w:r>
            <w:r>
              <w:rPr>
                <w:color w:val="1A1A1A"/>
                <w:sz w:val="18"/>
              </w:rPr>
              <w:t>：趋势判定与风险联动已实测（覆盖</w:t>
            </w:r>
            <w:r>
              <w:rPr>
                <w:color w:val="1A1A1A"/>
                <w:sz w:val="18"/>
              </w:rPr>
              <w:t xml:space="preserve"> </w:t>
            </w:r>
            <w:r>
              <w:rPr>
                <w:color w:val="1A1A1A"/>
                <w:sz w:val="18"/>
              </w:rPr>
              <w:t xml:space="preserve"> 5 </w:t>
            </w:r>
            <w:r>
              <w:rPr>
                <w:color w:val="1A1A1A"/>
                <w:sz w:val="18"/>
              </w:rPr>
              <w:t xml:space="preserve"> </w:t>
            </w:r>
            <w:r>
              <w:rPr>
                <w:color w:val="1A1A1A"/>
                <w:sz w:val="18"/>
              </w:rPr>
              <w:t>个品类）；</w:t>
            </w:r>
            <w:r>
              <w:rPr>
                <w:color w:val="1A1A1A"/>
                <w:sz w:val="18"/>
              </w:rPr>
              <w:t xml:space="preserve"> </w:t>
            </w:r>
            <w:r>
              <w:rPr>
                <w:b/>
                <w:color w:val="1A1A1A"/>
                <w:sz w:val="18"/>
              </w:rPr>
              <w:t>季节项与样本外回测未做</w:t>
            </w:r>
            <w:r>
              <w:rPr>
                <w:color w:val="1A1A1A"/>
                <w:sz w:val="18"/>
              </w:rPr>
              <w:t xml:space="preserve"> ，故不报告预测精度</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自有品牌渗透低</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品类管理＋替代效应</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自有品牌替代机会识别（品类级毛利／周转交叉判断）</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输出品类级可替代机会清单</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品类级已实现、SKU级未覆盖</w:t>
            </w:r>
            <w:r>
              <w:rPr>
                <w:color w:val="1A1A1A"/>
                <w:sz w:val="18"/>
              </w:rPr>
              <w:t xml:space="preserve"> </w:t>
            </w:r>
            <w:r>
              <w:rPr>
                <w:color w:val="1A1A1A"/>
                <w:sz w:val="18"/>
              </w:rPr>
              <w:t>：可按</w:t>
            </w:r>
            <w:r>
              <w:rPr>
                <w:color w:val="1A1A1A"/>
                <w:sz w:val="18"/>
              </w:rPr>
              <w:t xml:space="preserve"> </w:t>
            </w:r>
            <w:r>
              <w:rPr>
                <w:color w:val="1A1A1A"/>
                <w:sz w:val="18"/>
              </w:rPr>
              <w:t>“</w:t>
            </w:r>
            <w:r>
              <w:rPr>
                <w:color w:val="1A1A1A"/>
                <w:sz w:val="18"/>
              </w:rPr>
              <w:t xml:space="preserve"> </w:t>
            </w:r>
            <w:r>
              <w:rPr>
                <w:color w:val="1A1A1A"/>
                <w:sz w:val="18"/>
              </w:rPr>
              <w:t>毛利得分与周转得分交叉</w:t>
            </w:r>
            <w:r>
              <w:rPr>
                <w:color w:val="1A1A1A"/>
                <w:sz w:val="18"/>
              </w:rPr>
              <w:t xml:space="preserve"> </w:t>
            </w:r>
            <w:r>
              <w:rPr>
                <w:color w:val="1A1A1A"/>
                <w:sz w:val="18"/>
              </w:rPr>
              <w:t>”</w:t>
            </w:r>
            <w:r>
              <w:rPr>
                <w:color w:val="1A1A1A"/>
                <w:sz w:val="18"/>
              </w:rPr>
              <w:t xml:space="preserve"> </w:t>
            </w:r>
            <w:r>
              <w:rPr>
                <w:color w:val="1A1A1A"/>
                <w:sz w:val="18"/>
              </w:rPr>
              <w:t>识别机会品类；因演示数据不含品牌／自有品牌对照字段，</w:t>
            </w:r>
            <w:r>
              <w:rPr>
                <w:color w:val="1A1A1A"/>
                <w:sz w:val="18"/>
              </w:rPr>
              <w:t xml:space="preserve"> </w:t>
            </w:r>
            <w:r>
              <w:rPr>
                <w:color w:val="1A1A1A"/>
                <w:sz w:val="18"/>
              </w:rPr>
              <w:t xml:space="preserve">SKU </w:t>
            </w:r>
            <w:r>
              <w:rPr>
                <w:color w:val="1A1A1A"/>
                <w:sz w:val="18"/>
              </w:rPr>
              <w:t xml:space="preserve"> </w:t>
            </w:r>
            <w:r>
              <w:rPr>
                <w:color w:val="1A1A1A"/>
                <w:sz w:val="18"/>
              </w:rPr>
              <w:t>级替代清单合法标注</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新品引进靠经验</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品类管理＋需求预测</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新品适配度评估（品类健康度＋趋势＋关联力综合）</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输出候选商品清单与适配度评分、建议试销优先级</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框架已建并产出结果</w:t>
            </w:r>
            <w:r>
              <w:rPr>
                <w:color w:val="1A1A1A"/>
                <w:sz w:val="18"/>
              </w:rPr>
              <w:t xml:space="preserve"> </w:t>
            </w:r>
            <w:r>
              <w:rPr>
                <w:color w:val="1A1A1A"/>
                <w:sz w:val="18"/>
              </w:rPr>
              <w:t>：演示库含</w:t>
            </w:r>
            <w:r>
              <w:rPr>
                <w:color w:val="1A1A1A"/>
                <w:sz w:val="18"/>
              </w:rPr>
              <w:t xml:space="preserve"> </w:t>
            </w:r>
            <w:r>
              <w:rPr>
                <w:color w:val="1A1A1A"/>
                <w:sz w:val="18"/>
              </w:rPr>
              <w:t xml:space="preserve"> 4 </w:t>
            </w:r>
            <w:r>
              <w:rPr>
                <w:color w:val="1A1A1A"/>
                <w:sz w:val="18"/>
              </w:rPr>
              <w:t xml:space="preserve"> </w:t>
            </w:r>
            <w:r>
              <w:rPr>
                <w:color w:val="1A1A1A"/>
                <w:sz w:val="18"/>
              </w:rPr>
              <w:t>个候选商品（有机低脂牛奶、全麦切片面包、速冻手打丸子、零添加酱油），可输出适配度与试销优先级；</w:t>
            </w:r>
            <w:r>
              <w:rPr>
                <w:color w:val="1A1A1A"/>
                <w:sz w:val="18"/>
              </w:rPr>
              <w:t xml:space="preserve"> </w:t>
            </w:r>
            <w:r>
              <w:rPr>
                <w:b/>
                <w:color w:val="1A1A1A"/>
                <w:sz w:val="18"/>
              </w:rPr>
              <w:t>真实上架后的效果回测未做</w:t>
            </w:r>
          </w:p>
        </w:tc>
      </w:tr>
    </w:tbl>
    <w:p>
      <w:pPr>
        <w:spacing w:line="420" w:lineRule="auto"/>
        <w:jc w:val="both"/>
      </w:pPr>
      <w:r>
        <w:rPr>
          <w:color w:val="1A1A1A"/>
          <w:sz w:val="21"/>
        </w:rPr>
        <w:t>数据来源：本表</w:t>
      </w:r>
      <w:r>
        <w:rPr>
          <w:color w:val="1A1A1A"/>
          <w:sz w:val="21"/>
        </w:rPr>
        <w:t>“</w:t>
      </w:r>
      <w:r>
        <w:rPr>
          <w:color w:val="1A1A1A"/>
          <w:sz w:val="21"/>
        </w:rPr>
        <w:t>实现状态</w:t>
      </w:r>
      <w:r>
        <w:rPr>
          <w:color w:val="1A1A1A"/>
          <w:sz w:val="21"/>
        </w:rPr>
        <w:t>”</w:t>
      </w:r>
      <w:r>
        <w:rPr>
          <w:color w:val="1A1A1A"/>
          <w:sz w:val="21"/>
        </w:rPr>
        <w:t>一列的数据取自平台演示库实读结果（品类表</w:t>
      </w:r>
      <w:r>
        <w:rPr>
          <w:color w:val="1A1A1A"/>
          <w:sz w:val="21"/>
        </w:rPr>
        <w:t xml:space="preserve"> 7 </w:t>
      </w:r>
      <w:r>
        <w:rPr>
          <w:color w:val="1A1A1A"/>
          <w:sz w:val="21"/>
        </w:rPr>
        <w:t>行、品类健康度结果表</w:t>
      </w:r>
      <w:r>
        <w:rPr>
          <w:color w:val="1A1A1A"/>
          <w:sz w:val="21"/>
        </w:rPr>
        <w:t xml:space="preserve"> 14 </w:t>
      </w:r>
      <w:r>
        <w:rPr>
          <w:color w:val="1A1A1A"/>
          <w:sz w:val="21"/>
        </w:rPr>
        <w:t>行、关联规则表</w:t>
      </w:r>
      <w:r>
        <w:rPr>
          <w:color w:val="1A1A1A"/>
          <w:sz w:val="21"/>
        </w:rPr>
        <w:t xml:space="preserve"> 31 </w:t>
      </w:r>
      <w:r>
        <w:rPr>
          <w:color w:val="1A1A1A"/>
          <w:sz w:val="21"/>
        </w:rPr>
        <w:t>行、交易表</w:t>
      </w:r>
      <w:r>
        <w:rPr>
          <w:color w:val="1A1A1A"/>
          <w:sz w:val="21"/>
        </w:rPr>
        <w:t xml:space="preserve"> 5000 </w:t>
      </w:r>
      <w:r>
        <w:rPr>
          <w:color w:val="1A1A1A"/>
          <w:sz w:val="21"/>
        </w:rPr>
        <w:t>行、交易明细表</w:t>
      </w:r>
      <w:r>
        <w:rPr>
          <w:color w:val="1A1A1A"/>
          <w:sz w:val="21"/>
        </w:rPr>
        <w:t xml:space="preserve"> 24893 </w:t>
      </w:r>
      <w:r>
        <w:rPr>
          <w:color w:val="1A1A1A"/>
          <w:sz w:val="21"/>
        </w:rPr>
        <w:t>行、候选商品表</w:t>
      </w:r>
      <w:r>
        <w:rPr>
          <w:color w:val="1A1A1A"/>
          <w:sz w:val="21"/>
        </w:rPr>
        <w:t xml:space="preserve"> 4 </w:t>
      </w:r>
      <w:r>
        <w:rPr>
          <w:color w:val="1A1A1A"/>
          <w:sz w:val="21"/>
        </w:rPr>
        <w:t>行、商品主数据表</w:t>
      </w:r>
      <w:r>
        <w:rPr>
          <w:color w:val="1A1A1A"/>
          <w:sz w:val="21"/>
        </w:rPr>
        <w:t xml:space="preserve"> 0 </w:t>
      </w:r>
      <w:r>
        <w:rPr>
          <w:color w:val="1A1A1A"/>
          <w:sz w:val="21"/>
        </w:rPr>
        <w:t>行）。</w:t>
      </w:r>
    </w:p>
    <w:p>
      <w:pPr>
        <w:spacing w:line="420" w:lineRule="auto"/>
        <w:jc w:val="both"/>
      </w:pPr>
      <w:r>
        <w:rPr>
          <w:color w:val="1A1A1A"/>
          <w:sz w:val="21"/>
        </w:rPr>
        <w:t>映射结果反映出三条值得记录的判断：</w:t>
      </w:r>
    </w:p>
    <w:p>
      <w:pPr>
        <w:spacing w:line="420" w:lineRule="auto"/>
        <w:jc w:val="both"/>
      </w:pPr>
      <w:r>
        <w:rPr>
          <w:b/>
          <w:color w:val="1A1A1A"/>
          <w:sz w:val="21"/>
        </w:rPr>
        <w:t>第一，痛点的可解程度并不相同，而这取决于数据结构而非算法难度。</w:t>
      </w:r>
      <w:r>
        <w:rPr>
          <w:color w:val="1A1A1A"/>
          <w:sz w:val="21"/>
        </w:rPr>
        <w:t>“SKU</w:t>
      </w:r>
      <w:r>
        <w:rPr>
          <w:color w:val="1A1A1A"/>
          <w:sz w:val="21"/>
        </w:rPr>
        <w:t>冗余低效</w:t>
      </w:r>
      <w:r>
        <w:rPr>
          <w:color w:val="1A1A1A"/>
          <w:sz w:val="21"/>
        </w:rPr>
        <w:t>”</w:t>
      </w:r>
      <w:r>
        <w:rPr>
          <w:color w:val="1A1A1A"/>
          <w:sz w:val="21"/>
        </w:rPr>
        <w:t>与</w:t>
      </w:r>
      <w:r>
        <w:rPr>
          <w:color w:val="1A1A1A"/>
          <w:sz w:val="21"/>
        </w:rPr>
        <w:t>“</w:t>
      </w:r>
      <w:r>
        <w:rPr>
          <w:color w:val="1A1A1A"/>
          <w:sz w:val="21"/>
        </w:rPr>
        <w:t>关联陈列缺失</w:t>
      </w:r>
      <w:r>
        <w:rPr>
          <w:color w:val="1A1A1A"/>
          <w:sz w:val="21"/>
        </w:rPr>
        <w:t>”</w:t>
      </w:r>
      <w:r>
        <w:rPr>
          <w:color w:val="1A1A1A"/>
          <w:sz w:val="21"/>
        </w:rPr>
        <w:t>两个痛点之所以能率先做深，是因为它们所需的字段（品类级月度销售、交易明细）在零售企业中最容易合法取得，且在演示数据集里已经齐备</w:t>
      </w:r>
      <w:r>
        <w:rPr>
          <w:color w:val="1A1A1A"/>
          <w:sz w:val="21"/>
        </w:rPr>
        <w:t>——</w:t>
      </w:r>
      <w:r>
        <w:rPr>
          <w:color w:val="1A1A1A"/>
          <w:sz w:val="21"/>
        </w:rPr>
        <w:t>平台品类月度销售表有</w:t>
      </w:r>
      <w:r>
        <w:rPr>
          <w:color w:val="1A1A1A"/>
          <w:sz w:val="21"/>
        </w:rPr>
        <w:t xml:space="preserve"> 84 </w:t>
      </w:r>
      <w:r>
        <w:rPr>
          <w:color w:val="1A1A1A"/>
          <w:sz w:val="21"/>
        </w:rPr>
        <w:t>行（</w:t>
      </w:r>
      <w:r>
        <w:rPr>
          <w:color w:val="1A1A1A"/>
          <w:sz w:val="21"/>
        </w:rPr>
        <w:t xml:space="preserve">7 </w:t>
      </w:r>
      <w:r>
        <w:rPr>
          <w:color w:val="1A1A1A"/>
          <w:sz w:val="21"/>
        </w:rPr>
        <w:t>品类</w:t>
      </w:r>
      <w:r>
        <w:rPr>
          <w:color w:val="1A1A1A"/>
          <w:sz w:val="21"/>
        </w:rPr>
        <w:t xml:space="preserve"> × 12 </w:t>
      </w:r>
      <w:r>
        <w:rPr>
          <w:color w:val="1A1A1A"/>
          <w:sz w:val="21"/>
        </w:rPr>
        <w:t>个月），交易表／交易明细表有</w:t>
      </w:r>
      <w:r>
        <w:rPr>
          <w:color w:val="1A1A1A"/>
          <w:sz w:val="21"/>
        </w:rPr>
        <w:t xml:space="preserve"> 5000</w:t>
      </w:r>
      <w:r>
        <w:rPr>
          <w:color w:val="1A1A1A"/>
          <w:sz w:val="21"/>
        </w:rPr>
        <w:t>／</w:t>
      </w:r>
      <w:r>
        <w:rPr>
          <w:color w:val="1A1A1A"/>
          <w:sz w:val="21"/>
        </w:rPr>
        <w:t xml:space="preserve">24893 </w:t>
      </w:r>
      <w:r>
        <w:rPr>
          <w:color w:val="1A1A1A"/>
          <w:sz w:val="21"/>
        </w:rPr>
        <w:t>行。相反，</w:t>
      </w:r>
      <w:r>
        <w:rPr>
          <w:color w:val="1A1A1A"/>
          <w:sz w:val="21"/>
        </w:rPr>
        <w:t>“</w:t>
      </w:r>
      <w:r>
        <w:rPr>
          <w:color w:val="1A1A1A"/>
          <w:sz w:val="21"/>
        </w:rPr>
        <w:t>千店一面</w:t>
      </w:r>
      <w:r>
        <w:rPr>
          <w:color w:val="1A1A1A"/>
          <w:sz w:val="21"/>
        </w:rPr>
        <w:t>”</w:t>
      </w:r>
      <w:r>
        <w:rPr>
          <w:color w:val="1A1A1A"/>
          <w:sz w:val="21"/>
        </w:rPr>
        <w:t>需要会员级消费流水，</w:t>
      </w:r>
      <w:r>
        <w:rPr>
          <w:color w:val="1A1A1A"/>
          <w:sz w:val="21"/>
        </w:rPr>
        <w:t>“</w:t>
      </w:r>
      <w:r>
        <w:rPr>
          <w:color w:val="1A1A1A"/>
          <w:sz w:val="21"/>
        </w:rPr>
        <w:t>自有品牌渗透低</w:t>
      </w:r>
      <w:r>
        <w:rPr>
          <w:color w:val="1A1A1A"/>
          <w:sz w:val="21"/>
        </w:rPr>
        <w:t>”</w:t>
      </w:r>
      <w:r>
        <w:rPr>
          <w:color w:val="1A1A1A"/>
          <w:sz w:val="21"/>
        </w:rPr>
        <w:t>需要品牌与自有品牌的</w:t>
      </w:r>
      <w:r>
        <w:rPr>
          <w:color w:val="1A1A1A"/>
          <w:sz w:val="21"/>
        </w:rPr>
        <w:t xml:space="preserve"> SKU </w:t>
      </w:r>
      <w:r>
        <w:rPr>
          <w:color w:val="1A1A1A"/>
          <w:sz w:val="21"/>
        </w:rPr>
        <w:t>级对照销售与毛利数据</w:t>
      </w:r>
      <w:r>
        <w:rPr>
          <w:color w:val="1A1A1A"/>
          <w:sz w:val="21"/>
        </w:rPr>
        <w:t>——</w:t>
      </w:r>
      <w:r>
        <w:rPr>
          <w:color w:val="1A1A1A"/>
          <w:sz w:val="21"/>
        </w:rPr>
        <w:t>这两类数据分别涉及个人信息与供应商数据，在本项目的可及范围内无法获得（商品主数据表当前为</w:t>
      </w:r>
      <w:r>
        <w:rPr>
          <w:color w:val="1A1A1A"/>
          <w:sz w:val="21"/>
        </w:rPr>
        <w:t xml:space="preserve"> 0 </w:t>
      </w:r>
      <w:r>
        <w:rPr>
          <w:color w:val="1A1A1A"/>
          <w:sz w:val="21"/>
        </w:rPr>
        <w:t>行）。本研究选择的做法是</w:t>
      </w:r>
      <w:r>
        <w:rPr>
          <w:b/>
          <w:color w:val="1A1A1A"/>
          <w:sz w:val="21"/>
        </w:rPr>
        <w:t>把算法骨架建好、把数据缺口说清楚、让平台明确标注“待接入”</w:t>
      </w:r>
      <w:r>
        <w:rPr>
          <w:color w:val="1A1A1A"/>
          <w:sz w:val="21"/>
        </w:rPr>
        <w:t>，而不是用构造数据填满页面。</w:t>
      </w:r>
    </w:p>
    <w:p>
      <w:pPr>
        <w:spacing w:line="420" w:lineRule="auto"/>
        <w:jc w:val="both"/>
      </w:pPr>
      <w:r>
        <w:rPr>
          <w:b/>
          <w:color w:val="1A1A1A"/>
          <w:sz w:val="21"/>
        </w:rPr>
        <w:t>第二，六个功能模块按实现深度可分为三档。</w:t>
      </w:r>
      <w:r>
        <w:rPr>
          <w:color w:val="1A1A1A"/>
          <w:sz w:val="21"/>
        </w:rPr>
        <w:t>品类诊断、关联陈列、需求预测三个核心模块为第一档，已实测可用；千店千面、自有品牌机会、新品评估三个扩展模块为第二档，其中千店千面为部分实现，另两者为品类级可用而</w:t>
      </w:r>
      <w:r>
        <w:rPr>
          <w:color w:val="1A1A1A"/>
          <w:sz w:val="21"/>
        </w:rPr>
        <w:t xml:space="preserve"> SKU </w:t>
      </w:r>
      <w:r>
        <w:rPr>
          <w:color w:val="1A1A1A"/>
          <w:sz w:val="21"/>
        </w:rPr>
        <w:t>级受限；此外还有第三档</w:t>
      </w:r>
      <w:r>
        <w:rPr>
          <w:b/>
          <w:color w:val="1A1A1A"/>
          <w:sz w:val="21"/>
        </w:rPr>
        <w:t>“智能协同与治理”</w:t>
      </w:r>
      <w:r>
        <w:rPr>
          <w:color w:val="1A1A1A"/>
          <w:sz w:val="21"/>
        </w:rPr>
        <w:t>，包括</w:t>
      </w:r>
      <w:r>
        <w:rPr>
          <w:color w:val="1A1A1A"/>
          <w:sz w:val="21"/>
        </w:rPr>
        <w:t xml:space="preserve"> AI </w:t>
      </w:r>
      <w:r>
        <w:rPr>
          <w:color w:val="1A1A1A"/>
          <w:sz w:val="21"/>
        </w:rPr>
        <w:t>选品助手（</w:t>
      </w:r>
      <w:r>
        <w:rPr>
          <w:color w:val="1A1A1A"/>
          <w:sz w:val="21"/>
        </w:rPr>
        <w:t xml:space="preserve">10 </w:t>
      </w:r>
      <w:r>
        <w:rPr>
          <w:color w:val="1A1A1A"/>
          <w:sz w:val="21"/>
        </w:rPr>
        <w:t>个可调用工具）、数据中心、审批中心与系统管理。第三档本身不产生新的分析结论，但它是必要的支撑层：没有审批中心，三级权限模型无处落地；没有数据中心，用户无法知道平台当前用的是什么数据；没有</w:t>
      </w:r>
      <w:r>
        <w:rPr>
          <w:color w:val="1A1A1A"/>
          <w:sz w:val="21"/>
        </w:rPr>
        <w:t xml:space="preserve"> AI </w:t>
      </w:r>
      <w:r>
        <w:rPr>
          <w:color w:val="1A1A1A"/>
          <w:sz w:val="21"/>
        </w:rPr>
        <w:t>选品助手，前述算法难以被非技术岗位的采购人员使用。</w:t>
      </w:r>
    </w:p>
    <w:p>
      <w:pPr>
        <w:spacing w:line="420" w:lineRule="auto"/>
        <w:jc w:val="both"/>
      </w:pPr>
      <w:r>
        <w:rPr>
          <w:b/>
          <w:color w:val="1A1A1A"/>
          <w:sz w:val="21"/>
        </w:rPr>
        <w:t>第三，痛点与算法的映射关系是“多对多”而非“一对一”。</w:t>
      </w:r>
      <w:r>
        <w:rPr>
          <w:color w:val="1A1A1A"/>
          <w:sz w:val="21"/>
        </w:rPr>
        <w:t>例如</w:t>
      </w:r>
      <w:r>
        <w:rPr>
          <w:color w:val="1A1A1A"/>
          <w:sz w:val="21"/>
        </w:rPr>
        <w:t>“</w:t>
      </w:r>
      <w:r>
        <w:rPr>
          <w:color w:val="1A1A1A"/>
          <w:sz w:val="21"/>
        </w:rPr>
        <w:t>缺货与积压</w:t>
      </w:r>
      <w:r>
        <w:rPr>
          <w:color w:val="1A1A1A"/>
          <w:sz w:val="21"/>
        </w:rPr>
        <w:t>”</w:t>
      </w:r>
      <w:r>
        <w:rPr>
          <w:color w:val="1A1A1A"/>
          <w:sz w:val="21"/>
        </w:rPr>
        <w:t>同时需要健康度评分的周转维度与需求预测的趋势判定</w:t>
      </w:r>
      <w:r>
        <w:rPr>
          <w:color w:val="1A1A1A"/>
          <w:sz w:val="21"/>
        </w:rPr>
        <w:t>——</w:t>
      </w:r>
      <w:r>
        <w:rPr>
          <w:color w:val="1A1A1A"/>
          <w:sz w:val="21"/>
        </w:rPr>
        <w:t>实测中，肉禽蛋品品类在健康度评分上因周转天数最短（</w:t>
      </w:r>
      <w:r>
        <w:rPr>
          <w:color w:val="1A1A1A"/>
          <w:sz w:val="21"/>
        </w:rPr>
        <w:t xml:space="preserve">2.9 </w:t>
      </w:r>
      <w:r>
        <w:rPr>
          <w:color w:val="1A1A1A"/>
          <w:sz w:val="21"/>
        </w:rPr>
        <w:t>天）而拿到满分，需求预测却显示其未来</w:t>
      </w:r>
      <w:r>
        <w:rPr>
          <w:color w:val="1A1A1A"/>
          <w:sz w:val="21"/>
        </w:rPr>
        <w:t xml:space="preserve"> 4 </w:t>
      </w:r>
      <w:r>
        <w:rPr>
          <w:color w:val="1A1A1A"/>
          <w:sz w:val="21"/>
        </w:rPr>
        <w:t>期需求均值将较近</w:t>
      </w:r>
      <w:r>
        <w:rPr>
          <w:color w:val="1A1A1A"/>
          <w:sz w:val="21"/>
        </w:rPr>
        <w:t xml:space="preserve"> 4 </w:t>
      </w:r>
      <w:r>
        <w:rPr>
          <w:color w:val="1A1A1A"/>
          <w:sz w:val="21"/>
        </w:rPr>
        <w:t>期下降</w:t>
      </w:r>
      <w:r>
        <w:rPr>
          <w:color w:val="1A1A1A"/>
          <w:sz w:val="21"/>
        </w:rPr>
        <w:t xml:space="preserve"> 17.25%</w:t>
      </w:r>
      <w:r>
        <w:rPr>
          <w:color w:val="1A1A1A"/>
          <w:sz w:val="21"/>
        </w:rPr>
        <w:t>，并触发</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，两个模块给出的信号方向相反，恰恰说明单一算法不足以支撑一个决策。</w:t>
      </w:r>
      <w:r>
        <w:rPr>
          <w:color w:val="1A1A1A"/>
          <w:sz w:val="21"/>
        </w:rPr>
        <w:t>“</w:t>
      </w:r>
      <w:r>
        <w:rPr>
          <w:color w:val="1A1A1A"/>
          <w:sz w:val="21"/>
        </w:rPr>
        <w:t>关联陈列缺失</w:t>
      </w:r>
      <w:r>
        <w:rPr>
          <w:color w:val="1A1A1A"/>
          <w:sz w:val="21"/>
        </w:rPr>
        <w:t>”</w:t>
      </w:r>
      <w:r>
        <w:rPr>
          <w:color w:val="1A1A1A"/>
          <w:sz w:val="21"/>
        </w:rPr>
        <w:t>亦类似：既需要</w:t>
      </w:r>
      <w:r>
        <w:rPr>
          <w:color w:val="1A1A1A"/>
          <w:sz w:val="21"/>
        </w:rPr>
        <w:t xml:space="preserve"> Apriori </w:t>
      </w:r>
      <w:r>
        <w:rPr>
          <w:color w:val="1A1A1A"/>
          <w:sz w:val="21"/>
        </w:rPr>
        <w:t>规则，也需要把规则翻译成陈列动作的语义层（平台据此输出</w:t>
      </w:r>
      <w:r>
        <w:rPr>
          <w:color w:val="1A1A1A"/>
          <w:sz w:val="21"/>
        </w:rPr>
        <w:t>“</w:t>
      </w:r>
      <w:r>
        <w:rPr>
          <w:color w:val="1A1A1A"/>
          <w:sz w:val="21"/>
        </w:rPr>
        <w:t>建议将牛奶和面包相邻陈列，设置场景化组合标识，可考虑组合促销</w:t>
      </w:r>
      <w:r>
        <w:rPr>
          <w:color w:val="1A1A1A"/>
          <w:sz w:val="21"/>
        </w:rPr>
        <w:t>”</w:t>
      </w:r>
      <w:r>
        <w:rPr>
          <w:color w:val="1A1A1A"/>
          <w:sz w:val="21"/>
        </w:rPr>
        <w:t>这类可直接执行的建议）。这提示后续迭代不应按</w:t>
      </w:r>
      <w:r>
        <w:rPr>
          <w:color w:val="1A1A1A"/>
          <w:sz w:val="21"/>
        </w:rPr>
        <w:t>“</w:t>
      </w:r>
      <w:r>
        <w:rPr>
          <w:color w:val="1A1A1A"/>
          <w:sz w:val="21"/>
        </w:rPr>
        <w:t>一个算法解决一个痛点</w:t>
      </w:r>
      <w:r>
        <w:rPr>
          <w:color w:val="1A1A1A"/>
          <w:sz w:val="21"/>
        </w:rPr>
        <w:t>”</w:t>
      </w:r>
      <w:r>
        <w:rPr>
          <w:color w:val="1A1A1A"/>
          <w:sz w:val="21"/>
        </w:rPr>
        <w:t>的思路扩展，而应按</w:t>
      </w:r>
      <w:r>
        <w:rPr>
          <w:color w:val="1A1A1A"/>
          <w:sz w:val="21"/>
        </w:rPr>
        <w:t>“</w:t>
      </w:r>
      <w:r>
        <w:rPr>
          <w:color w:val="1A1A1A"/>
          <w:sz w:val="21"/>
        </w:rPr>
        <w:t>一次决策需要几个信号</w:t>
      </w:r>
      <w:r>
        <w:rPr>
          <w:color w:val="1A1A1A"/>
          <w:sz w:val="21"/>
        </w:rPr>
        <w:t>”</w:t>
      </w:r>
      <w:r>
        <w:rPr>
          <w:color w:val="1A1A1A"/>
          <w:sz w:val="21"/>
        </w:rPr>
        <w:t>的思路组织。</w:t>
      </w:r>
    </w:p>
    <w:p>
      <w:pPr>
        <w:spacing w:line="420" w:lineRule="auto"/>
        <w:jc w:val="both"/>
      </w:pPr>
      <w:r>
        <w:rPr>
          <w:color w:val="1A1A1A"/>
          <w:sz w:val="21"/>
        </w:rPr>
        <w:t>上表只列出了与六大痛点直接对应的六个分析模块。平台另有五个</w:t>
      </w:r>
      <w:r>
        <w:rPr>
          <w:b/>
          <w:color w:val="1A1A1A"/>
          <w:sz w:val="21"/>
        </w:rPr>
        <w:t>支撑类模块</w:t>
      </w:r>
      <w:r>
        <w:rPr>
          <w:color w:val="1A1A1A"/>
          <w:sz w:val="21"/>
        </w:rPr>
        <w:t>，它们不直接回答某一个痛点，而是保证上表的映射关系可以被使用、被检查、被追溯</w:t>
      </w:r>
      <w:r>
        <w:rPr>
          <w:color w:val="1A1A1A"/>
          <w:sz w:val="21"/>
        </w:rPr>
        <w:t>——</w:t>
      </w:r>
      <w:r>
        <w:rPr>
          <w:color w:val="1A1A1A"/>
          <w:sz w:val="21"/>
        </w:rPr>
        <w:t>缺少它们，前述算法结论无法进入实际工作流程，也无法被复核。</w:t>
      </w:r>
    </w:p>
    <w:tbl>
      <w:tblPr>
        <w:tblW w:type="pct" w:w="5000"/>
        <w:tblLayout w:type="autofit"/>
        <w:tblLook w:firstColumn="1" w:firstRow="1" w:lastColumn="0" w:lastRow="0" w:noHBand="0" w:noVBand="1" w:val="04A0"/>
      </w:tblPr>
      <w:tblGrid>
        <w:gridCol w:w="1728"/>
        <w:gridCol w:w="3802"/>
        <w:gridCol w:w="3110"/>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支撑模块（路由）</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承载能力</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与六大痛点映射的关系</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w:t>
            </w:r>
            <w:r>
              <w:rPr>
                <w:color w:val="1A1A1A"/>
                <w:sz w:val="18"/>
              </w:rPr>
              <w:t xml:space="preserve"> </w:t>
            </w:r>
            <w:r>
              <w:rPr>
                <w:color w:val="1A1A1A"/>
                <w:sz w:val="18"/>
              </w:rPr>
              <w:t xml:space="preserve"> 8 </w:t>
            </w:r>
            <w:r>
              <w:rPr>
                <w:color w:val="1A1A1A"/>
                <w:sz w:val="18"/>
              </w:rPr>
              <w:t xml:space="preserve"> </w:t>
            </w:r>
            <w:r>
              <w:rPr>
                <w:color w:val="1A1A1A"/>
                <w:sz w:val="18"/>
              </w:rPr>
              <w:t>项经营指标</w:t>
            </w:r>
            <w:r>
              <w:rPr>
                <w:color w:val="1A1A1A"/>
                <w:sz w:val="18"/>
              </w:rPr>
              <w:t xml:space="preserve"> </w:t>
            </w:r>
            <w:r>
              <w:rPr>
                <w:color w:val="1A1A1A"/>
                <w:sz w:val="18"/>
              </w:rPr>
              <w:t>——</w:t>
            </w:r>
            <w:r>
              <w:rPr>
                <w:color w:val="1A1A1A"/>
                <w:sz w:val="18"/>
              </w:rPr>
              <w:t xml:space="preserve"> </w:t>
            </w:r>
            <w:r>
              <w:rPr>
                <w:color w:val="1A1A1A"/>
                <w:sz w:val="18"/>
              </w:rPr>
              <w:t>品类总数、健康品类数（综合分</w:t>
            </w:r>
            <w:r>
              <w:rPr>
                <w:color w:val="1A1A1A"/>
                <w:sz w:val="18"/>
              </w:rPr>
              <w:t xml:space="preserve"> </w:t>
            </w:r>
            <w:r>
              <w:rPr>
                <w:color w:val="1A1A1A"/>
                <w:sz w:val="18"/>
              </w:rPr>
              <w:t xml:space="preserve"> ≥70</w:t>
            </w:r>
            <w:r>
              <w:rPr>
                <w:color w:val="1A1A1A"/>
                <w:sz w:val="18"/>
              </w:rPr>
              <w:t xml:space="preserve"> </w:t>
            </w:r>
            <w:r>
              <w:rPr>
                <w:color w:val="1A1A1A"/>
                <w:sz w:val="18"/>
              </w:rPr>
              <w:t>）、风险品类数（综合分</w:t>
            </w:r>
            <w:r>
              <w:rPr>
                <w:color w:val="1A1A1A"/>
                <w:sz w:val="18"/>
              </w:rPr>
              <w:t xml:space="preserve"> </w:t>
            </w:r>
            <w:r>
              <w:rPr>
                <w:color w:val="1A1A1A"/>
                <w:sz w:val="18"/>
              </w:rPr>
              <w:t xml:space="preserve"> </w:t>
            </w:r>
            <w:r>
              <w:rPr>
                <w:color w:val="1A1A1A"/>
                <w:sz w:val="18"/>
              </w:rPr>
              <w:t xml:space="preserve"> </w:t>
            </w:r>
            <w:r>
              <w:rPr>
                <w:color w:val="1A1A1A"/>
                <w:sz w:val="18"/>
              </w:rPr>
              <w:t>＜</w:t>
            </w:r>
            <w:r>
              <w:rPr>
                <w:color w:val="1A1A1A"/>
                <w:sz w:val="18"/>
              </w:rPr>
              <w:t xml:space="preserve"> </w:t>
            </w:r>
            <w:r>
              <w:rPr>
                <w:color w:val="1A1A1A"/>
                <w:sz w:val="18"/>
              </w:rPr>
              <w:t>55</w:t>
            </w:r>
            <w:r>
              <w:rPr>
                <w:color w:val="1A1A1A"/>
                <w:sz w:val="18"/>
              </w:rPr>
              <w:t xml:space="preserve"> </w:t>
            </w:r>
            <w:r>
              <w:rPr>
                <w:color w:val="1A1A1A"/>
                <w:sz w:val="18"/>
              </w:rPr>
              <w:t>）、本月缺货次数、平均库存周转天数、高价值关联组合数（提升度</w:t>
            </w:r>
            <w:r>
              <w:rPr>
                <w:color w:val="1A1A1A"/>
                <w:sz w:val="18"/>
              </w:rPr>
              <w:t xml:space="preserve"> </w:t>
            </w:r>
            <w:r>
              <w:rPr>
                <w:color w:val="1A1A1A"/>
                <w:sz w:val="18"/>
              </w:rPr>
              <w:t xml:space="preserve"> ≥1.5</w:t>
            </w:r>
            <w:r>
              <w:rPr>
                <w:color w:val="1A1A1A"/>
                <w:sz w:val="18"/>
              </w:rPr>
              <w:t xml:space="preserve"> </w:t>
            </w:r>
            <w:r>
              <w:rPr>
                <w:color w:val="1A1A1A"/>
                <w:sz w:val="18"/>
              </w:rPr>
              <w:t>）、需求上涨品类数、待审批建议数，并汇总健康度概览、风险预警与</w:t>
            </w:r>
            <w:r>
              <w:rPr>
                <w:color w:val="1A1A1A"/>
                <w:sz w:val="18"/>
              </w:rPr>
              <w:t xml:space="preserve"> </w:t>
            </w:r>
            <w:r>
              <w:rPr>
                <w:color w:val="1A1A1A"/>
                <w:sz w:val="18"/>
              </w:rPr>
              <w:t xml:space="preserve"> AI </w:t>
            </w:r>
            <w:r>
              <w:rPr>
                <w:color w:val="1A1A1A"/>
                <w:sz w:val="18"/>
              </w:rPr>
              <w:t xml:space="preserve"> </w:t>
            </w:r>
            <w:r>
              <w:rPr>
                <w:color w:val="1A1A1A"/>
                <w:sz w:val="18"/>
              </w:rPr>
              <w:t>建议三类卡片</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六大痛点的统一入口：在进入任何具体分析前先建立整体判断，并把</w:t>
            </w:r>
            <w:r>
              <w:rPr>
                <w:color w:val="1A1A1A"/>
                <w:sz w:val="18"/>
              </w:rPr>
              <w:t xml:space="preserve"> </w:t>
            </w:r>
            <w:r>
              <w:rPr>
                <w:color w:val="1A1A1A"/>
                <w:sz w:val="18"/>
              </w:rPr>
              <w:t>“</w:t>
            </w:r>
            <w:r>
              <w:rPr>
                <w:color w:val="1A1A1A"/>
                <w:sz w:val="18"/>
              </w:rPr>
              <w:t xml:space="preserve"> </w:t>
            </w:r>
            <w:r>
              <w:rPr>
                <w:color w:val="1A1A1A"/>
                <w:sz w:val="18"/>
              </w:rPr>
              <w:t>哪些痛点当前最紧迫</w:t>
            </w:r>
            <w:r>
              <w:rPr>
                <w:color w:val="1A1A1A"/>
                <w:sz w:val="18"/>
              </w:rPr>
              <w:t xml:space="preserve"> </w:t>
            </w:r>
            <w:r>
              <w:rPr>
                <w:color w:val="1A1A1A"/>
                <w:sz w:val="18"/>
              </w:rPr>
              <w:t>”</w:t>
            </w:r>
            <w:r>
              <w:rPr>
                <w:color w:val="1A1A1A"/>
                <w:sz w:val="18"/>
              </w:rPr>
              <w:t xml:space="preserve"> </w:t>
            </w:r>
            <w:r>
              <w:rPr>
                <w:color w:val="1A1A1A"/>
                <w:sz w:val="18"/>
              </w:rPr>
              <w:t>可视化</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AI</w:t>
            </w:r>
            <w:r>
              <w:rPr>
                <w:color w:val="1A1A1A"/>
                <w:sz w:val="18"/>
              </w:rPr>
              <w:t xml:space="preserve"> </w:t>
            </w:r>
            <w:r>
              <w:rPr>
                <w:color w:val="1A1A1A"/>
                <w:sz w:val="18"/>
              </w:rPr>
              <w:t>选品助手（</w:t>
            </w:r>
            <w:r>
              <w:rPr>
                <w:color w:val="1A1A1A"/>
                <w:sz w:val="18"/>
              </w:rPr>
              <w:t xml:space="preserve"> </w:t>
            </w:r>
            <w:r>
              <w:rPr>
                <w:color w:val="1A1A1A"/>
                <w:sz w:val="18"/>
              </w:rPr>
              <w:t>/ai-assistant</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 xml:space="preserve"> 10 </w:t>
            </w:r>
            <w:r>
              <w:rPr>
                <w:color w:val="1A1A1A"/>
                <w:sz w:val="18"/>
              </w:rPr>
              <w:t xml:space="preserve"> </w:t>
            </w:r>
            <w:r>
              <w:rPr>
                <w:color w:val="1A1A1A"/>
                <w:sz w:val="18"/>
              </w:rPr>
              <w:t>个内置工具函数为唯一取数通道，支持自然语言提问；系统提示词约束</w:t>
            </w:r>
            <w:r>
              <w:rPr>
                <w:color w:val="1A1A1A"/>
                <w:sz w:val="18"/>
              </w:rPr>
              <w:t xml:space="preserve"> </w:t>
            </w:r>
            <w:r>
              <w:rPr>
                <w:color w:val="1A1A1A"/>
                <w:sz w:val="18"/>
              </w:rPr>
              <w:t>“</w:t>
            </w:r>
            <w:r>
              <w:rPr>
                <w:color w:val="1A1A1A"/>
                <w:sz w:val="18"/>
              </w:rPr>
              <w:t xml:space="preserve"> </w:t>
            </w:r>
            <w:r>
              <w:rPr>
                <w:color w:val="1A1A1A"/>
                <w:sz w:val="18"/>
              </w:rPr>
              <w:t>所有数值必须来自工具返回值，不得由模型自行推算</w:t>
            </w:r>
            <w:r>
              <w:rPr>
                <w:color w:val="1A1A1A"/>
                <w:sz w:val="18"/>
              </w:rPr>
              <w:t xml:space="preserve"> </w:t>
            </w:r>
            <w:r>
              <w:rPr>
                <w:color w:val="1A1A1A"/>
                <w:sz w:val="18"/>
              </w:rPr>
              <w:t>”</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让不掌握指标口径的岗位（如门店店长）也能取得前述分析结论，是映射关系落到人的环节</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数据中心（</w:t>
            </w:r>
            <w:r>
              <w:rPr>
                <w:color w:val="1A1A1A"/>
                <w:sz w:val="18"/>
              </w:rPr>
              <w:t xml:space="preserve"> </w:t>
            </w:r>
            <w:r>
              <w:rPr>
                <w:color w:val="1A1A1A"/>
                <w:sz w:val="18"/>
              </w:rPr>
              <w:t>/data-center</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展示数据集清单（</w:t>
            </w:r>
            <w:r>
              <w:rPr>
                <w:color w:val="1A1A1A"/>
                <w:sz w:val="18"/>
              </w:rPr>
              <w:t xml:space="preserve"> </w:t>
            </w:r>
            <w:r>
              <w:rPr>
                <w:color w:val="1A1A1A"/>
                <w:sz w:val="18"/>
              </w:rPr>
              <w:t xml:space="preserve">20 </w:t>
            </w:r>
            <w:r>
              <w:rPr>
                <w:color w:val="1A1A1A"/>
                <w:sz w:val="18"/>
              </w:rPr>
              <w:t xml:space="preserve"> </w:t>
            </w:r>
            <w:r>
              <w:rPr>
                <w:color w:val="1A1A1A"/>
                <w:sz w:val="18"/>
              </w:rPr>
              <w:t>张表的行数与更新时间）、执行五维数据质量检查（完整性、一致性、有效性、唯一性、时效性）、支持</w:t>
            </w:r>
            <w:r>
              <w:rPr>
                <w:color w:val="1A1A1A"/>
                <w:sz w:val="18"/>
              </w:rPr>
              <w:t xml:space="preserve"> </w:t>
            </w:r>
            <w:r>
              <w:rPr>
                <w:color w:val="1A1A1A"/>
                <w:sz w:val="18"/>
              </w:rPr>
              <w:t xml:space="preserve"> CSV </w:t>
            </w:r>
            <w:r>
              <w:rPr>
                <w:color w:val="1A1A1A"/>
                <w:sz w:val="18"/>
              </w:rPr>
              <w:t xml:space="preserve"> </w:t>
            </w:r>
            <w:r>
              <w:rPr>
                <w:color w:val="1A1A1A"/>
                <w:sz w:val="18"/>
              </w:rPr>
              <w:t>上传</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w:t>
            </w:r>
            <w:r>
              <w:rPr>
                <w:color w:val="1A1A1A"/>
                <w:sz w:val="18"/>
              </w:rPr>
              <w:t xml:space="preserve"> </w:t>
            </w:r>
            <w:r>
              <w:rPr>
                <w:color w:val="1A1A1A"/>
                <w:sz w:val="18"/>
              </w:rPr>
              <w:t>“</w:t>
            </w:r>
            <w:r>
              <w:rPr>
                <w:color w:val="1A1A1A"/>
                <w:sz w:val="18"/>
              </w:rPr>
              <w:t xml:space="preserve"> </w:t>
            </w:r>
            <w:r>
              <w:rPr>
                <w:color w:val="1A1A1A"/>
                <w:sz w:val="18"/>
              </w:rPr>
              <w:t>当前结论建立在什么数据上</w:t>
            </w:r>
            <w:r>
              <w:rPr>
                <w:color w:val="1A1A1A"/>
                <w:sz w:val="18"/>
              </w:rPr>
              <w:t xml:space="preserve"> </w:t>
            </w:r>
            <w:r>
              <w:rPr>
                <w:color w:val="1A1A1A"/>
                <w:sz w:val="18"/>
              </w:rPr>
              <w:t>”</w:t>
            </w:r>
            <w:r>
              <w:rPr>
                <w:color w:val="1A1A1A"/>
                <w:sz w:val="18"/>
              </w:rPr>
              <w:t xml:space="preserve"> </w:t>
            </w:r>
            <w:r>
              <w:rPr>
                <w:color w:val="1A1A1A"/>
                <w:sz w:val="18"/>
              </w:rPr>
              <w:t>；数据质量报告缺失时明确显示待上传，不生成虚构评分</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审批中心（</w:t>
            </w:r>
            <w:r>
              <w:rPr>
                <w:color w:val="1A1A1A"/>
                <w:sz w:val="18"/>
              </w:rPr>
              <w:t xml:space="preserve"> </w:t>
            </w:r>
            <w:r>
              <w:rPr>
                <w:color w:val="1A1A1A"/>
                <w:sz w:val="18"/>
              </w:rPr>
              <w:t>/approvals</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承载三级审批工作流；每条审批单记录发起模块、</w:t>
            </w:r>
            <w:r>
              <w:rPr>
                <w:color w:val="1A1A1A"/>
                <w:sz w:val="18"/>
              </w:rPr>
              <w:t xml:space="preserve"> </w:t>
            </w:r>
            <w:r>
              <w:rPr>
                <w:color w:val="1A1A1A"/>
                <w:sz w:val="18"/>
              </w:rPr>
              <w:t xml:space="preserve">AI </w:t>
            </w:r>
            <w:r>
              <w:rPr>
                <w:color w:val="1A1A1A"/>
                <w:sz w:val="18"/>
              </w:rPr>
              <w:t xml:space="preserve"> </w:t>
            </w:r>
            <w:r>
              <w:rPr>
                <w:color w:val="1A1A1A"/>
                <w:sz w:val="18"/>
              </w:rPr>
              <w:t>建议全文、数据依据、申请人、审批人、等级、状态与审批意见；三级强制校验审批理由</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承接受控辅助决策原则，使高影响建议（如品类退出）必须经人工确认才能执行</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系统管理（</w:t>
            </w:r>
            <w:r>
              <w:rPr>
                <w:color w:val="1A1A1A"/>
                <w:sz w:val="18"/>
              </w:rPr>
              <w:t xml:space="preserve"> </w:t>
            </w:r>
            <w:r>
              <w:rPr>
                <w:color w:val="1A1A1A"/>
                <w:sz w:val="18"/>
              </w:rPr>
              <w:t>/admin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调整评分权重、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三阈值、预测期数与风险阈值共</w:t>
            </w:r>
            <w:r>
              <w:rPr>
                <w:color w:val="1A1A1A"/>
                <w:sz w:val="18"/>
              </w:rPr>
              <w:t xml:space="preserve"> </w:t>
            </w:r>
            <w:r>
              <w:rPr>
                <w:color w:val="1A1A1A"/>
                <w:sz w:val="18"/>
              </w:rPr>
              <w:t xml:space="preserve"> 7 </w:t>
            </w:r>
            <w:r>
              <w:rPr>
                <w:color w:val="1A1A1A"/>
                <w:sz w:val="18"/>
              </w:rPr>
              <w:t xml:space="preserve"> </w:t>
            </w:r>
            <w:r>
              <w:rPr>
                <w:color w:val="1A1A1A"/>
                <w:sz w:val="18"/>
              </w:rPr>
              <w:t>项参数；管理用户与角色</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使第一层战略定位所对应的量化口径可按经营判断调整，而非固化在代码中</w:t>
            </w:r>
          </w:p>
        </w:tc>
      </w:tr>
    </w:tbl>
    <w:p>
      <w:pPr>
        <w:spacing w:line="420" w:lineRule="auto"/>
        <w:jc w:val="both"/>
      </w:pPr>
      <w:r>
        <w:rPr>
          <w:color w:val="1A1A1A"/>
          <w:sz w:val="21"/>
        </w:rPr>
        <w:t>数据来源：平台前端路由与各页面实现状态的核读结果（</w:t>
      </w:r>
      <w:r>
        <w:rPr>
          <w:color w:val="1A1A1A"/>
          <w:sz w:val="21"/>
        </w:rPr>
        <w:t xml:space="preserve">12 </w:t>
      </w:r>
      <w:r>
        <w:rPr>
          <w:color w:val="1A1A1A"/>
          <w:sz w:val="21"/>
        </w:rPr>
        <w:t>个一级页面）；工具数与参数项数取自后端助手编排模块的工具注册表与模型参数表实读结果。</w:t>
      </w:r>
    </w:p>
    <w:p>
      <w:bookmarkStart w:id="89" w:name="_Toc_c4"/>
      <w:bookmarkStart w:id="12" w:name="c4"/>
      <w:pPr>
        <w:pStyle w:val="Heading1"/>
      </w:pPr>
      <w:bookmarkEnd w:id="12"/>
      <w:r>
        <w:rPr>
          <w:color w:val="1F4E79"/>
          <w:sz w:val="34"/>
        </w:rPr>
        <w:t>第四章　AI智能体设计与实现</w:t>
      </w:r>
      <w:bookmarkEnd w:id="89"/>
    </w:p>
    <w:p>
      <w:bookmarkStart w:id="90" w:name="_Toc_s41"/>
      <w:bookmarkStart w:id="13" w:name="s41"/>
      <w:pPr>
        <w:pStyle w:val="Heading2"/>
      </w:pPr>
      <w:bookmarkEnd w:id="13"/>
      <w:r>
        <w:rPr>
          <w:color w:val="1F4E79"/>
          <w:sz w:val="27"/>
        </w:rPr>
        <w:t>4.1　智能体总体设计</w:t>
      </w:r>
      <w:bookmarkEnd w:id="90"/>
    </w:p>
    <w:p>
      <w:bookmarkStart w:id="14" w:name="s411"/>
      <w:pPr>
        <w:pStyle w:val="Heading3"/>
      </w:pPr>
      <w:bookmarkEnd w:id="14"/>
      <w:r>
        <w:rPr>
          <w:color w:val="2C3E50"/>
          <w:sz w:val="23"/>
        </w:rPr>
        <w:t>4.1.1　定位与目标用户</w:t>
      </w:r>
    </w:p>
    <w:p>
      <w:pPr>
        <w:spacing w:line="420" w:lineRule="auto"/>
        <w:jc w:val="both"/>
      </w:pPr>
      <w:r>
        <w:rPr>
          <w:color w:val="1A1A1A"/>
          <w:sz w:val="21"/>
        </w:rPr>
        <w:t>“</w:t>
      </w:r>
      <w:r>
        <w:rPr>
          <w:color w:val="1A1A1A"/>
          <w:sz w:val="21"/>
        </w:rPr>
        <w:t>苏果智选</w:t>
      </w:r>
      <w:r>
        <w:rPr>
          <w:color w:val="1A1A1A"/>
          <w:sz w:val="21"/>
        </w:rPr>
        <w:t>”</w:t>
      </w:r>
      <w:r>
        <w:rPr>
          <w:color w:val="1A1A1A"/>
          <w:sz w:val="21"/>
        </w:rPr>
        <w:t>的定位是</w:t>
      </w:r>
      <w:r>
        <w:rPr>
          <w:b/>
          <w:color w:val="1A1A1A"/>
          <w:sz w:val="21"/>
        </w:rPr>
        <w:t>面向社区商超采购与品类管理岗位的受控辅助决策系统</w:t>
      </w:r>
      <w:r>
        <w:rPr>
          <w:color w:val="1A1A1A"/>
          <w:sz w:val="21"/>
        </w:rPr>
        <w:t>，而非自动决策系统。这一定位决定了三条边界：其一，系统只产出建议与依据，不产出采购承诺、不生成订单、不修改价格；其二，影响越大的建议，所需的人工审批层级越高（见</w:t>
      </w:r>
      <w:r>
        <w:rPr>
          <w:color w:val="1A1A1A"/>
          <w:sz w:val="21"/>
        </w:rPr>
        <w:t xml:space="preserve"> 3.2.7</w:t>
      </w:r>
      <w:r>
        <w:rPr>
          <w:color w:val="1A1A1A"/>
          <w:sz w:val="21"/>
        </w:rPr>
        <w:t>）；其三，当数据不足以支撑结论时，系统明确说明缺口而不补造数字（见</w:t>
      </w:r>
      <w:r>
        <w:rPr>
          <w:color w:val="1A1A1A"/>
          <w:sz w:val="21"/>
        </w:rPr>
        <w:t xml:space="preserve"> 3.2.6</w:t>
      </w:r>
      <w:r>
        <w:rPr>
          <w:color w:val="1A1A1A"/>
          <w:sz w:val="21"/>
        </w:rPr>
        <w:t>）。</w:t>
      </w:r>
    </w:p>
    <w:p>
      <w:pPr>
        <w:spacing w:line="420" w:lineRule="auto"/>
        <w:jc w:val="both"/>
      </w:pPr>
      <w:r>
        <w:rPr>
          <w:color w:val="1A1A1A"/>
          <w:sz w:val="21"/>
        </w:rPr>
        <w:t>平台以用户表／角色表两张表定义了五类目标用户及其权限集合，覆盖从决策者到执行者的完整链路：</w:t>
      </w:r>
    </w:p>
    <w:tbl>
      <w:tblPr>
        <w:tblW w:type="pct" w:w="5000"/>
        <w:tblLayout w:type="autofit"/>
        <w:tblLook w:firstColumn="1" w:firstRow="1" w:lastColumn="0" w:lastRow="0" w:noHBand="0" w:noVBand="1" w:val="04A0"/>
      </w:tblPr>
      <w:tblGrid>
        <w:gridCol w:w="1728"/>
        <w:gridCol w:w="1382"/>
        <w:gridCol w:w="3110"/>
        <w:gridCol w:w="2419"/>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角色</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典型岗位</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权限集合（角色权限集合）</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核心使用场景</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系统管理员</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信息化／数据管理岗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全部权限</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调整模型权重与阈值、管理用户与角色、查看审计日志</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采购经理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采购部</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候选比较、新品评估、发起审批、查看全部</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候选比较、新品评估、发起审批申请</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品类经理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品类管理部</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品类诊断、关联陈列、需求预测、查看全部</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品类诊断、关联陈列优化、需求预测与品类优化</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门店店长</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门店运营</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查看本门店分析、查看建议、提交反馈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查看本门店分析结果、查看建议、提交反馈</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普通查看</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审计／督导</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只读</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只读查阅全部分析结果</w:t>
            </w:r>
          </w:p>
        </w:tc>
      </w:tr>
    </w:tbl>
    <w:p>
      <w:pPr>
        <w:spacing w:line="420" w:lineRule="auto"/>
        <w:jc w:val="both"/>
      </w:pPr>
      <w:r>
        <w:rPr>
          <w:color w:val="1A1A1A"/>
          <w:sz w:val="21"/>
        </w:rPr>
        <w:t>目标用户决定了两条并行的产品形态：</w:t>
      </w:r>
      <w:r>
        <w:rPr>
          <w:b/>
          <w:color w:val="1A1A1A"/>
          <w:sz w:val="21"/>
        </w:rPr>
        <w:t>面向分析场景的“看板形态”</w:t>
      </w:r>
      <w:r>
        <w:rPr>
          <w:color w:val="1A1A1A"/>
          <w:sz w:val="21"/>
        </w:rPr>
        <w:t>（</w:t>
      </w:r>
      <w:r>
        <w:rPr>
          <w:color w:val="1A1A1A"/>
          <w:sz w:val="21"/>
        </w:rPr>
        <w:t xml:space="preserve">12 </w:t>
      </w:r>
      <w:r>
        <w:rPr>
          <w:color w:val="1A1A1A"/>
          <w:sz w:val="21"/>
        </w:rPr>
        <w:t>个可视化页面，供品类经理与采购经理做结构化分析）与</w:t>
      </w:r>
      <w:r>
        <w:rPr>
          <w:b/>
          <w:color w:val="1A1A1A"/>
          <w:sz w:val="21"/>
        </w:rPr>
        <w:t>面向对话场景的“助手形态”</w:t>
      </w:r>
      <w:r>
        <w:rPr>
          <w:color w:val="1A1A1A"/>
          <w:sz w:val="21"/>
        </w:rPr>
        <w:t>（</w:t>
      </w:r>
      <w:r>
        <w:rPr>
          <w:color w:val="1A1A1A"/>
          <w:sz w:val="21"/>
        </w:rPr>
        <w:t>AI</w:t>
      </w:r>
      <w:r>
        <w:rPr>
          <w:color w:val="1A1A1A"/>
          <w:sz w:val="21"/>
        </w:rPr>
        <w:t>选品助手，供不熟悉指标口径的门店店长与管理层用自然语言取数）。前者承担</w:t>
      </w:r>
      <w:r>
        <w:rPr>
          <w:color w:val="1A1A1A"/>
          <w:sz w:val="21"/>
        </w:rPr>
        <w:t>“</w:t>
      </w:r>
      <w:r>
        <w:rPr>
          <w:color w:val="1A1A1A"/>
          <w:sz w:val="21"/>
        </w:rPr>
        <w:t>看得全</w:t>
      </w:r>
      <w:r>
        <w:rPr>
          <w:color w:val="1A1A1A"/>
          <w:sz w:val="21"/>
        </w:rPr>
        <w:t>”</w:t>
      </w:r>
      <w:r>
        <w:rPr>
          <w:color w:val="1A1A1A"/>
          <w:sz w:val="21"/>
        </w:rPr>
        <w:t>，后者承担</w:t>
      </w:r>
      <w:r>
        <w:rPr>
          <w:color w:val="1A1A1A"/>
          <w:sz w:val="21"/>
        </w:rPr>
        <w:t>“</w:t>
      </w:r>
      <w:r>
        <w:rPr>
          <w:color w:val="1A1A1A"/>
          <w:sz w:val="21"/>
        </w:rPr>
        <w:t>问得动</w:t>
      </w:r>
      <w:r>
        <w:rPr>
          <w:color w:val="1A1A1A"/>
          <w:sz w:val="21"/>
        </w:rPr>
        <w:t>”</w:t>
      </w:r>
      <w:r>
        <w:rPr>
          <w:color w:val="1A1A1A"/>
          <w:sz w:val="21"/>
        </w:rPr>
        <w:t>。</w:t>
      </w:r>
    </w:p>
    <w:p>
      <w:bookmarkStart w:id="15" w:name="s412"/>
      <w:pPr>
        <w:pStyle w:val="Heading3"/>
      </w:pPr>
      <w:bookmarkEnd w:id="15"/>
      <w:r>
        <w:rPr>
          <w:color w:val="2C3E50"/>
          <w:sz w:val="23"/>
        </w:rPr>
        <w:t>4.1.2　双轨总体架构</w:t>
      </w:r>
    </w:p>
    <w:p>
      <w:pPr>
        <w:spacing w:line="420" w:lineRule="auto"/>
        <w:jc w:val="both"/>
      </w:pPr>
      <w:r>
        <w:rPr>
          <w:color w:val="1A1A1A"/>
          <w:sz w:val="21"/>
        </w:rPr>
        <w:t>本平台的</w:t>
      </w:r>
      <w:r>
        <w:rPr>
          <w:color w:val="1A1A1A"/>
          <w:sz w:val="21"/>
        </w:rPr>
        <w:t>“</w:t>
      </w:r>
      <w:r>
        <w:rPr>
          <w:color w:val="1A1A1A"/>
          <w:sz w:val="21"/>
        </w:rPr>
        <w:t>双轨</w:t>
      </w:r>
      <w:r>
        <w:rPr>
          <w:color w:val="1A1A1A"/>
          <w:sz w:val="21"/>
        </w:rPr>
        <w:t>”</w:t>
      </w:r>
      <w:r>
        <w:rPr>
          <w:color w:val="1A1A1A"/>
          <w:sz w:val="21"/>
        </w:rPr>
        <w:t>有两层含义，二者不可混为一谈，但在架构上互为支撑。</w:t>
      </w:r>
    </w:p>
    <w:p>
      <w:pPr>
        <w:spacing w:line="420" w:lineRule="auto"/>
        <w:jc w:val="both"/>
      </w:pPr>
      <w:r>
        <w:rPr>
          <w:b/>
          <w:color w:val="1A1A1A"/>
          <w:sz w:val="21"/>
        </w:rPr>
        <w:t>第一层双轨是“职责双轨”——交互推理轨与算法计算轨。</w:t>
      </w:r>
      <w:r>
        <w:rPr>
          <w:color w:val="1A1A1A"/>
          <w:sz w:val="21"/>
        </w:rPr>
        <w:t>自然语言交互与大模型推理交由</w:t>
      </w:r>
      <w:r>
        <w:rPr>
          <w:color w:val="1A1A1A"/>
          <w:sz w:val="21"/>
        </w:rPr>
        <w:t xml:space="preserve"> AstronClaw </w:t>
      </w:r>
      <w:r>
        <w:rPr>
          <w:color w:val="1A1A1A"/>
          <w:sz w:val="21"/>
        </w:rPr>
        <w:t>平台承载（设计见附录</w:t>
      </w:r>
      <w:r>
        <w:rPr>
          <w:color w:val="1A1A1A"/>
          <w:sz w:val="21"/>
        </w:rPr>
        <w:t xml:space="preserve"> C</w:t>
      </w:r>
      <w:r>
        <w:rPr>
          <w:color w:val="1A1A1A"/>
          <w:sz w:val="21"/>
        </w:rPr>
        <w:t>）；数值计算与数据治理由团队自研的</w:t>
      </w:r>
      <w:r>
        <w:rPr>
          <w:color w:val="1A1A1A"/>
          <w:sz w:val="21"/>
        </w:rPr>
        <w:t xml:space="preserve"> FastAPI </w:t>
      </w:r>
      <w:r>
        <w:rPr>
          <w:color w:val="1A1A1A"/>
          <w:sz w:val="21"/>
        </w:rPr>
        <w:t>后端承载。这样分工的理由是：大模型擅长理解意图、组织语言与调用工具，但</w:t>
      </w:r>
      <w:r>
        <w:rPr>
          <w:b/>
          <w:color w:val="1A1A1A"/>
          <w:sz w:val="21"/>
        </w:rPr>
        <w:t>不适合承担可复算的指标计算</w:t>
      </w:r>
      <w:r>
        <w:rPr>
          <w:color w:val="1A1A1A"/>
          <w:sz w:val="21"/>
        </w:rPr>
        <w:t>——</w:t>
      </w:r>
      <w:r>
        <w:rPr>
          <w:color w:val="1A1A1A"/>
          <w:sz w:val="21"/>
        </w:rPr>
        <w:t>同一个问题问两次可能得到不同数字，这在选品场景中不可接受。因此平台把</w:t>
      </w:r>
      <w:r>
        <w:rPr>
          <w:color w:val="1A1A1A"/>
          <w:sz w:val="21"/>
        </w:rPr>
        <w:t>“</w:t>
      </w:r>
      <w:r>
        <w:rPr>
          <w:color w:val="1A1A1A"/>
          <w:sz w:val="21"/>
        </w:rPr>
        <w:t>算</w:t>
      </w:r>
      <w:r>
        <w:rPr>
          <w:color w:val="1A1A1A"/>
          <w:sz w:val="21"/>
        </w:rPr>
        <w:t>”</w:t>
      </w:r>
      <w:r>
        <w:rPr>
          <w:color w:val="1A1A1A"/>
          <w:sz w:val="21"/>
        </w:rPr>
        <w:t>与</w:t>
      </w:r>
      <w:r>
        <w:rPr>
          <w:color w:val="1A1A1A"/>
          <w:sz w:val="21"/>
        </w:rPr>
        <w:t>“</w:t>
      </w:r>
      <w:r>
        <w:rPr>
          <w:color w:val="1A1A1A"/>
          <w:sz w:val="21"/>
        </w:rPr>
        <w:t>说</w:t>
      </w:r>
      <w:r>
        <w:rPr>
          <w:color w:val="1A1A1A"/>
          <w:sz w:val="21"/>
        </w:rPr>
        <w:t>”</w:t>
      </w:r>
      <w:r>
        <w:rPr>
          <w:color w:val="1A1A1A"/>
          <w:sz w:val="21"/>
        </w:rPr>
        <w:t>彻底分开：所有数字都由后端算法产出并落库，</w:t>
      </w:r>
      <w:r>
        <w:rPr>
          <w:color w:val="1A1A1A"/>
          <w:sz w:val="21"/>
        </w:rPr>
        <w:t xml:space="preserve">Agent </w:t>
      </w:r>
      <w:r>
        <w:rPr>
          <w:color w:val="1A1A1A"/>
          <w:sz w:val="21"/>
        </w:rPr>
        <w:t>只能通过工具函数读取这些已落库的确定性结果（见</w:t>
      </w:r>
      <w:r>
        <w:rPr>
          <w:color w:val="1A1A1A"/>
          <w:sz w:val="21"/>
        </w:rPr>
        <w:t xml:space="preserve"> 4.2.5 </w:t>
      </w:r>
      <w:r>
        <w:rPr>
          <w:color w:val="1A1A1A"/>
          <w:sz w:val="21"/>
        </w:rPr>
        <w:t>与附录</w:t>
      </w:r>
      <w:r>
        <w:rPr>
          <w:color w:val="1A1A1A"/>
          <w:sz w:val="21"/>
        </w:rPr>
        <w:t xml:space="preserve"> C.3</w:t>
      </w:r>
      <w:r>
        <w:rPr>
          <w:color w:val="1A1A1A"/>
          <w:sz w:val="21"/>
        </w:rPr>
        <w:t>），不得自行推算或估算。</w:t>
      </w:r>
    </w:p>
    <w:p>
      <w:pPr>
        <w:spacing w:line="420" w:lineRule="auto"/>
        <w:jc w:val="both"/>
      </w:pPr>
      <w:r>
        <w:rPr>
          <w:b/>
          <w:color w:val="1A1A1A"/>
          <w:sz w:val="21"/>
        </w:rPr>
        <w:t>第二层双轨是“数据双轨”——附件参考轨与系统重算轨（数据标注口径为“平台实测”）。</w:t>
      </w:r>
      <w:r>
        <w:rPr>
          <w:color w:val="1A1A1A"/>
          <w:sz w:val="21"/>
        </w:rPr>
        <w:t>随作品提交的数据集给出的参考结果写入品类健康度结果表／关联规则表时标记为附件参考轨；平台算法现场计算的结果标记为系统重算轨。两条轨在同一张表中共存、同一接口可按参数分别或同时返回（如关联规则查询接口）。这一设计使</w:t>
      </w:r>
      <w:r>
        <w:rPr>
          <w:color w:val="1A1A1A"/>
          <w:sz w:val="21"/>
        </w:rPr>
        <w:t>“</w:t>
      </w:r>
      <w:r>
        <w:rPr>
          <w:color w:val="1A1A1A"/>
          <w:sz w:val="21"/>
        </w:rPr>
        <w:t>参考资料给出的结果</w:t>
      </w:r>
      <w:r>
        <w:rPr>
          <w:color w:val="1A1A1A"/>
          <w:sz w:val="21"/>
        </w:rPr>
        <w:t>”</w:t>
      </w:r>
      <w:r>
        <w:rPr>
          <w:color w:val="1A1A1A"/>
          <w:sz w:val="21"/>
        </w:rPr>
        <w:t>与</w:t>
      </w:r>
      <w:r>
        <w:rPr>
          <w:color w:val="1A1A1A"/>
          <w:sz w:val="21"/>
        </w:rPr>
        <w:t>“</w:t>
      </w:r>
      <w:r>
        <w:rPr>
          <w:color w:val="1A1A1A"/>
          <w:sz w:val="21"/>
        </w:rPr>
        <w:t>系统算出来的结果</w:t>
      </w:r>
      <w:r>
        <w:rPr>
          <w:color w:val="1A1A1A"/>
          <w:sz w:val="21"/>
        </w:rPr>
        <w:t>”</w:t>
      </w:r>
      <w:r>
        <w:rPr>
          <w:color w:val="1A1A1A"/>
          <w:sz w:val="21"/>
        </w:rPr>
        <w:t>可以并列呈现、逐项对照，既便于结果复核，也让偏差本身成为可分析的对象（见</w:t>
      </w:r>
      <w:r>
        <w:rPr>
          <w:color w:val="1A1A1A"/>
          <w:sz w:val="21"/>
        </w:rPr>
        <w:t xml:space="preserve"> 5.2.4</w:t>
      </w:r>
      <w:r>
        <w:rPr>
          <w:color w:val="1A1A1A"/>
          <w:sz w:val="21"/>
        </w:rPr>
        <w:t>、</w:t>
      </w:r>
      <w:r>
        <w:rPr>
          <w:color w:val="1A1A1A"/>
          <w:sz w:val="21"/>
        </w:rPr>
        <w:t>5.3.2</w:t>
      </w:r>
      <w:r>
        <w:rPr>
          <w:color w:val="1A1A1A"/>
          <w:sz w:val="21"/>
        </w:rPr>
        <w:t>）。</w:t>
      </w:r>
    </w:p>
    <w:p>
      <w:pPr>
        <w:spacing w:line="420" w:lineRule="auto"/>
        <w:jc w:val="both"/>
      </w:pPr>
      <w:r>
        <w:rPr>
          <w:color w:val="1A1A1A"/>
          <w:sz w:val="21"/>
        </w:rPr>
        <w:t>两层双轨叠加后的总体结构如下表所示（自下而上五层）：</w:t>
      </w:r>
    </w:p>
    <w:tbl>
      <w:tblPr>
        <w:tblW w:type="pct" w:w="5000"/>
        <w:tblLayout w:type="autofit"/>
        <w:tblLook w:firstColumn="1" w:firstRow="1" w:lastColumn="0" w:lastRow="0" w:noHBand="0" w:noVBand="1" w:val="04A0"/>
      </w:tblPr>
      <w:tblGrid>
        <w:gridCol w:w="1210"/>
        <w:gridCol w:w="2246"/>
        <w:gridCol w:w="2246"/>
        <w:gridCol w:w="2938"/>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层次</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承载内容</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实现载体</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与其他层的契约</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应用层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个可视化页面</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React 18 + TypeScript </w:t>
            </w:r>
            <w:r>
              <w:rPr>
                <w:color w:val="1A1A1A"/>
                <w:sz w:val="18"/>
              </w:rPr>
              <w:t xml:space="preserve"> </w:t>
            </w:r>
            <w:r>
              <w:rPr>
                <w:color w:val="1A1A1A"/>
                <w:sz w:val="18"/>
              </w:rPr>
              <w:t>单页应用</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只消费服务层接口，不直接访问数据库、不实现任何算法</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交互推理层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意图识别、工具编排、话术组织</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AstronClaw </w:t>
            </w:r>
            <w:r>
              <w:rPr>
                <w:color w:val="1A1A1A"/>
                <w:sz w:val="18"/>
              </w:rPr>
              <w:t xml:space="preserve"> </w:t>
            </w:r>
            <w:r>
              <w:rPr>
                <w:color w:val="1A1A1A"/>
                <w:sz w:val="18"/>
              </w:rPr>
              <w:t>对话式智能体（基座星火</w:t>
            </w:r>
            <w:r>
              <w:rPr>
                <w:color w:val="1A1A1A"/>
                <w:sz w:val="18"/>
              </w:rPr>
              <w:t xml:space="preserve"> </w:t>
            </w:r>
            <w:r>
              <w:rPr>
                <w:color w:val="1A1A1A"/>
                <w:sz w:val="18"/>
              </w:rPr>
              <w:t xml:space="preserve"> X2</w:t>
            </w:r>
            <w:r>
              <w:rPr>
                <w:color w:val="1A1A1A"/>
                <w:sz w:val="18"/>
              </w:rPr>
              <w:t xml:space="preserve"> </w:t>
            </w:r>
            <w:r>
              <w:rPr>
                <w:color w:val="1A1A1A"/>
                <w:sz w:val="18"/>
              </w:rPr>
              <w:t>）</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只通过</w:t>
            </w:r>
            <w:r>
              <w:rPr>
                <w:color w:val="1A1A1A"/>
                <w:sz w:val="18"/>
              </w:rPr>
              <w:t xml:space="preserve"> </w:t>
            </w:r>
            <w:r>
              <w:rPr>
                <w:color w:val="1A1A1A"/>
                <w:sz w:val="18"/>
              </w:rPr>
              <w:t xml:space="preserve"> 10 </w:t>
            </w:r>
            <w:r>
              <w:rPr>
                <w:color w:val="1A1A1A"/>
                <w:sz w:val="18"/>
              </w:rPr>
              <w:t xml:space="preserve"> </w:t>
            </w:r>
            <w:r>
              <w:rPr>
                <w:color w:val="1A1A1A"/>
                <w:sz w:val="18"/>
              </w:rPr>
              <w:t>个工具函数读取服务层结果；系统提示词禁止自行推算数值</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个业务接口，分布</w:t>
            </w:r>
            <w:r>
              <w:rPr>
                <w:color w:val="1A1A1A"/>
                <w:sz w:val="18"/>
              </w:rPr>
              <w:t xml:space="preserve"> </w:t>
            </w:r>
            <w:r>
              <w:rPr>
                <w:color w:val="1A1A1A"/>
                <w:sz w:val="18"/>
              </w:rPr>
              <w:t xml:space="preserve"> 13 </w:t>
            </w:r>
            <w:r>
              <w:rPr>
                <w:color w:val="1A1A1A"/>
                <w:sz w:val="18"/>
              </w:rPr>
              <w:t xml:space="preserve"> </w:t>
            </w:r>
            <w:r>
              <w:rPr>
                <w:color w:val="1A1A1A"/>
                <w:sz w:val="18"/>
              </w:rPr>
              <w:t>个路由模块</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FastAPI + Pydantic </w:t>
            </w:r>
            <w:r>
              <w:rPr>
                <w:color w:val="1A1A1A"/>
                <w:sz w:val="18"/>
              </w:rPr>
              <w:t xml:space="preserve"> </w:t>
            </w:r>
            <w:r>
              <w:rPr>
                <w:color w:val="1A1A1A"/>
                <w:sz w:val="18"/>
              </w:rPr>
              <w:t>请求响应校验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对外提供</w:t>
            </w:r>
            <w:r>
              <w:rPr>
                <w:color w:val="1A1A1A"/>
                <w:sz w:val="18"/>
              </w:rPr>
              <w:t xml:space="preserve"> </w:t>
            </w:r>
            <w:r>
              <w:rPr>
                <w:color w:val="1A1A1A"/>
                <w:sz w:val="18"/>
              </w:rPr>
              <w:t xml:space="preserve"> REST </w:t>
            </w:r>
            <w:r>
              <w:rPr>
                <w:color w:val="1A1A1A"/>
                <w:sz w:val="18"/>
              </w:rPr>
              <w:t xml:space="preserve"> </w:t>
            </w:r>
            <w:r>
              <w:rPr>
                <w:color w:val="1A1A1A"/>
                <w:sz w:val="18"/>
              </w:rPr>
              <w:t>接口；对内调用算法层与数据层；统一挂载接口前缀</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三大核心算法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健康度评分、关联规则、需求预测三个算法模块，共</w:t>
            </w:r>
            <w:r>
              <w:rPr>
                <w:color w:val="1A1A1A"/>
                <w:sz w:val="18"/>
              </w:rPr>
              <w:t xml:space="preserve"> </w:t>
            </w:r>
            <w:r>
              <w:rPr>
                <w:color w:val="1A1A1A"/>
                <w:sz w:val="18"/>
              </w:rPr>
              <w:t xml:space="preserve"> 539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纯函数式为主，输入为</w:t>
            </w:r>
            <w:r>
              <w:rPr>
                <w:color w:val="1A1A1A"/>
                <w:sz w:val="18"/>
              </w:rPr>
              <w:t xml:space="preserve"> </w:t>
            </w:r>
            <w:r>
              <w:rPr>
                <w:color w:val="1A1A1A"/>
                <w:sz w:val="18"/>
              </w:rPr>
              <w:t xml:space="preserve"> ORM </w:t>
            </w:r>
            <w:r>
              <w:rPr>
                <w:color w:val="1A1A1A"/>
                <w:sz w:val="18"/>
              </w:rPr>
              <w:t xml:space="preserve"> </w:t>
            </w:r>
            <w:r>
              <w:rPr>
                <w:color w:val="1A1A1A"/>
                <w:sz w:val="18"/>
              </w:rPr>
              <w:t>查询结果，输出为确定性数值与结构化结论</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w:t>
            </w:r>
            <w:r>
              <w:rPr>
                <w:color w:val="1A1A1A"/>
                <w:sz w:val="18"/>
              </w:rPr>
              <w:t xml:space="preserve"> </w:t>
            </w:r>
            <w:r>
              <w:rPr>
                <w:color w:val="1A1A1A"/>
                <w:sz w:val="18"/>
              </w:rPr>
              <w:t xml:space="preserve">30135 </w:t>
            </w:r>
            <w:r>
              <w:rPr>
                <w:color w:val="1A1A1A"/>
                <w:sz w:val="18"/>
              </w:rPr>
              <w:t xml:space="preserve"> </w:t>
            </w:r>
            <w:r>
              <w:rPr>
                <w:color w:val="1A1A1A"/>
                <w:sz w:val="18"/>
              </w:rPr>
              <w:t>行演示数据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ORM + SQLite</w:t>
            </w:r>
            <w:r>
              <w:rPr>
                <w:color w:val="1A1A1A"/>
                <w:sz w:val="18"/>
              </w:rPr>
              <w:t xml:space="preserve"> </w:t>
            </w:r>
            <w:r>
              <w:rPr>
                <w:color w:val="1A1A1A"/>
                <w:sz w:val="18"/>
              </w:rPr>
              <w:t>（可切换</w:t>
            </w:r>
            <w:r>
              <w:rPr>
                <w:color w:val="1A1A1A"/>
                <w:sz w:val="18"/>
              </w:rPr>
              <w:t xml:space="preserve"> </w:t>
            </w:r>
            <w:r>
              <w:rPr>
                <w:color w:val="1A1A1A"/>
                <w:sz w:val="18"/>
              </w:rPr>
              <w:t xml:space="preserve"> PostgreSQL</w:t>
            </w:r>
            <w:r>
              <w:rPr>
                <w:color w:val="1A1A1A"/>
                <w:sz w:val="18"/>
              </w:rPr>
              <w:t xml:space="preserve"> </w:t>
            </w:r>
            <w:r>
              <w:rPr>
                <w:color w:val="1A1A1A"/>
                <w:sz w:val="18"/>
              </w:rPr>
              <w:t>）</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双轨以轨别标识字段区分；模型权重与阈值以模型参数表配置化管理</w:t>
            </w:r>
          </w:p>
        </w:tc>
      </w:tr>
    </w:tbl>
    <w:p>
      <w:pPr>
        <w:spacing w:line="420" w:lineRule="auto"/>
        <w:jc w:val="both"/>
      </w:pPr>
      <w:r>
        <w:rPr>
          <w:color w:val="1A1A1A"/>
          <w:sz w:val="21"/>
        </w:rPr>
        <w:t>数据来源：平台后端工程实读结果（</w:t>
      </w:r>
      <w:r>
        <w:rPr>
          <w:color w:val="1A1A1A"/>
          <w:sz w:val="21"/>
        </w:rPr>
        <w:t xml:space="preserve">20 </w:t>
      </w:r>
      <w:r>
        <w:rPr>
          <w:color w:val="1A1A1A"/>
          <w:sz w:val="21"/>
        </w:rPr>
        <w:t>张数据表、</w:t>
      </w:r>
      <w:r>
        <w:rPr>
          <w:color w:val="1A1A1A"/>
          <w:sz w:val="21"/>
        </w:rPr>
        <w:t xml:space="preserve">33 </w:t>
      </w:r>
      <w:r>
        <w:rPr>
          <w:color w:val="1A1A1A"/>
          <w:sz w:val="21"/>
        </w:rPr>
        <w:t>个业务接口、</w:t>
      </w:r>
      <w:r>
        <w:rPr>
          <w:color w:val="1A1A1A"/>
          <w:sz w:val="21"/>
        </w:rPr>
        <w:t xml:space="preserve">13 </w:t>
      </w:r>
      <w:r>
        <w:rPr>
          <w:color w:val="1A1A1A"/>
          <w:sz w:val="21"/>
        </w:rPr>
        <w:t>个路由模块、</w:t>
      </w:r>
      <w:r>
        <w:rPr>
          <w:color w:val="1A1A1A"/>
          <w:sz w:val="21"/>
        </w:rPr>
        <w:t xml:space="preserve">12 </w:t>
      </w:r>
      <w:r>
        <w:rPr>
          <w:color w:val="1A1A1A"/>
          <w:sz w:val="21"/>
        </w:rPr>
        <w:t>个前端页面；三个算法模块（健康度评分、关联规则、需求预测）共</w:t>
      </w:r>
      <w:r>
        <w:rPr>
          <w:color w:val="1A1A1A"/>
          <w:sz w:val="21"/>
        </w:rPr>
        <w:t xml:space="preserve"> 539 </w:t>
      </w:r>
      <w:r>
        <w:rPr>
          <w:color w:val="1A1A1A"/>
          <w:sz w:val="21"/>
        </w:rPr>
        <w:t>行）。</w:t>
      </w:r>
    </w:p>
    <w:p>
      <w:bookmarkStart w:id="16" w:name="s413"/>
      <w:pPr>
        <w:pStyle w:val="Heading3"/>
      </w:pPr>
      <w:bookmarkEnd w:id="16"/>
      <w:r>
        <w:rPr>
          <w:color w:val="2C3E50"/>
          <w:sz w:val="23"/>
        </w:rPr>
        <w:t>4.1.3　五条设计原则</w:t>
      </w:r>
    </w:p>
    <w:p>
      <w:pPr>
        <w:spacing w:line="420" w:lineRule="auto"/>
        <w:jc w:val="both"/>
      </w:pPr>
      <w:r>
        <w:rPr>
          <w:color w:val="1A1A1A"/>
          <w:sz w:val="21"/>
        </w:rPr>
        <w:t>平台的设计并非从技术出发，而是从五条业务约束出发。这五条原则可直接回溯到第三章的理论补充，并在代码中有对应的强制点。</w:t>
      </w:r>
    </w:p>
    <w:tbl>
      <w:tblPr>
        <w:tblW w:type="pct" w:w="5000"/>
        <w:tblLayout w:type="autofit"/>
        <w:tblLook w:firstColumn="1" w:firstRow="1" w:lastColumn="0" w:lastRow="0" w:noHBand="0" w:noVBand="1" w:val="04A0"/>
      </w:tblPr>
      <w:tblGrid>
        <w:gridCol w:w="518"/>
        <w:gridCol w:w="1728"/>
        <w:gridCol w:w="3283"/>
        <w:gridCol w:w="3110"/>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原则</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具体含义</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代码中的强制点</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数据真实性优先</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演示数据必须可被识别为演示数据，不得与真实经营数据混同</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预测结果携带演示数据标记与免责说明；前端以演示数据角标组件显式标注</w:t>
            </w:r>
            <w:r>
              <w:rPr>
                <w:color w:val="1A1A1A"/>
                <w:sz w:val="18"/>
              </w:rPr>
              <w:t xml:space="preserve"> </w:t>
            </w:r>
            <w:r>
              <w:rPr>
                <w:color w:val="1A1A1A"/>
                <w:sz w:val="18"/>
              </w:rPr>
              <w:t>“</w:t>
            </w:r>
            <w:r>
              <w:rPr>
                <w:color w:val="1A1A1A"/>
                <w:sz w:val="18"/>
              </w:rPr>
              <w:t xml:space="preserve"> </w:t>
            </w:r>
            <w:r>
              <w:rPr>
                <w:color w:val="1A1A1A"/>
                <w:sz w:val="18"/>
              </w:rPr>
              <w:t>模拟预测结果</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可信优先</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数据不足时说明缺口，不给貌似合理的数字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选品比较接口在</w:t>
            </w:r>
            <w:r>
              <w:rPr>
                <w:color w:val="1A1A1A"/>
                <w:sz w:val="18"/>
              </w:rPr>
              <w:t xml:space="preserve"> </w:t>
            </w:r>
            <w:r>
              <w:rPr>
                <w:color w:val="1A1A1A"/>
                <w:sz w:val="18"/>
              </w:rPr>
              <w:t xml:space="preserve"> SKU </w:t>
            </w:r>
            <w:r>
              <w:rPr>
                <w:color w:val="1A1A1A"/>
                <w:sz w:val="18"/>
              </w:rPr>
              <w:t xml:space="preserve"> </w:t>
            </w:r>
            <w:r>
              <w:rPr>
                <w:color w:val="1A1A1A"/>
                <w:sz w:val="18"/>
              </w:rPr>
              <w:t>粒度不足时返回数据不足标记与说明文本，且不填充任何</w:t>
            </w:r>
            <w:r>
              <w:rPr>
                <w:color w:val="1A1A1A"/>
                <w:sz w:val="18"/>
              </w:rPr>
              <w:t xml:space="preserve"> </w:t>
            </w:r>
            <w:r>
              <w:rPr>
                <w:color w:val="1A1A1A"/>
                <w:sz w:val="18"/>
              </w:rPr>
              <w:t xml:space="preserve"> SKU </w:t>
            </w:r>
            <w:r>
              <w:rPr>
                <w:color w:val="1A1A1A"/>
                <w:sz w:val="18"/>
              </w:rPr>
              <w:t xml:space="preserve"> </w:t>
            </w:r>
            <w:r>
              <w:rPr>
                <w:color w:val="1A1A1A"/>
                <w:sz w:val="18"/>
              </w:rPr>
              <w:t>级评分字段；门店画像接口附提示字段标注</w:t>
            </w:r>
            <w:r>
              <w:rPr>
                <w:color w:val="1A1A1A"/>
                <w:sz w:val="18"/>
              </w:rPr>
              <w:t xml:space="preserve"> </w:t>
            </w:r>
            <w:r>
              <w:rPr>
                <w:color w:val="1A1A1A"/>
                <w:sz w:val="18"/>
              </w:rPr>
              <w:t>“</w:t>
            </w:r>
            <w:r>
              <w:rPr>
                <w:color w:val="1A1A1A"/>
                <w:sz w:val="18"/>
              </w:rPr>
              <w:t xml:space="preserve"> </w:t>
            </w:r>
            <w:r>
              <w:rPr>
                <w:color w:val="1A1A1A"/>
                <w:sz w:val="18"/>
              </w:rPr>
              <w:t>部分量化数据待接入</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受控辅助决策</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算法出建议，人工做决定；影响越大审批层级越高</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审批复核接口对审批等级不低于</w:t>
            </w:r>
            <w:r>
              <w:rPr>
                <w:color w:val="1A1A1A"/>
                <w:sz w:val="18"/>
              </w:rPr>
              <w:t xml:space="preserve"> </w:t>
            </w:r>
            <w:r>
              <w:rPr>
                <w:color w:val="1A1A1A"/>
                <w:sz w:val="18"/>
              </w:rPr>
              <w:t xml:space="preserve"> 3 </w:t>
            </w:r>
            <w:r>
              <w:rPr>
                <w:color w:val="1A1A1A"/>
                <w:sz w:val="18"/>
              </w:rPr>
              <w:t xml:space="preserve"> </w:t>
            </w:r>
            <w:r>
              <w:rPr>
                <w:color w:val="1A1A1A"/>
                <w:sz w:val="18"/>
              </w:rPr>
              <w:t>级的审批单强制校验理由，缺失即返回</w:t>
            </w:r>
            <w:r>
              <w:rPr>
                <w:color w:val="1A1A1A"/>
                <w:sz w:val="18"/>
              </w:rPr>
              <w:t xml:space="preserve"> </w:t>
            </w:r>
            <w:r>
              <w:rPr>
                <w:color w:val="1A1A1A"/>
                <w:sz w:val="18"/>
              </w:rPr>
              <w:t xml:space="preserve"> 400</w:t>
            </w:r>
            <w:r>
              <w:rPr>
                <w:color w:val="1A1A1A"/>
                <w:sz w:val="18"/>
              </w:rPr>
              <w:t xml:space="preserve"> </w:t>
            </w:r>
            <w:r>
              <w:rPr>
                <w:color w:val="1A1A1A"/>
                <w:sz w:val="18"/>
              </w:rPr>
              <w:t>；已处理单据再次处理返回</w:t>
            </w:r>
            <w:r>
              <w:rPr>
                <w:color w:val="1A1A1A"/>
                <w:sz w:val="18"/>
              </w:rPr>
              <w:t xml:space="preserve"> </w:t>
            </w:r>
            <w:r>
              <w:rPr>
                <w:color w:val="1A1A1A"/>
                <w:sz w:val="18"/>
              </w:rPr>
              <w:t xml:space="preserve"> 400</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结果可复算</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同一输入必须得到同一输出，任何结论都可被重新推导</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演示数据生成使用固定随机种子；算法为确定性计算，不含随机扰动；重算接口幂等（同一品类不产生重复记录，见</w:t>
            </w:r>
            <w:r>
              <w:rPr>
                <w:color w:val="1A1A1A"/>
                <w:sz w:val="18"/>
              </w:rPr>
              <w:t xml:space="preserve"> </w:t>
            </w:r>
            <w:r>
              <w:rPr>
                <w:color w:val="1A1A1A"/>
                <w:sz w:val="18"/>
              </w:rPr>
              <w:t xml:space="preserve"> 4.5.2 </w:t>
            </w:r>
            <w:r>
              <w:rPr>
                <w:color w:val="1A1A1A"/>
                <w:sz w:val="18"/>
              </w:rPr>
              <w:t xml:space="preserve"> </w:t>
            </w:r>
            <w:r>
              <w:rPr>
                <w:color w:val="1A1A1A"/>
                <w:sz w:val="18"/>
              </w:rPr>
              <w:t>与</w:t>
            </w:r>
            <w:r>
              <w:rPr>
                <w:color w:val="1A1A1A"/>
                <w:sz w:val="18"/>
              </w:rPr>
              <w:t xml:space="preserve"> </w:t>
            </w:r>
            <w:r>
              <w:rPr>
                <w:color w:val="1A1A1A"/>
                <w:sz w:val="18"/>
              </w:rPr>
              <w:t xml:space="preserve"> 5.3.3</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职责单一</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一份逻辑只有一处实现，避免两处实现产生不一致</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算法只存在于后端算法层；前端接口封装层只做</w:t>
            </w:r>
            <w:r>
              <w:rPr>
                <w:color w:val="1A1A1A"/>
                <w:sz w:val="18"/>
              </w:rPr>
              <w:t xml:space="preserve"> </w:t>
            </w:r>
            <w:r>
              <w:rPr>
                <w:color w:val="1A1A1A"/>
                <w:sz w:val="18"/>
              </w:rPr>
              <w:t xml:space="preserve"> HTTP </w:t>
            </w:r>
            <w:r>
              <w:rPr>
                <w:color w:val="1A1A1A"/>
                <w:sz w:val="18"/>
              </w:rPr>
              <w:t xml:space="preserve"> </w:t>
            </w:r>
            <w:r>
              <w:rPr>
                <w:color w:val="1A1A1A"/>
                <w:sz w:val="18"/>
              </w:rPr>
              <w:t>封装与类型标注，不做任何业务计算</w:t>
            </w:r>
          </w:p>
        </w:tc>
      </w:tr>
    </w:tbl>
    <w:p>
      <w:bookmarkStart w:id="91" w:name="_Toc_s42"/>
      <w:bookmarkStart w:id="17" w:name="s42"/>
      <w:pPr>
        <w:pStyle w:val="Heading2"/>
      </w:pPr>
      <w:bookmarkEnd w:id="17"/>
      <w:r>
        <w:rPr>
          <w:color w:val="1F4E79"/>
          <w:sz w:val="27"/>
        </w:rPr>
        <w:t>4.2　功能模块设计</w:t>
      </w:r>
      <w:bookmarkEnd w:id="91"/>
    </w:p>
    <w:p>
      <w:pPr>
        <w:spacing w:line="420" w:lineRule="auto"/>
        <w:jc w:val="both"/>
      </w:pPr>
      <w:r>
        <w:rPr>
          <w:color w:val="1A1A1A"/>
          <w:sz w:val="21"/>
        </w:rPr>
        <w:t>平台的</w:t>
      </w:r>
      <w:r>
        <w:rPr>
          <w:color w:val="1A1A1A"/>
          <w:sz w:val="21"/>
        </w:rPr>
        <w:t xml:space="preserve"> 12 </w:t>
      </w:r>
      <w:r>
        <w:rPr>
          <w:color w:val="1A1A1A"/>
          <w:sz w:val="21"/>
        </w:rPr>
        <w:t>个一级页面按职能归为五组模块。分组依据是</w:t>
      </w:r>
      <w:r>
        <w:rPr>
          <w:color w:val="1A1A1A"/>
          <w:sz w:val="21"/>
        </w:rPr>
        <w:t>“</w:t>
      </w:r>
      <w:r>
        <w:rPr>
          <w:color w:val="1A1A1A"/>
          <w:sz w:val="21"/>
        </w:rPr>
        <w:t>一次决策需要哪几个信号</w:t>
      </w:r>
      <w:r>
        <w:rPr>
          <w:color w:val="1A1A1A"/>
          <w:sz w:val="21"/>
        </w:rPr>
        <w:t>”</w:t>
      </w:r>
      <w:r>
        <w:rPr>
          <w:color w:val="1A1A1A"/>
          <w:sz w:val="21"/>
        </w:rPr>
        <w:t>，而非</w:t>
      </w:r>
      <w:r>
        <w:rPr>
          <w:color w:val="1A1A1A"/>
          <w:sz w:val="21"/>
        </w:rPr>
        <w:t>“</w:t>
      </w:r>
      <w:r>
        <w:rPr>
          <w:color w:val="1A1A1A"/>
          <w:sz w:val="21"/>
        </w:rPr>
        <w:t>一个算法对应一个页面</w:t>
      </w:r>
      <w:r>
        <w:rPr>
          <w:color w:val="1A1A1A"/>
          <w:sz w:val="21"/>
        </w:rPr>
        <w:t>”——</w:t>
      </w:r>
      <w:r>
        <w:rPr>
          <w:color w:val="1A1A1A"/>
          <w:sz w:val="21"/>
        </w:rPr>
        <w:t>这与</w:t>
      </w:r>
      <w:r>
        <w:rPr>
          <w:color w:val="1A1A1A"/>
          <w:sz w:val="21"/>
        </w:rPr>
        <w:t xml:space="preserve"> 3.3 </w:t>
      </w:r>
      <w:r>
        <w:rPr>
          <w:color w:val="1A1A1A"/>
          <w:sz w:val="21"/>
        </w:rPr>
        <w:t>节第三条判断一致。页面清单与分组如下。其中前五组与</w:t>
      </w:r>
      <w:r>
        <w:rPr>
          <w:color w:val="1A1A1A"/>
          <w:sz w:val="21"/>
        </w:rPr>
        <w:t xml:space="preserve"> 3.3 </w:t>
      </w:r>
      <w:r>
        <w:rPr>
          <w:color w:val="1A1A1A"/>
          <w:sz w:val="21"/>
        </w:rPr>
        <w:t>节的痛点映射表逐项对应，最后一组为支撑类模块。</w:t>
      </w:r>
    </w:p>
    <w:tbl>
      <w:tblPr>
        <w:tblW w:type="pct" w:w="5000"/>
        <w:tblLayout w:type="autofit"/>
        <w:tblLook w:firstColumn="1" w:firstRow="1" w:lastColumn="0" w:lastRow="0" w:noHBand="0" w:noVBand="1" w:val="04A0"/>
      </w:tblPr>
      <w:tblGrid>
        <w:gridCol w:w="1728"/>
        <w:gridCol w:w="3110"/>
        <w:gridCol w:w="3802"/>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模块</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页面（路由）</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核心输出</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一、品类诊断</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w:t>
            </w:r>
            <w:r>
              <w:rPr>
                <w:color w:val="1A1A1A"/>
                <w:sz w:val="18"/>
              </w:rPr>
              <w:t xml:space="preserve"> </w:t>
            </w: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）、选品比较中心（</w:t>
            </w:r>
            <w:r>
              <w:rPr>
                <w:color w:val="1A1A1A"/>
                <w:sz w:val="18"/>
              </w:rPr>
              <w:t xml:space="preserve"> </w:t>
            </w:r>
            <w:r>
              <w:rPr>
                <w:color w:val="1A1A1A"/>
                <w:sz w:val="18"/>
              </w:rPr>
              <w:t>/compare</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8 </w:t>
            </w:r>
            <w:r>
              <w:rPr>
                <w:color w:val="1A1A1A"/>
                <w:sz w:val="18"/>
              </w:rPr>
              <w:t xml:space="preserve"> </w:t>
            </w:r>
            <w:r>
              <w:rPr>
                <w:color w:val="1A1A1A"/>
                <w:sz w:val="18"/>
              </w:rPr>
              <w:t>项经营指标、健康度双轨评分与排名、</w:t>
            </w:r>
            <w:r>
              <w:rPr>
                <w:color w:val="1A1A1A"/>
                <w:sz w:val="18"/>
              </w:rPr>
              <w:t xml:space="preserve"> </w:t>
            </w:r>
            <w:r>
              <w:rPr>
                <w:color w:val="1A1A1A"/>
                <w:sz w:val="18"/>
              </w:rPr>
              <w:t xml:space="preserve">2—6 </w:t>
            </w:r>
            <w:r>
              <w:rPr>
                <w:color w:val="1A1A1A"/>
                <w:sz w:val="18"/>
              </w:rPr>
              <w:t xml:space="preserve"> </w:t>
            </w:r>
            <w:r>
              <w:rPr>
                <w:color w:val="1A1A1A"/>
                <w:sz w:val="18"/>
              </w:rPr>
              <w:t>对象多维加权比较</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二、关联陈列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关联规则表、提升度强度分级、关联网络图、可执行陈列建议</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三、需求预测</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历史序列、未来</w:t>
            </w:r>
            <w:r>
              <w:rPr>
                <w:color w:val="1A1A1A"/>
                <w:sz w:val="18"/>
              </w:rPr>
              <w:t xml:space="preserve"> </w:t>
            </w:r>
            <w:r>
              <w:rPr>
                <w:color w:val="1A1A1A"/>
                <w:sz w:val="18"/>
              </w:rPr>
              <w:t xml:space="preserve"> 4 </w:t>
            </w:r>
            <w:r>
              <w:rPr>
                <w:color w:val="1A1A1A"/>
                <w:sz w:val="18"/>
              </w:rPr>
              <w:t xml:space="preserve"> </w:t>
            </w:r>
            <w:r>
              <w:rPr>
                <w:color w:val="1A1A1A"/>
                <w:sz w:val="18"/>
              </w:rPr>
              <w:t>期预测值、</w:t>
            </w:r>
            <w:r>
              <w:rPr>
                <w:color w:val="1A1A1A"/>
                <w:sz w:val="18"/>
              </w:rPr>
              <w:t xml:space="preserve"> </w:t>
            </w:r>
            <w:r>
              <w:rPr>
                <w:color w:val="1A1A1A"/>
                <w:sz w:val="18"/>
              </w:rPr>
              <w:t xml:space="preserve">±15% </w:t>
            </w:r>
            <w:r>
              <w:rPr>
                <w:color w:val="1A1A1A"/>
                <w:sz w:val="18"/>
              </w:rPr>
              <w:t xml:space="preserve"> </w:t>
            </w:r>
            <w:r>
              <w:rPr>
                <w:color w:val="1A1A1A"/>
                <w:sz w:val="18"/>
              </w:rPr>
              <w:t>置信带、五级趋势与风险联动</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四、扩展分析</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门店与周边客群画像、品类级自有品牌机会、候选新品适配度与试销优先级</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五、智能协同与治理</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AI</w:t>
            </w:r>
            <w:r>
              <w:rPr>
                <w:color w:val="1A1A1A"/>
                <w:sz w:val="18"/>
              </w:rPr>
              <w:t xml:space="preserve"> </w:t>
            </w:r>
            <w:r>
              <w:rPr>
                <w:color w:val="1A1A1A"/>
                <w:sz w:val="18"/>
              </w:rPr>
              <w:t>选品助手（</w:t>
            </w:r>
            <w:r>
              <w:rPr>
                <w:color w:val="1A1A1A"/>
                <w:sz w:val="18"/>
              </w:rPr>
              <w:t xml:space="preserve"> </w:t>
            </w:r>
            <w:r>
              <w:rPr>
                <w:color w:val="1A1A1A"/>
                <w:sz w:val="18"/>
              </w:rPr>
              <w:t>/ai-assistant</w:t>
            </w:r>
            <w:r>
              <w:rPr>
                <w:color w:val="1A1A1A"/>
                <w:sz w:val="18"/>
              </w:rPr>
              <w:t xml:space="preserve"> </w:t>
            </w:r>
            <w:r>
              <w:rPr>
                <w:color w:val="1A1A1A"/>
                <w:sz w:val="18"/>
              </w:rPr>
              <w:t>）、数据中心（</w:t>
            </w:r>
            <w:r>
              <w:rPr>
                <w:color w:val="1A1A1A"/>
                <w:sz w:val="18"/>
              </w:rPr>
              <w:t xml:space="preserve"> </w:t>
            </w:r>
            <w:r>
              <w:rPr>
                <w:color w:val="1A1A1A"/>
                <w:sz w:val="18"/>
              </w:rPr>
              <w:t>/data-center</w:t>
            </w:r>
            <w:r>
              <w:rPr>
                <w:color w:val="1A1A1A"/>
                <w:sz w:val="18"/>
              </w:rPr>
              <w:t xml:space="preserve"> </w:t>
            </w:r>
            <w:r>
              <w:rPr>
                <w:color w:val="1A1A1A"/>
                <w:sz w:val="18"/>
              </w:rPr>
              <w:t>）、审批中心（</w:t>
            </w:r>
            <w:r>
              <w:rPr>
                <w:color w:val="1A1A1A"/>
                <w:sz w:val="18"/>
              </w:rPr>
              <w:t xml:space="preserve"> </w:t>
            </w:r>
            <w:r>
              <w:rPr>
                <w:color w:val="1A1A1A"/>
                <w:sz w:val="18"/>
              </w:rPr>
              <w:t>/approvals</w:t>
            </w:r>
            <w:r>
              <w:rPr>
                <w:color w:val="1A1A1A"/>
                <w:sz w:val="18"/>
              </w:rPr>
              <w:t xml:space="preserve"> </w:t>
            </w:r>
            <w:r>
              <w:rPr>
                <w:color w:val="1A1A1A"/>
                <w:sz w:val="18"/>
              </w:rPr>
              <w:t>）、系统管理（</w:t>
            </w:r>
            <w:r>
              <w:rPr>
                <w:color w:val="1A1A1A"/>
                <w:sz w:val="18"/>
              </w:rPr>
              <w:t xml:space="preserve"> </w:t>
            </w:r>
            <w:r>
              <w:rPr>
                <w:color w:val="1A1A1A"/>
                <w:sz w:val="18"/>
              </w:rPr>
              <w:t>/admin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对话式取数、数据质量报告、三级审批工作流、模型参数与用户角色管理</w:t>
            </w:r>
          </w:p>
        </w:tc>
      </w:tr>
    </w:tbl>
    <w:p>
      <w:bookmarkStart w:id="18" w:name="s421"/>
      <w:pPr>
        <w:pStyle w:val="Heading3"/>
      </w:pPr>
      <w:bookmarkEnd w:id="18"/>
      <w:r>
        <w:rPr>
          <w:color w:val="2C3E50"/>
          <w:sz w:val="23"/>
        </w:rPr>
        <w:t>4.2.1　品类诊断模块</w:t>
      </w:r>
    </w:p>
    <w:p>
      <w:pPr>
        <w:spacing w:line="420" w:lineRule="auto"/>
        <w:jc w:val="both"/>
      </w:pPr>
      <w:r>
        <w:rPr>
          <w:color w:val="1A1A1A"/>
          <w:sz w:val="21"/>
        </w:rPr>
        <w:t>品类诊断模块是平台的主入口，承载</w:t>
      </w:r>
      <w:r>
        <w:rPr>
          <w:color w:val="1A1A1A"/>
          <w:sz w:val="21"/>
        </w:rPr>
        <w:t>“</w:t>
      </w:r>
      <w:r>
        <w:rPr>
          <w:color w:val="1A1A1A"/>
          <w:sz w:val="21"/>
        </w:rPr>
        <w:t>总量感知</w:t>
      </w:r>
      <w:r>
        <w:rPr>
          <w:color w:val="1A1A1A"/>
          <w:sz w:val="21"/>
        </w:rPr>
        <w:t>—</w:t>
      </w:r>
      <w:r>
        <w:rPr>
          <w:color w:val="1A1A1A"/>
          <w:sz w:val="21"/>
        </w:rPr>
        <w:t>单品诊断</w:t>
      </w:r>
      <w:r>
        <w:rPr>
          <w:color w:val="1A1A1A"/>
          <w:sz w:val="21"/>
        </w:rPr>
        <w:t>—</w:t>
      </w:r>
      <w:r>
        <w:rPr>
          <w:color w:val="1A1A1A"/>
          <w:sz w:val="21"/>
        </w:rPr>
        <w:t>横向比较</w:t>
      </w:r>
      <w:r>
        <w:rPr>
          <w:color w:val="1A1A1A"/>
          <w:sz w:val="21"/>
        </w:rPr>
        <w:t>”</w:t>
      </w:r>
      <w:r>
        <w:rPr>
          <w:color w:val="1A1A1A"/>
          <w:sz w:val="21"/>
        </w:rPr>
        <w:t>三段动作。</w:t>
      </w:r>
    </w:p>
    <w:p>
      <w:pPr>
        <w:spacing w:line="420" w:lineRule="auto"/>
        <w:jc w:val="both"/>
      </w:pPr>
      <w:r>
        <w:rPr>
          <w:b/>
          <w:color w:val="1A1A1A"/>
          <w:sz w:val="21"/>
        </w:rPr>
        <w:t>（1）仪表盘（仪表盘汇总接口）</w:t>
      </w:r>
      <w:r>
        <w:rPr>
          <w:color w:val="1A1A1A"/>
          <w:sz w:val="21"/>
        </w:rPr>
        <w:t>输出</w:t>
      </w:r>
      <w:r>
        <w:rPr>
          <w:color w:val="1A1A1A"/>
          <w:sz w:val="21"/>
        </w:rPr>
        <w:t xml:space="preserve"> 8 </w:t>
      </w:r>
      <w:r>
        <w:rPr>
          <w:color w:val="1A1A1A"/>
          <w:sz w:val="21"/>
        </w:rPr>
        <w:t>项经营指标</w:t>
      </w:r>
      <w:r>
        <w:rPr>
          <w:color w:val="1A1A1A"/>
          <w:sz w:val="21"/>
        </w:rPr>
        <w:t>——</w:t>
      </w:r>
      <w:r>
        <w:rPr>
          <w:color w:val="1A1A1A"/>
          <w:sz w:val="21"/>
        </w:rPr>
        <w:t>品类总数、健康品类数（综合分</w:t>
      </w:r>
      <w:r>
        <w:rPr>
          <w:color w:val="1A1A1A"/>
          <w:sz w:val="21"/>
        </w:rPr>
        <w:t xml:space="preserve"> ≥70</w:t>
      </w:r>
      <w:r>
        <w:rPr>
          <w:color w:val="1A1A1A"/>
          <w:sz w:val="21"/>
        </w:rPr>
        <w:t>）、风险品类数（综合分</w:t>
      </w:r>
      <w:r>
        <w:rPr>
          <w:color w:val="1A1A1A"/>
          <w:sz w:val="21"/>
        </w:rPr>
        <w:t xml:space="preserve"> </w:t>
      </w:r>
      <w:r>
        <w:rPr>
          <w:color w:val="1A1A1A"/>
          <w:sz w:val="21"/>
        </w:rPr>
        <w:t>＜</w:t>
      </w:r>
      <w:r>
        <w:rPr>
          <w:color w:val="1A1A1A"/>
          <w:sz w:val="21"/>
        </w:rPr>
        <w:t>55</w:t>
      </w:r>
      <w:r>
        <w:rPr>
          <w:color w:val="1A1A1A"/>
          <w:sz w:val="21"/>
        </w:rPr>
        <w:t>）、本月缺货次数、平均库存周转天数、高价值关联组合数（提升度</w:t>
      </w:r>
      <w:r>
        <w:rPr>
          <w:color w:val="1A1A1A"/>
          <w:sz w:val="21"/>
        </w:rPr>
        <w:t xml:space="preserve"> ≥1.5</w:t>
      </w:r>
      <w:r>
        <w:rPr>
          <w:color w:val="1A1A1A"/>
          <w:sz w:val="21"/>
        </w:rPr>
        <w:t>）、需求上涨品类数、待审批建议数，并汇总健康度概览、风险预警与</w:t>
      </w:r>
      <w:r>
        <w:rPr>
          <w:color w:val="1A1A1A"/>
          <w:sz w:val="21"/>
        </w:rPr>
        <w:t xml:space="preserve"> AI </w:t>
      </w:r>
      <w:r>
        <w:rPr>
          <w:color w:val="1A1A1A"/>
          <w:sz w:val="21"/>
        </w:rPr>
        <w:t>建议三类卡片。该接口是平台的</w:t>
      </w:r>
      <w:r>
        <w:rPr>
          <w:color w:val="1A1A1A"/>
          <w:sz w:val="21"/>
        </w:rPr>
        <w:t>“</w:t>
      </w:r>
      <w:r>
        <w:rPr>
          <w:color w:val="1A1A1A"/>
          <w:sz w:val="21"/>
        </w:rPr>
        <w:t>一屏总览</w:t>
      </w:r>
      <w:r>
        <w:rPr>
          <w:color w:val="1A1A1A"/>
          <w:sz w:val="21"/>
        </w:rPr>
        <w:t>”</w:t>
      </w:r>
      <w:r>
        <w:rPr>
          <w:color w:val="1A1A1A"/>
          <w:sz w:val="21"/>
        </w:rPr>
        <w:t>，使用户在进入任何具体分析前先建立整体判断。</w:t>
      </w:r>
    </w:p>
    <w:p>
      <w:pPr>
        <w:spacing w:line="420" w:lineRule="auto"/>
        <w:jc w:val="both"/>
      </w:pPr>
      <w:r>
        <w:rPr>
          <w:b/>
          <w:color w:val="1A1A1A"/>
          <w:sz w:val="21"/>
        </w:rPr>
        <w:t>（2）品类健康诊断（品类健康度查询接口、品类健康度重算接口）</w:t>
      </w:r>
      <w:r>
        <w:rPr>
          <w:color w:val="1A1A1A"/>
          <w:sz w:val="21"/>
        </w:rPr>
        <w:t>返回</w:t>
      </w:r>
      <w:r>
        <w:rPr>
          <w:color w:val="1A1A1A"/>
          <w:sz w:val="21"/>
        </w:rPr>
        <w:t xml:space="preserve"> 7 </w:t>
      </w:r>
      <w:r>
        <w:rPr>
          <w:color w:val="1A1A1A"/>
          <w:sz w:val="21"/>
        </w:rPr>
        <w:t>个品类的健康度评分、四项子分（销量／毛利／周转／坪效）、等级、排名与贡献占比，并支持一键重算。前端以雷达图呈现各品类的四维形状差异</w:t>
      </w:r>
      <w:r>
        <w:rPr>
          <w:color w:val="1A1A1A"/>
          <w:sz w:val="21"/>
        </w:rPr>
        <w:t>——</w:t>
      </w:r>
      <w:r>
        <w:rPr>
          <w:color w:val="1A1A1A"/>
          <w:sz w:val="21"/>
        </w:rPr>
        <w:t>这一可视化选择有实际意义：饼图与柱状图只能显示分数高低，而雷达图能直接暴露</w:t>
      </w:r>
      <w:r>
        <w:rPr>
          <w:color w:val="1A1A1A"/>
          <w:sz w:val="21"/>
        </w:rPr>
        <w:t>“</w:t>
      </w:r>
      <w:r>
        <w:rPr>
          <w:color w:val="1A1A1A"/>
          <w:sz w:val="21"/>
        </w:rPr>
        <w:t>总分相近但结构迥异</w:t>
      </w:r>
      <w:r>
        <w:rPr>
          <w:color w:val="1A1A1A"/>
          <w:sz w:val="21"/>
        </w:rPr>
        <w:t>”</w:t>
      </w:r>
      <w:r>
        <w:rPr>
          <w:color w:val="1A1A1A"/>
          <w:sz w:val="21"/>
        </w:rPr>
        <w:t>的情况。实测中，肉禽蛋品与生鲜蔬果的综合分仅差</w:t>
      </w:r>
      <w:r>
        <w:rPr>
          <w:color w:val="1A1A1A"/>
          <w:sz w:val="21"/>
        </w:rPr>
        <w:t xml:space="preserve"> 0.08 </w:t>
      </w:r>
      <w:r>
        <w:rPr>
          <w:color w:val="1A1A1A"/>
          <w:sz w:val="21"/>
        </w:rPr>
        <w:t>分（</w:t>
      </w:r>
      <w:r>
        <w:rPr>
          <w:color w:val="1A1A1A"/>
          <w:sz w:val="21"/>
        </w:rPr>
        <w:t xml:space="preserve">91.83 </w:t>
      </w:r>
      <w:r>
        <w:rPr>
          <w:color w:val="1A1A1A"/>
          <w:sz w:val="21"/>
        </w:rPr>
        <w:t>与</w:t>
      </w:r>
      <w:r>
        <w:rPr>
          <w:color w:val="1A1A1A"/>
          <w:sz w:val="21"/>
        </w:rPr>
        <w:t xml:space="preserve"> 91.75</w:t>
      </w:r>
      <w:r>
        <w:rPr>
          <w:color w:val="1A1A1A"/>
          <w:sz w:val="21"/>
        </w:rPr>
        <w:t>），但雷达图形状差异明显：肉禽蛋品的毛利、周转、坪效三项均为满分</w:t>
      </w:r>
      <w:r>
        <w:rPr>
          <w:color w:val="1A1A1A"/>
          <w:sz w:val="21"/>
        </w:rPr>
        <w:t xml:space="preserve"> 100</w:t>
      </w:r>
      <w:r>
        <w:rPr>
          <w:color w:val="1A1A1A"/>
          <w:sz w:val="21"/>
        </w:rPr>
        <w:t>，销量子分</w:t>
      </w:r>
      <w:r>
        <w:rPr>
          <w:color w:val="1A1A1A"/>
          <w:sz w:val="21"/>
        </w:rPr>
        <w:t xml:space="preserve"> 72.76</w:t>
      </w:r>
      <w:r>
        <w:rPr>
          <w:color w:val="1A1A1A"/>
          <w:sz w:val="21"/>
        </w:rPr>
        <w:t>；生鲜蔬果则是销量满分</w:t>
      </w:r>
      <w:r>
        <w:rPr>
          <w:color w:val="1A1A1A"/>
          <w:sz w:val="21"/>
        </w:rPr>
        <w:t xml:space="preserve"> 100</w:t>
      </w:r>
      <w:r>
        <w:rPr>
          <w:color w:val="1A1A1A"/>
          <w:sz w:val="21"/>
        </w:rPr>
        <w:t>，其余三项为</w:t>
      </w:r>
      <w:r>
        <w:rPr>
          <w:color w:val="1A1A1A"/>
          <w:sz w:val="21"/>
        </w:rPr>
        <w:t xml:space="preserve"> 90.82</w:t>
      </w:r>
      <w:r>
        <w:rPr>
          <w:color w:val="1A1A1A"/>
          <w:sz w:val="21"/>
        </w:rPr>
        <w:t>／</w:t>
      </w:r>
      <w:r>
        <w:rPr>
          <w:color w:val="1A1A1A"/>
          <w:sz w:val="21"/>
        </w:rPr>
        <w:t>97.94</w:t>
      </w:r>
      <w:r>
        <w:rPr>
          <w:color w:val="1A1A1A"/>
          <w:sz w:val="21"/>
        </w:rPr>
        <w:t>／</w:t>
      </w:r>
      <w:r>
        <w:rPr>
          <w:color w:val="1A1A1A"/>
          <w:sz w:val="21"/>
        </w:rPr>
        <w:t>74.59</w:t>
      </w:r>
      <w:r>
        <w:rPr>
          <w:color w:val="1A1A1A"/>
          <w:sz w:val="21"/>
        </w:rPr>
        <w:t>。两者的高分区不同，对应完全不同的经营动作（见</w:t>
      </w:r>
      <w:r>
        <w:rPr>
          <w:color w:val="1A1A1A"/>
          <w:sz w:val="21"/>
        </w:rPr>
        <w:t xml:space="preserve"> 5.3.4</w:t>
      </w:r>
      <w:r>
        <w:rPr>
          <w:color w:val="1A1A1A"/>
          <w:sz w:val="21"/>
        </w:rPr>
        <w:t>）。</w:t>
      </w:r>
    </w:p>
    <w:p>
      <w:pPr>
        <w:spacing w:line="420" w:lineRule="auto"/>
        <w:jc w:val="both"/>
      </w:pPr>
      <w:r>
        <w:rPr>
          <w:b/>
          <w:color w:val="1A1A1A"/>
          <w:sz w:val="21"/>
        </w:rPr>
        <w:t>（3）选品比较中心（选品比较接口）</w:t>
      </w:r>
      <w:r>
        <w:rPr>
          <w:color w:val="1A1A1A"/>
          <w:sz w:val="21"/>
        </w:rPr>
        <w:t>支持品类级与</w:t>
      </w:r>
      <w:r>
        <w:rPr>
          <w:color w:val="1A1A1A"/>
          <w:sz w:val="21"/>
        </w:rPr>
        <w:t xml:space="preserve"> SKU </w:t>
      </w:r>
      <w:r>
        <w:rPr>
          <w:color w:val="1A1A1A"/>
          <w:sz w:val="21"/>
        </w:rPr>
        <w:t>级两种比较模式。品类级模式下，用户勾选</w:t>
      </w:r>
      <w:r>
        <w:rPr>
          <w:color w:val="1A1A1A"/>
          <w:sz w:val="21"/>
        </w:rPr>
        <w:t xml:space="preserve"> 2—6 </w:t>
      </w:r>
      <w:r>
        <w:rPr>
          <w:color w:val="1A1A1A"/>
          <w:sz w:val="21"/>
        </w:rPr>
        <w:t>个品类，平台按同一套权重重新计算各对象在四个维度上的相对得分与综合分，并输出带优先级的排序与处置动作（推荐保留／建议观察／建议精简／建议退出）。该模块的关键设计是</w:t>
      </w:r>
      <w:r>
        <w:rPr>
          <w:b/>
          <w:color w:val="1A1A1A"/>
          <w:sz w:val="21"/>
        </w:rPr>
        <w:t>“比较域随选择而变”</w:t>
      </w:r>
      <w:r>
        <w:rPr>
          <w:color w:val="1A1A1A"/>
          <w:sz w:val="21"/>
        </w:rPr>
        <w:t>：综合分是在被选中的这几个对象之间做的相对标准化，因此同一品类在不同比较组合中的得分会不同</w:t>
      </w:r>
      <w:r>
        <w:rPr>
          <w:color w:val="1A1A1A"/>
          <w:sz w:val="21"/>
        </w:rPr>
        <w:t>——</w:t>
      </w:r>
      <w:r>
        <w:rPr>
          <w:color w:val="1A1A1A"/>
          <w:sz w:val="21"/>
        </w:rPr>
        <w:t>这一点已在界面上明示，避免用户误把它们当作绝对水平。</w:t>
      </w:r>
    </w:p>
    <w:p>
      <w:bookmarkStart w:id="19" w:name="s422"/>
      <w:pPr>
        <w:pStyle w:val="Heading3"/>
      </w:pPr>
      <w:bookmarkEnd w:id="19"/>
      <w:r>
        <w:rPr>
          <w:color w:val="2C3E50"/>
          <w:sz w:val="23"/>
        </w:rPr>
        <w:t>4.2.2　关联陈列模块</w:t>
      </w:r>
    </w:p>
    <w:p>
      <w:pPr>
        <w:spacing w:line="420" w:lineRule="auto"/>
        <w:jc w:val="both"/>
      </w:pPr>
      <w:r>
        <w:rPr>
          <w:color w:val="1A1A1A"/>
          <w:sz w:val="21"/>
        </w:rPr>
        <w:t>关联陈列模块（关联规则查询接口、关联规则重算接口、关联网络接口）把交易明细变成可执行的陈列动作，是本平台</w:t>
      </w:r>
      <w:r>
        <w:rPr>
          <w:color w:val="1A1A1A"/>
          <w:sz w:val="21"/>
        </w:rPr>
        <w:t>“</w:t>
      </w:r>
      <w:r>
        <w:rPr>
          <w:color w:val="1A1A1A"/>
          <w:sz w:val="21"/>
        </w:rPr>
        <w:t>从数据到动作</w:t>
      </w:r>
      <w:r>
        <w:rPr>
          <w:color w:val="1A1A1A"/>
          <w:sz w:val="21"/>
        </w:rPr>
        <w:t>”</w:t>
      </w:r>
      <w:r>
        <w:rPr>
          <w:color w:val="1A1A1A"/>
          <w:sz w:val="21"/>
        </w:rPr>
        <w:t>链条最短的一条。</w:t>
      </w:r>
    </w:p>
    <w:p>
      <w:pPr>
        <w:spacing w:line="420" w:lineRule="auto"/>
        <w:jc w:val="both"/>
      </w:pPr>
      <w:r>
        <w:rPr>
          <w:color w:val="1A1A1A"/>
          <w:sz w:val="21"/>
        </w:rPr>
        <w:t>模块处理流程为四步：一是</w:t>
      </w:r>
      <w:r>
        <w:rPr>
          <w:b/>
          <w:color w:val="1A1A1A"/>
          <w:sz w:val="21"/>
        </w:rPr>
        <w:t>构建购物篮</w:t>
      </w:r>
      <w:r>
        <w:rPr>
          <w:color w:val="1A1A1A"/>
          <w:sz w:val="21"/>
        </w:rPr>
        <w:t>，按交易号聚合交易明细，并以</w:t>
      </w:r>
      <w:r>
        <w:rPr>
          <w:b/>
          <w:color w:val="1A1A1A"/>
          <w:sz w:val="21"/>
        </w:rPr>
        <w:t>商品名称</w:t>
      </w:r>
      <w:r>
        <w:rPr>
          <w:color w:val="1A1A1A"/>
          <w:sz w:val="21"/>
        </w:rPr>
        <w:t>而非商品编码作为项标识（口径说明见</w:t>
      </w:r>
      <w:r>
        <w:rPr>
          <w:color w:val="1A1A1A"/>
          <w:sz w:val="21"/>
        </w:rPr>
        <w:t xml:space="preserve"> 4.4.3</w:t>
      </w:r>
      <w:r>
        <w:rPr>
          <w:color w:val="1A1A1A"/>
          <w:sz w:val="21"/>
        </w:rPr>
        <w:t>）；二是</w:t>
      </w:r>
      <w:r>
        <w:rPr>
          <w:b/>
          <w:color w:val="1A1A1A"/>
          <w:sz w:val="21"/>
        </w:rPr>
        <w:t>挖掘频繁项集</w:t>
      </w:r>
      <w:r>
        <w:rPr>
          <w:color w:val="1A1A1A"/>
          <w:sz w:val="21"/>
        </w:rPr>
        <w:t>，先筛单项集，再由单项集生成候选</w:t>
      </w:r>
      <w:r>
        <w:rPr>
          <w:color w:val="1A1A1A"/>
          <w:sz w:val="21"/>
        </w:rPr>
        <w:t xml:space="preserve"> 2 </w:t>
      </w:r>
      <w:r>
        <w:rPr>
          <w:color w:val="1A1A1A"/>
          <w:sz w:val="21"/>
        </w:rPr>
        <w:t>项集并计数；三是</w:t>
      </w:r>
      <w:r>
        <w:rPr>
          <w:b/>
          <w:color w:val="1A1A1A"/>
          <w:sz w:val="21"/>
        </w:rPr>
        <w:t>生成规则</w:t>
      </w:r>
      <w:r>
        <w:rPr>
          <w:color w:val="1A1A1A"/>
          <w:sz w:val="21"/>
        </w:rPr>
        <w:t>，对每个频繁</w:t>
      </w:r>
      <w:r>
        <w:rPr>
          <w:color w:val="1A1A1A"/>
          <w:sz w:val="21"/>
        </w:rPr>
        <w:t xml:space="preserve"> 2 </w:t>
      </w:r>
      <w:r>
        <w:rPr>
          <w:color w:val="1A1A1A"/>
          <w:sz w:val="21"/>
        </w:rPr>
        <w:t>项集生成双向规则（</w:t>
      </w:r>
      <w:r>
        <w:rPr>
          <w:color w:val="1A1A1A"/>
          <w:sz w:val="21"/>
        </w:rPr>
        <w:t xml:space="preserve">A→B </w:t>
      </w:r>
      <w:r>
        <w:rPr>
          <w:color w:val="1A1A1A"/>
          <w:sz w:val="21"/>
        </w:rPr>
        <w:t>与</w:t>
      </w:r>
      <w:r>
        <w:rPr>
          <w:color w:val="1A1A1A"/>
          <w:sz w:val="21"/>
        </w:rPr>
        <w:t xml:space="preserve"> B→A</w:t>
      </w:r>
      <w:r>
        <w:rPr>
          <w:color w:val="1A1A1A"/>
          <w:sz w:val="21"/>
        </w:rPr>
        <w:t>），同时校验最小置信度与最小提升度；四是</w:t>
      </w:r>
      <w:r>
        <w:rPr>
          <w:b/>
          <w:color w:val="1A1A1A"/>
          <w:sz w:val="21"/>
        </w:rPr>
        <w:t>排序与呈现</w:t>
      </w:r>
      <w:r>
        <w:rPr>
          <w:color w:val="1A1A1A"/>
          <w:sz w:val="21"/>
        </w:rPr>
        <w:t>，按提升度降序取</w:t>
      </w:r>
      <w:r>
        <w:rPr>
          <w:color w:val="1A1A1A"/>
          <w:sz w:val="21"/>
        </w:rPr>
        <w:t xml:space="preserve"> Top N</w:t>
      </w:r>
      <w:r>
        <w:rPr>
          <w:color w:val="1A1A1A"/>
          <w:sz w:val="21"/>
        </w:rPr>
        <w:t>，并按</w:t>
      </w:r>
      <w:r>
        <w:rPr>
          <w:color w:val="1A1A1A"/>
          <w:sz w:val="21"/>
        </w:rPr>
        <w:t>“</w:t>
      </w:r>
      <w:r>
        <w:rPr>
          <w:color w:val="1A1A1A"/>
          <w:sz w:val="21"/>
        </w:rPr>
        <w:t>强（</w:t>
      </w:r>
      <w:r>
        <w:rPr>
          <w:color w:val="1A1A1A"/>
          <w:sz w:val="21"/>
        </w:rPr>
        <w:t>≥2.0</w:t>
      </w:r>
      <w:r>
        <w:rPr>
          <w:color w:val="1A1A1A"/>
          <w:sz w:val="21"/>
        </w:rPr>
        <w:t>）／中（</w:t>
      </w:r>
      <w:r>
        <w:rPr>
          <w:color w:val="1A1A1A"/>
          <w:sz w:val="21"/>
        </w:rPr>
        <w:t>≥1.5</w:t>
      </w:r>
      <w:r>
        <w:rPr>
          <w:color w:val="1A1A1A"/>
          <w:sz w:val="21"/>
        </w:rPr>
        <w:t>）／弱（＜</w:t>
      </w:r>
      <w:r>
        <w:rPr>
          <w:color w:val="1A1A1A"/>
          <w:sz w:val="21"/>
        </w:rPr>
        <w:t>1.5</w:t>
      </w:r>
      <w:r>
        <w:rPr>
          <w:color w:val="1A1A1A"/>
          <w:sz w:val="21"/>
        </w:rPr>
        <w:t>）</w:t>
      </w:r>
      <w:r>
        <w:rPr>
          <w:color w:val="1A1A1A"/>
          <w:sz w:val="21"/>
        </w:rPr>
        <w:t>”</w:t>
      </w:r>
      <w:r>
        <w:rPr>
          <w:color w:val="1A1A1A"/>
          <w:sz w:val="21"/>
        </w:rPr>
        <w:t>分级。</w:t>
      </w:r>
    </w:p>
    <w:p>
      <w:pPr>
        <w:spacing w:line="420" w:lineRule="auto"/>
        <w:jc w:val="both"/>
      </w:pPr>
      <w:r>
        <w:rPr>
          <w:color w:val="1A1A1A"/>
          <w:sz w:val="21"/>
        </w:rPr>
        <w:t>规则的业务化由管理层话术生成函数与门店执行话术生成函数两个函数承担：前者产出面向管理层的解释（</w:t>
      </w:r>
      <w:r>
        <w:rPr>
          <w:color w:val="1A1A1A"/>
          <w:sz w:val="21"/>
        </w:rPr>
        <w:t xml:space="preserve">“A </w:t>
      </w:r>
      <w:r>
        <w:rPr>
          <w:color w:val="1A1A1A"/>
          <w:sz w:val="21"/>
        </w:rPr>
        <w:t>与</w:t>
      </w:r>
      <w:r>
        <w:rPr>
          <w:color w:val="1A1A1A"/>
          <w:sz w:val="21"/>
        </w:rPr>
        <w:t xml:space="preserve"> B </w:t>
      </w:r>
      <w:r>
        <w:rPr>
          <w:color w:val="1A1A1A"/>
          <w:sz w:val="21"/>
        </w:rPr>
        <w:t>存在强关联关系，消费者同时购买的概率显著高于随机水平，建议重点陈列</w:t>
      </w:r>
      <w:r>
        <w:rPr>
          <w:color w:val="1A1A1A"/>
          <w:sz w:val="21"/>
        </w:rPr>
        <w:t>”</w:t>
      </w:r>
      <w:r>
        <w:rPr>
          <w:color w:val="1A1A1A"/>
          <w:sz w:val="21"/>
        </w:rPr>
        <w:t>），后者产出面向门店执行层的动作（</w:t>
      </w:r>
      <w:r>
        <w:rPr>
          <w:color w:val="1A1A1A"/>
          <w:sz w:val="21"/>
        </w:rPr>
        <w:t>“</w:t>
      </w:r>
      <w:r>
        <w:rPr>
          <w:color w:val="1A1A1A"/>
          <w:sz w:val="21"/>
        </w:rPr>
        <w:t>建议将</w:t>
      </w:r>
      <w:r>
        <w:rPr>
          <w:color w:val="1A1A1A"/>
          <w:sz w:val="21"/>
        </w:rPr>
        <w:t xml:space="preserve"> A </w:t>
      </w:r>
      <w:r>
        <w:rPr>
          <w:color w:val="1A1A1A"/>
          <w:sz w:val="21"/>
        </w:rPr>
        <w:t>和</w:t>
      </w:r>
      <w:r>
        <w:rPr>
          <w:color w:val="1A1A1A"/>
          <w:sz w:val="21"/>
        </w:rPr>
        <w:t xml:space="preserve"> B </w:t>
      </w:r>
      <w:r>
        <w:rPr>
          <w:color w:val="1A1A1A"/>
          <w:sz w:val="21"/>
        </w:rPr>
        <w:t>相邻陈列，设置场景化组合标识，可考虑组合促销</w:t>
      </w:r>
      <w:r>
        <w:rPr>
          <w:color w:val="1A1A1A"/>
          <w:sz w:val="21"/>
        </w:rPr>
        <w:t>”</w:t>
      </w:r>
      <w:r>
        <w:rPr>
          <w:color w:val="1A1A1A"/>
          <w:sz w:val="21"/>
        </w:rPr>
        <w:t>）。这种</w:t>
      </w:r>
      <w:r>
        <w:rPr>
          <w:color w:val="1A1A1A"/>
          <w:sz w:val="21"/>
        </w:rPr>
        <w:t>“</w:t>
      </w:r>
      <w:r>
        <w:rPr>
          <w:color w:val="1A1A1A"/>
          <w:sz w:val="21"/>
        </w:rPr>
        <w:t>同一规则、两套话术</w:t>
      </w:r>
      <w:r>
        <w:rPr>
          <w:color w:val="1A1A1A"/>
          <w:sz w:val="21"/>
        </w:rPr>
        <w:t>”</w:t>
      </w:r>
      <w:r>
        <w:rPr>
          <w:color w:val="1A1A1A"/>
          <w:sz w:val="21"/>
        </w:rPr>
        <w:t>的设计，是为了让同一条分析结果可以被不同岗位直接使用，而不必经过人工转译。</w:t>
      </w:r>
    </w:p>
    <w:p>
      <w:pPr>
        <w:spacing w:line="420" w:lineRule="auto"/>
        <w:jc w:val="both"/>
      </w:pPr>
      <w:r>
        <w:rPr>
          <w:color w:val="1A1A1A"/>
          <w:sz w:val="21"/>
        </w:rPr>
        <w:t>前端提供的关联网络图（关联网络接口）以节点表示商品、边表示关联强度，用于快速识别</w:t>
      </w:r>
      <w:r>
        <w:rPr>
          <w:color w:val="1A1A1A"/>
          <w:sz w:val="21"/>
        </w:rPr>
        <w:t>“</w:t>
      </w:r>
      <w:r>
        <w:rPr>
          <w:color w:val="1A1A1A"/>
          <w:sz w:val="21"/>
        </w:rPr>
        <w:t>枢纽型商品</w:t>
      </w:r>
      <w:r>
        <w:rPr>
          <w:color w:val="1A1A1A"/>
          <w:sz w:val="21"/>
        </w:rPr>
        <w:t>”——</w:t>
      </w:r>
      <w:r>
        <w:rPr>
          <w:color w:val="1A1A1A"/>
          <w:sz w:val="21"/>
        </w:rPr>
        <w:t>即与多个商品都存在强关联、适合作为陈列锚点的商品。</w:t>
      </w:r>
    </w:p>
    <w:p>
      <w:bookmarkStart w:id="20" w:name="s423"/>
      <w:pPr>
        <w:pStyle w:val="Heading3"/>
      </w:pPr>
      <w:bookmarkEnd w:id="20"/>
      <w:r>
        <w:rPr>
          <w:color w:val="2C3E50"/>
          <w:sz w:val="23"/>
        </w:rPr>
        <w:t>4.2.3　需求预测模块</w:t>
      </w:r>
    </w:p>
    <w:p>
      <w:pPr>
        <w:spacing w:line="420" w:lineRule="auto"/>
        <w:jc w:val="both"/>
      </w:pPr>
      <w:r>
        <w:rPr>
          <w:color w:val="1A1A1A"/>
          <w:sz w:val="21"/>
        </w:rPr>
        <w:t>需求预测模块（需求预测查询接口、单品类预测接口、预测运行接口）完成</w:t>
      </w:r>
      <w:r>
        <w:rPr>
          <w:color w:val="1A1A1A"/>
          <w:sz w:val="21"/>
        </w:rPr>
        <w:t>“</w:t>
      </w:r>
      <w:r>
        <w:rPr>
          <w:color w:val="1A1A1A"/>
          <w:sz w:val="21"/>
        </w:rPr>
        <w:t>序列读取</w:t>
      </w:r>
      <w:r>
        <w:rPr>
          <w:color w:val="1A1A1A"/>
          <w:sz w:val="21"/>
        </w:rPr>
        <w:t>—</w:t>
      </w:r>
      <w:r>
        <w:rPr>
          <w:color w:val="1A1A1A"/>
          <w:sz w:val="21"/>
        </w:rPr>
        <w:t>趋势判定</w:t>
      </w:r>
      <w:r>
        <w:rPr>
          <w:color w:val="1A1A1A"/>
          <w:sz w:val="21"/>
        </w:rPr>
        <w:t>—</w:t>
      </w:r>
      <w:r>
        <w:rPr>
          <w:color w:val="1A1A1A"/>
          <w:sz w:val="21"/>
        </w:rPr>
        <w:t>外推预测</w:t>
      </w:r>
      <w:r>
        <w:rPr>
          <w:color w:val="1A1A1A"/>
          <w:sz w:val="21"/>
        </w:rPr>
        <w:t>—</w:t>
      </w:r>
      <w:r>
        <w:rPr>
          <w:color w:val="1A1A1A"/>
          <w:sz w:val="21"/>
        </w:rPr>
        <w:t>风险联动</w:t>
      </w:r>
      <w:r>
        <w:rPr>
          <w:color w:val="1A1A1A"/>
          <w:sz w:val="21"/>
        </w:rPr>
        <w:t>”</w:t>
      </w:r>
      <w:r>
        <w:rPr>
          <w:color w:val="1A1A1A"/>
          <w:sz w:val="21"/>
        </w:rPr>
        <w:t>四步。</w:t>
      </w:r>
    </w:p>
    <w:p>
      <w:pPr>
        <w:spacing w:line="420" w:lineRule="auto"/>
        <w:jc w:val="both"/>
      </w:pPr>
      <w:r>
        <w:rPr>
          <w:color w:val="1A1A1A"/>
          <w:sz w:val="21"/>
        </w:rPr>
        <w:t>趋势判定采用</w:t>
      </w:r>
      <w:r>
        <w:rPr>
          <w:b/>
          <w:color w:val="1A1A1A"/>
          <w:sz w:val="21"/>
        </w:rPr>
        <w:t>“最近 4 期均值 vs 此前 4 期均值”</w:t>
      </w:r>
      <w:r>
        <w:rPr>
          <w:color w:val="1A1A1A"/>
          <w:sz w:val="21"/>
        </w:rPr>
        <w:t>的环比法，并按变化率划入五个等级：大于</w:t>
      </w:r>
      <w:r>
        <w:rPr>
          <w:color w:val="1A1A1A"/>
          <w:sz w:val="21"/>
        </w:rPr>
        <w:t xml:space="preserve"> +10% </w:t>
      </w:r>
      <w:r>
        <w:rPr>
          <w:color w:val="1A1A1A"/>
          <w:sz w:val="21"/>
        </w:rPr>
        <w:t>为</w:t>
      </w:r>
      <w:r>
        <w:rPr>
          <w:color w:val="1A1A1A"/>
          <w:sz w:val="21"/>
        </w:rPr>
        <w:t>“</w:t>
      </w:r>
      <w:r>
        <w:rPr>
          <w:color w:val="1A1A1A"/>
          <w:sz w:val="21"/>
        </w:rPr>
        <w:t>明显上涨</w:t>
      </w:r>
      <w:r>
        <w:rPr>
          <w:color w:val="1A1A1A"/>
          <w:sz w:val="21"/>
        </w:rPr>
        <w:t>”</w:t>
      </w:r>
      <w:r>
        <w:rPr>
          <w:color w:val="1A1A1A"/>
          <w:sz w:val="21"/>
        </w:rPr>
        <w:t>，大于</w:t>
      </w:r>
      <w:r>
        <w:rPr>
          <w:color w:val="1A1A1A"/>
          <w:sz w:val="21"/>
        </w:rPr>
        <w:t xml:space="preserve"> +3% </w:t>
      </w:r>
      <w:r>
        <w:rPr>
          <w:color w:val="1A1A1A"/>
          <w:sz w:val="21"/>
        </w:rPr>
        <w:t>为</w:t>
      </w:r>
      <w:r>
        <w:rPr>
          <w:color w:val="1A1A1A"/>
          <w:sz w:val="21"/>
        </w:rPr>
        <w:t>“</w:t>
      </w:r>
      <w:r>
        <w:rPr>
          <w:color w:val="1A1A1A"/>
          <w:sz w:val="21"/>
        </w:rPr>
        <w:t>温和上涨</w:t>
      </w:r>
      <w:r>
        <w:rPr>
          <w:color w:val="1A1A1A"/>
          <w:sz w:val="21"/>
        </w:rPr>
        <w:t>”</w:t>
      </w:r>
      <w:r>
        <w:rPr>
          <w:color w:val="1A1A1A"/>
          <w:sz w:val="21"/>
        </w:rPr>
        <w:t>，小于</w:t>
      </w:r>
      <w:r>
        <w:rPr>
          <w:color w:val="1A1A1A"/>
          <w:sz w:val="21"/>
        </w:rPr>
        <w:t xml:space="preserve"> −10% </w:t>
      </w:r>
      <w:r>
        <w:rPr>
          <w:color w:val="1A1A1A"/>
          <w:sz w:val="21"/>
        </w:rPr>
        <w:t>为</w:t>
      </w:r>
      <w:r>
        <w:rPr>
          <w:color w:val="1A1A1A"/>
          <w:sz w:val="21"/>
        </w:rPr>
        <w:t>“</w:t>
      </w:r>
      <w:r>
        <w:rPr>
          <w:color w:val="1A1A1A"/>
          <w:sz w:val="21"/>
        </w:rPr>
        <w:t>明显下降</w:t>
      </w:r>
      <w:r>
        <w:rPr>
          <w:color w:val="1A1A1A"/>
          <w:sz w:val="21"/>
        </w:rPr>
        <w:t>”</w:t>
      </w:r>
      <w:r>
        <w:rPr>
          <w:color w:val="1A1A1A"/>
          <w:sz w:val="21"/>
        </w:rPr>
        <w:t>，小于</w:t>
      </w:r>
      <w:r>
        <w:rPr>
          <w:color w:val="1A1A1A"/>
          <w:sz w:val="21"/>
        </w:rPr>
        <w:t xml:space="preserve"> −3% </w:t>
      </w:r>
      <w:r>
        <w:rPr>
          <w:color w:val="1A1A1A"/>
          <w:sz w:val="21"/>
        </w:rPr>
        <w:t>为</w:t>
      </w:r>
      <w:r>
        <w:rPr>
          <w:color w:val="1A1A1A"/>
          <w:sz w:val="21"/>
        </w:rPr>
        <w:t>“</w:t>
      </w:r>
      <w:r>
        <w:rPr>
          <w:color w:val="1A1A1A"/>
          <w:sz w:val="21"/>
        </w:rPr>
        <w:t>温和下降</w:t>
      </w:r>
      <w:r>
        <w:rPr>
          <w:color w:val="1A1A1A"/>
          <w:sz w:val="21"/>
        </w:rPr>
        <w:t>”</w:t>
      </w:r>
      <w:r>
        <w:rPr>
          <w:color w:val="1A1A1A"/>
          <w:sz w:val="21"/>
        </w:rPr>
        <w:t>，其余为</w:t>
      </w:r>
      <w:r>
        <w:rPr>
          <w:color w:val="1A1A1A"/>
          <w:sz w:val="21"/>
        </w:rPr>
        <w:t>“</w:t>
      </w:r>
      <w:r>
        <w:rPr>
          <w:color w:val="1A1A1A"/>
          <w:sz w:val="21"/>
        </w:rPr>
        <w:t>基本稳定</w:t>
      </w:r>
      <w:r>
        <w:rPr>
          <w:color w:val="1A1A1A"/>
          <w:sz w:val="21"/>
        </w:rPr>
        <w:t>”</w:t>
      </w:r>
      <w:r>
        <w:rPr>
          <w:color w:val="1A1A1A"/>
          <w:sz w:val="21"/>
        </w:rPr>
        <w:t>。判定结果随即被映射为业务风险：明显上涨</w:t>
      </w:r>
      <w:r>
        <w:rPr>
          <w:color w:val="1A1A1A"/>
          <w:sz w:val="21"/>
        </w:rPr>
        <w:t>→“</w:t>
      </w:r>
      <w:r>
        <w:rPr>
          <w:color w:val="1A1A1A"/>
          <w:sz w:val="21"/>
        </w:rPr>
        <w:t>缺货风险</w:t>
      </w:r>
      <w:r>
        <w:rPr>
          <w:color w:val="1A1A1A"/>
          <w:sz w:val="21"/>
        </w:rPr>
        <w:t>-</w:t>
      </w:r>
      <w:r>
        <w:rPr>
          <w:color w:val="1A1A1A"/>
          <w:sz w:val="21"/>
        </w:rPr>
        <w:t>高</w:t>
      </w:r>
      <w:r>
        <w:rPr>
          <w:color w:val="1A1A1A"/>
          <w:sz w:val="21"/>
        </w:rPr>
        <w:t>”</w:t>
      </w:r>
      <w:r>
        <w:rPr>
          <w:color w:val="1A1A1A"/>
          <w:sz w:val="21"/>
        </w:rPr>
        <w:t>，温和上涨</w:t>
      </w:r>
      <w:r>
        <w:rPr>
          <w:color w:val="1A1A1A"/>
          <w:sz w:val="21"/>
        </w:rPr>
        <w:t>→“</w:t>
      </w:r>
      <w:r>
        <w:rPr>
          <w:color w:val="1A1A1A"/>
          <w:sz w:val="21"/>
        </w:rPr>
        <w:t>缺货风险</w:t>
      </w:r>
      <w:r>
        <w:rPr>
          <w:color w:val="1A1A1A"/>
          <w:sz w:val="21"/>
        </w:rPr>
        <w:t>-</w:t>
      </w:r>
      <w:r>
        <w:rPr>
          <w:color w:val="1A1A1A"/>
          <w:sz w:val="21"/>
        </w:rPr>
        <w:t>中</w:t>
      </w:r>
      <w:r>
        <w:rPr>
          <w:color w:val="1A1A1A"/>
          <w:sz w:val="21"/>
        </w:rPr>
        <w:t>”</w:t>
      </w:r>
      <w:r>
        <w:rPr>
          <w:color w:val="1A1A1A"/>
          <w:sz w:val="21"/>
        </w:rPr>
        <w:t>，基本稳定</w:t>
      </w:r>
      <w:r>
        <w:rPr>
          <w:color w:val="1A1A1A"/>
          <w:sz w:val="21"/>
        </w:rPr>
        <w:t>→“</w:t>
      </w:r>
      <w:r>
        <w:rPr>
          <w:color w:val="1A1A1A"/>
          <w:sz w:val="21"/>
        </w:rPr>
        <w:t>风险可控</w:t>
      </w:r>
      <w:r>
        <w:rPr>
          <w:color w:val="1A1A1A"/>
          <w:sz w:val="21"/>
        </w:rPr>
        <w:t>”</w:t>
      </w:r>
      <w:r>
        <w:rPr>
          <w:color w:val="1A1A1A"/>
          <w:sz w:val="21"/>
        </w:rPr>
        <w:t>，温和下降</w:t>
      </w:r>
      <w:r>
        <w:rPr>
          <w:color w:val="1A1A1A"/>
          <w:sz w:val="21"/>
        </w:rPr>
        <w:t>→“</w:t>
      </w:r>
      <w:r>
        <w:rPr>
          <w:color w:val="1A1A1A"/>
          <w:sz w:val="21"/>
        </w:rPr>
        <w:t>库存积压风险</w:t>
      </w:r>
      <w:r>
        <w:rPr>
          <w:color w:val="1A1A1A"/>
          <w:sz w:val="21"/>
        </w:rPr>
        <w:t>-</w:t>
      </w:r>
      <w:r>
        <w:rPr>
          <w:color w:val="1A1A1A"/>
          <w:sz w:val="21"/>
        </w:rPr>
        <w:t>中</w:t>
      </w:r>
      <w:r>
        <w:rPr>
          <w:color w:val="1A1A1A"/>
          <w:sz w:val="21"/>
        </w:rPr>
        <w:t>”</w:t>
      </w:r>
      <w:r>
        <w:rPr>
          <w:color w:val="1A1A1A"/>
          <w:sz w:val="21"/>
        </w:rPr>
        <w:t>，明显下降</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w:t>
      </w:r>
    </w:p>
    <w:p>
      <w:pPr>
        <w:spacing w:line="420" w:lineRule="auto"/>
        <w:jc w:val="both"/>
      </w:pPr>
      <w:r>
        <w:rPr>
          <w:color w:val="1A1A1A"/>
          <w:sz w:val="21"/>
        </w:rPr>
        <w:t>外推预测采用最小二乘线性回归，以下限为预测值的</w:t>
      </w:r>
      <w:r>
        <w:rPr>
          <w:color w:val="1A1A1A"/>
          <w:sz w:val="21"/>
        </w:rPr>
        <w:t xml:space="preserve"> 85%</w:t>
      </w:r>
      <w:r>
        <w:rPr>
          <w:color w:val="1A1A1A"/>
          <w:sz w:val="21"/>
        </w:rPr>
        <w:t>、上限为</w:t>
      </w:r>
      <w:r>
        <w:rPr>
          <w:color w:val="1A1A1A"/>
          <w:sz w:val="21"/>
        </w:rPr>
        <w:t xml:space="preserve"> 115% </w:t>
      </w:r>
      <w:r>
        <w:rPr>
          <w:color w:val="1A1A1A"/>
          <w:sz w:val="21"/>
        </w:rPr>
        <w:t>构造置信带。前端以实线绘制历史序列、虚线绘制预测序列、以半透明区域绘制置信带，并在图上明示</w:t>
      </w:r>
      <w:r>
        <w:rPr>
          <w:color w:val="1A1A1A"/>
          <w:sz w:val="21"/>
        </w:rPr>
        <w:t>“</w:t>
      </w:r>
      <w:r>
        <w:rPr>
          <w:color w:val="1A1A1A"/>
          <w:sz w:val="21"/>
        </w:rPr>
        <w:t>模拟预测结果</w:t>
      </w:r>
      <w:r>
        <w:rPr>
          <w:color w:val="1A1A1A"/>
          <w:sz w:val="21"/>
        </w:rPr>
        <w:t>”</w:t>
      </w:r>
      <w:r>
        <w:rPr>
          <w:color w:val="1A1A1A"/>
          <w:sz w:val="21"/>
        </w:rPr>
        <w:t>标记与</w:t>
      </w:r>
      <w:r>
        <w:rPr>
          <w:color w:val="1A1A1A"/>
          <w:sz w:val="21"/>
        </w:rPr>
        <w:t>“</w:t>
      </w:r>
      <w:r>
        <w:rPr>
          <w:color w:val="1A1A1A"/>
          <w:sz w:val="21"/>
        </w:rPr>
        <w:t>历史数据量有限，预测结果仅供趋势参考</w:t>
      </w:r>
      <w:r>
        <w:rPr>
          <w:color w:val="1A1A1A"/>
          <w:sz w:val="21"/>
        </w:rPr>
        <w:t>”</w:t>
      </w:r>
      <w:r>
        <w:rPr>
          <w:color w:val="1A1A1A"/>
          <w:sz w:val="21"/>
        </w:rPr>
        <w:t>的说明。</w:t>
      </w:r>
    </w:p>
    <w:p>
      <w:pPr>
        <w:spacing w:line="420" w:lineRule="auto"/>
        <w:jc w:val="both"/>
      </w:pPr>
      <w:r>
        <w:rPr>
          <w:color w:val="1A1A1A"/>
          <w:sz w:val="21"/>
        </w:rPr>
        <w:t>需要与本模块的定位保持一致的是：</w:t>
      </w:r>
      <w:r>
        <w:rPr>
          <w:b/>
          <w:color w:val="1A1A1A"/>
          <w:sz w:val="21"/>
        </w:rPr>
        <w:t>它输出的是趋势方向与相对幅度，不是可直接下单的补货量</w:t>
      </w:r>
      <w:r>
        <w:rPr>
          <w:color w:val="1A1A1A"/>
          <w:sz w:val="21"/>
        </w:rPr>
        <w:t>。把趋势判读为具体补货数量，需要引入当前库存、在途量、安全库存与提前期，这些字段当前不在演示数据集中。平台因此在界面上只呈现趋势与风险等级，不输出订货建议数量。</w:t>
      </w:r>
    </w:p>
    <w:p>
      <w:bookmarkStart w:id="21" w:name="s424"/>
      <w:pPr>
        <w:pStyle w:val="Heading3"/>
      </w:pPr>
      <w:bookmarkEnd w:id="21"/>
      <w:r>
        <w:rPr>
          <w:color w:val="2C3E50"/>
          <w:sz w:val="23"/>
        </w:rPr>
        <w:t>4.2.4　扩展分析模块</w:t>
      </w:r>
    </w:p>
    <w:p>
      <w:pPr>
        <w:spacing w:line="420" w:lineRule="auto"/>
        <w:jc w:val="both"/>
      </w:pPr>
      <w:r>
        <w:rPr>
          <w:color w:val="1A1A1A"/>
          <w:sz w:val="21"/>
        </w:rPr>
        <w:t>扩展分析模块包含三个页面，共同特征是</w:t>
      </w:r>
      <w:r>
        <w:rPr>
          <w:b/>
          <w:color w:val="1A1A1A"/>
          <w:sz w:val="21"/>
        </w:rPr>
        <w:t>算法骨架已建成，但受数据粒度限制，部分输出止步于品类级</w:t>
      </w:r>
      <w:r>
        <w:rPr>
          <w:color w:val="1A1A1A"/>
          <w:sz w:val="21"/>
        </w:rPr>
        <w:t>。平台选择把这些限制显式写在界面上，而非用构造数据补足。</w:t>
      </w:r>
    </w:p>
    <w:tbl>
      <w:tblPr>
        <w:tblW w:type="pct" w:w="5000"/>
        <w:tblLayout w:type="autofit"/>
        <w:tblLook w:firstColumn="1" w:firstRow="1" w:lastColumn="0" w:lastRow="0" w:noHBand="0" w:noVBand="1" w:val="04A0"/>
      </w:tblPr>
      <w:tblGrid>
        <w:gridCol w:w="1555"/>
        <w:gridCol w:w="1901"/>
        <w:gridCol w:w="2938"/>
        <w:gridCol w:w="2246"/>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页面</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接口</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当前能力</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明确标注的限制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门店列表接口 </w:t>
              <w:br/>
            </w:r>
            <w:r>
              <w:rPr>
                <w:color w:val="1A1A1A"/>
                <w:sz w:val="18"/>
              </w:rPr>
              <w:t xml:space="preserve"> 门店画像接口</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返回门店基础属性（编码、地址、经营面积）与周边客群画像（区县、</w:t>
            </w:r>
            <w:r>
              <w:rPr>
                <w:color w:val="1A1A1A"/>
                <w:sz w:val="18"/>
              </w:rPr>
              <w:t xml:space="preserve"> </w:t>
            </w:r>
            <w:r>
              <w:rPr>
                <w:color w:val="1A1A1A"/>
                <w:sz w:val="18"/>
              </w:rPr>
              <w:t xml:space="preserve">3km </w:t>
            </w:r>
            <w:r>
              <w:rPr>
                <w:color w:val="1A1A1A"/>
                <w:sz w:val="18"/>
              </w:rPr>
              <w:t xml:space="preserve"> </w:t>
            </w:r>
            <w:r>
              <w:rPr>
                <w:color w:val="1A1A1A"/>
                <w:sz w:val="18"/>
              </w:rPr>
              <w:t>人口、住宅／办公／学生／老年占比、消费水平、</w:t>
            </w:r>
            <w:r>
              <w:rPr>
                <w:color w:val="1A1A1A"/>
                <w:sz w:val="18"/>
              </w:rPr>
              <w:t xml:space="preserve"> </w:t>
            </w:r>
            <w:r>
              <w:rPr>
                <w:color w:val="1A1A1A"/>
                <w:sz w:val="18"/>
              </w:rPr>
              <w:t xml:space="preserve">POI </w:t>
            </w:r>
            <w:r>
              <w:rPr>
                <w:color w:val="1A1A1A"/>
                <w:sz w:val="18"/>
              </w:rPr>
              <w:t xml:space="preserve"> </w:t>
            </w:r>
            <w:r>
              <w:rPr>
                <w:color w:val="1A1A1A"/>
                <w:sz w:val="18"/>
              </w:rPr>
              <w:t>数量、竞对清单、配送能力）</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接口返回提示：</w:t>
            </w:r>
            <w:r>
              <w:rPr>
                <w:color w:val="1A1A1A"/>
                <w:sz w:val="18"/>
              </w:rPr>
              <w:t xml:space="preserve"> </w:t>
            </w:r>
            <w:r>
              <w:rPr>
                <w:color w:val="1A1A1A"/>
                <w:sz w:val="18"/>
              </w:rPr>
              <w:t>“</w:t>
            </w:r>
            <w:r>
              <w:rPr>
                <w:color w:val="1A1A1A"/>
                <w:sz w:val="18"/>
              </w:rPr>
              <w:t xml:space="preserve"> </w:t>
            </w:r>
            <w:r>
              <w:rPr>
                <w:color w:val="1A1A1A"/>
                <w:sz w:val="18"/>
              </w:rPr>
              <w:t>门店画像信息基于研究材料，部分量化数据待接入。</w:t>
            </w:r>
            <w:r>
              <w:rPr>
                <w:color w:val="1A1A1A"/>
                <w:sz w:val="18"/>
              </w:rPr>
              <w:t xml:space="preserve"> </w:t>
            </w:r>
            <w:r>
              <w:rPr>
                <w:color w:val="1A1A1A"/>
                <w:sz w:val="18"/>
              </w:rPr>
              <w:t>”</w:t>
            </w:r>
            <w:r>
              <w:rPr>
                <w:color w:val="1A1A1A"/>
                <w:sz w:val="18"/>
              </w:rPr>
              <w:t xml:space="preserve"> </w:t>
            </w:r>
            <w:r>
              <w:rPr>
                <w:color w:val="1A1A1A"/>
                <w:sz w:val="18"/>
              </w:rPr>
              <w:t>会员级分层与差异化选品推荐未实现</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自有品牌机会接口</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w:t>
            </w:r>
            <w:r>
              <w:rPr>
                <w:color w:val="1A1A1A"/>
                <w:sz w:val="18"/>
              </w:rPr>
              <w:t xml:space="preserve"> </w:t>
            </w:r>
            <w:r>
              <w:rPr>
                <w:color w:val="1A1A1A"/>
                <w:sz w:val="18"/>
              </w:rPr>
              <w:t>毛利得分</w:t>
            </w:r>
            <w:r>
              <w:rPr>
                <w:color w:val="1A1A1A"/>
                <w:sz w:val="18"/>
              </w:rPr>
              <w:t xml:space="preserve"> </w:t>
            </w:r>
            <w:r>
              <w:rPr>
                <w:color w:val="1A1A1A"/>
                <w:sz w:val="18"/>
              </w:rPr>
              <w:t xml:space="preserve"> ≥60 </w:t>
            </w:r>
            <w:r>
              <w:rPr>
                <w:color w:val="1A1A1A"/>
                <w:sz w:val="18"/>
              </w:rPr>
              <w:t xml:space="preserve"> </w:t>
            </w:r>
            <w:r>
              <w:rPr>
                <w:color w:val="1A1A1A"/>
                <w:sz w:val="18"/>
              </w:rPr>
              <w:t>且周转得分</w:t>
            </w:r>
            <w:r>
              <w:rPr>
                <w:color w:val="1A1A1A"/>
                <w:sz w:val="18"/>
              </w:rPr>
              <w:t xml:space="preserve"> </w:t>
            </w:r>
            <w:r>
              <w:rPr>
                <w:color w:val="1A1A1A"/>
                <w:sz w:val="18"/>
              </w:rPr>
              <w:t xml:space="preserve"> </w:t>
            </w:r>
            <w:r>
              <w:rPr>
                <w:color w:val="1A1A1A"/>
                <w:sz w:val="18"/>
              </w:rPr>
              <w:t xml:space="preserve"> </w:t>
            </w:r>
            <w:r>
              <w:rPr>
                <w:color w:val="1A1A1A"/>
                <w:sz w:val="18"/>
              </w:rPr>
              <w:t>＜</w:t>
            </w:r>
            <w:r>
              <w:rPr>
                <w:color w:val="1A1A1A"/>
                <w:sz w:val="18"/>
              </w:rPr>
              <w:t xml:space="preserve"> </w:t>
            </w:r>
            <w:r>
              <w:rPr>
                <w:color w:val="1A1A1A"/>
                <w:sz w:val="18"/>
              </w:rPr>
              <w:t>50”</w:t>
            </w:r>
            <w:r>
              <w:rPr>
                <w:color w:val="1A1A1A"/>
                <w:sz w:val="18"/>
              </w:rPr>
              <w:t xml:space="preserve"> </w:t>
            </w:r>
            <w:r>
              <w:rPr>
                <w:color w:val="1A1A1A"/>
                <w:sz w:val="18"/>
              </w:rPr>
              <w:t>的交叉条件识别适合以自有品牌替代的品类，输出品类级机会清单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接口返回状态：</w:t>
            </w:r>
            <w:r>
              <w:rPr>
                <w:color w:val="1A1A1A"/>
                <w:sz w:val="18"/>
              </w:rPr>
              <w:t xml:space="preserve"> </w:t>
            </w:r>
            <w:r>
              <w:rPr>
                <w:color w:val="1A1A1A"/>
                <w:sz w:val="18"/>
              </w:rPr>
              <w:t>“</w:t>
            </w:r>
            <w:r>
              <w:rPr>
                <w:color w:val="1A1A1A"/>
                <w:sz w:val="18"/>
              </w:rPr>
              <w:t xml:space="preserve"> </w:t>
            </w:r>
            <w:r>
              <w:rPr>
                <w:color w:val="1A1A1A"/>
                <w:sz w:val="18"/>
              </w:rPr>
              <w:t>待接入品牌／自有品牌</w:t>
            </w:r>
            <w:r>
              <w:rPr>
                <w:color w:val="1A1A1A"/>
                <w:sz w:val="18"/>
              </w:rPr>
              <w:t xml:space="preserve"> </w:t>
            </w:r>
            <w:r>
              <w:rPr>
                <w:color w:val="1A1A1A"/>
                <w:sz w:val="18"/>
              </w:rPr>
              <w:t>SKU</w:t>
            </w:r>
            <w:r>
              <w:rPr>
                <w:color w:val="1A1A1A"/>
                <w:sz w:val="18"/>
              </w:rPr>
              <w:t xml:space="preserve"> </w:t>
            </w:r>
            <w:r>
              <w:rPr>
                <w:color w:val="1A1A1A"/>
                <w:sz w:val="18"/>
              </w:rPr>
              <w:t>级数据</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 xml:space="preserve">SKU </w:t>
            </w:r>
            <w:r>
              <w:rPr>
                <w:color w:val="1A1A1A"/>
                <w:sz w:val="18"/>
              </w:rPr>
              <w:t xml:space="preserve"> </w:t>
            </w:r>
            <w:r>
              <w:rPr>
                <w:color w:val="1A1A1A"/>
                <w:sz w:val="18"/>
              </w:rPr>
              <w:t>级替代清单与毛利提升测算未做</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候选新品接口 </w:t>
              <w:br/>
            </w:r>
            <w:r>
              <w:rPr>
                <w:color w:val="1A1A1A"/>
                <w:sz w:val="18"/>
              </w:rPr>
              <w:t xml:space="preserve"> 新品评估接口</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对候选商品按品类健康度、需求趋势、关联力综合评估适配度，输出试销优先级。演示库含</w:t>
            </w:r>
            <w:r>
              <w:rPr>
                <w:color w:val="1A1A1A"/>
                <w:sz w:val="18"/>
              </w:rPr>
              <w:t xml:space="preserve"> </w:t>
            </w:r>
            <w:r>
              <w:rPr>
                <w:color w:val="1A1A1A"/>
                <w:sz w:val="18"/>
              </w:rPr>
              <w:t xml:space="preserve"> 4 </w:t>
            </w:r>
            <w:r>
              <w:rPr>
                <w:color w:val="1A1A1A"/>
                <w:sz w:val="18"/>
              </w:rPr>
              <w:t xml:space="preserve"> </w:t>
            </w:r>
            <w:r>
              <w:rPr>
                <w:color w:val="1A1A1A"/>
                <w:sz w:val="18"/>
              </w:rPr>
              <w:t>个候选商品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评估基于</w:t>
            </w:r>
            <w:r>
              <w:rPr>
                <w:color w:val="1A1A1A"/>
                <w:sz w:val="18"/>
              </w:rPr>
              <w:t xml:space="preserve"> </w:t>
            </w:r>
            <w:r>
              <w:rPr>
                <w:color w:val="1A1A1A"/>
                <w:sz w:val="18"/>
              </w:rPr>
              <w:t>“</w:t>
            </w:r>
            <w:r>
              <w:rPr>
                <w:color w:val="1A1A1A"/>
                <w:sz w:val="18"/>
              </w:rPr>
              <w:t xml:space="preserve"> </w:t>
            </w:r>
            <w:r>
              <w:rPr>
                <w:color w:val="1A1A1A"/>
                <w:sz w:val="18"/>
              </w:rPr>
              <w:t>参考</w:t>
            </w:r>
            <w:r>
              <w:rPr>
                <w:color w:val="1A1A1A"/>
                <w:sz w:val="18"/>
              </w:rPr>
              <w:t xml:space="preserve"> </w:t>
            </w:r>
            <w:r>
              <w:rPr>
                <w:color w:val="1A1A1A"/>
                <w:sz w:val="18"/>
              </w:rPr>
              <w:t xml:space="preserve"> SKU”</w:t>
            </w:r>
            <w:r>
              <w:rPr>
                <w:color w:val="1A1A1A"/>
                <w:sz w:val="18"/>
              </w:rPr>
              <w:t xml:space="preserve"> </w:t>
            </w:r>
            <w:r>
              <w:rPr>
                <w:color w:val="1A1A1A"/>
                <w:sz w:val="18"/>
              </w:rPr>
              <w:t>的品类级信号，非该新品自身的历史表现；真实上架后的效果回测未做</w:t>
            </w:r>
          </w:p>
        </w:tc>
      </w:tr>
    </w:tbl>
    <w:p>
      <w:pPr>
        <w:spacing w:line="420" w:lineRule="auto"/>
        <w:jc w:val="both"/>
      </w:pPr>
      <w:r>
        <w:rPr>
          <w:color w:val="1A1A1A"/>
          <w:sz w:val="21"/>
        </w:rPr>
        <w:t>本模块的处理方式体现了本研究在数据处理上的一条基本准则：</w:t>
      </w:r>
      <w:r>
        <w:rPr>
          <w:b/>
          <w:color w:val="1A1A1A"/>
          <w:sz w:val="21"/>
        </w:rPr>
        <w:t>把未完成的部分明确标出来，比把它伪装成已完成，更能体现工程与研究的成熟度。</w:t>
      </w:r>
      <w:r>
        <w:rPr>
          <w:color w:val="1A1A1A"/>
          <w:sz w:val="21"/>
        </w:rPr>
        <w:t>界面上呈现的</w:t>
      </w:r>
      <w:r>
        <w:rPr>
          <w:color w:val="1A1A1A"/>
          <w:sz w:val="21"/>
        </w:rPr>
        <w:t>“</w:t>
      </w:r>
      <w:r>
        <w:rPr>
          <w:color w:val="1A1A1A"/>
          <w:sz w:val="21"/>
        </w:rPr>
        <w:t>待接入</w:t>
      </w:r>
      <w:r>
        <w:rPr>
          <w:color w:val="1A1A1A"/>
          <w:sz w:val="21"/>
        </w:rPr>
        <w:t>”</w:t>
      </w:r>
      <w:r>
        <w:rPr>
          <w:color w:val="1A1A1A"/>
          <w:sz w:val="21"/>
        </w:rPr>
        <w:t>标注，本身就是该平台数据治理意识的证据，也是读者判断结论适用范围的依据。</w:t>
      </w:r>
    </w:p>
    <w:p>
      <w:bookmarkStart w:id="22" w:name="s425"/>
      <w:pPr>
        <w:pStyle w:val="Heading3"/>
      </w:pPr>
      <w:bookmarkEnd w:id="22"/>
      <w:r>
        <w:rPr>
          <w:color w:val="2C3E50"/>
          <w:sz w:val="23"/>
        </w:rPr>
        <w:t>4.2.5　智能协同与治理模块</w:t>
      </w:r>
    </w:p>
    <w:p>
      <w:pPr>
        <w:spacing w:line="420" w:lineRule="auto"/>
        <w:jc w:val="both"/>
      </w:pPr>
      <w:r>
        <w:rPr>
          <w:color w:val="1A1A1A"/>
          <w:sz w:val="21"/>
        </w:rPr>
        <w:t>本模块是平台建设过程中在前述分析功能之外增设的一档。它不产生新的分析结论，而是让前面的分析结论</w:t>
      </w:r>
      <w:r>
        <w:rPr>
          <w:b/>
          <w:color w:val="1A1A1A"/>
          <w:sz w:val="21"/>
        </w:rPr>
        <w:t>可被使用、可被检查、可被追溯</w:t>
      </w:r>
      <w:r>
        <w:rPr>
          <w:color w:val="1A1A1A"/>
          <w:sz w:val="21"/>
        </w:rPr>
        <w:t>。</w:t>
      </w:r>
    </w:p>
    <w:p>
      <w:pPr>
        <w:spacing w:line="420" w:lineRule="auto"/>
        <w:jc w:val="both"/>
      </w:pPr>
      <w:r>
        <w:rPr>
          <w:b/>
          <w:color w:val="1A1A1A"/>
          <w:sz w:val="21"/>
        </w:rPr>
        <w:t>（1）AI选品助手（助手对话接口、系统提示词接口、报告生成接口）</w:t>
      </w:r>
      <w:r>
        <w:rPr>
          <w:color w:val="1A1A1A"/>
          <w:sz w:val="21"/>
        </w:rPr>
        <w:t>。后端内置</w:t>
      </w:r>
      <w:r>
        <w:rPr>
          <w:color w:val="1A1A1A"/>
          <w:sz w:val="21"/>
        </w:rPr>
        <w:t xml:space="preserve"> 10 </w:t>
      </w:r>
      <w:r>
        <w:rPr>
          <w:color w:val="1A1A1A"/>
          <w:sz w:val="21"/>
        </w:rPr>
        <w:t>个工具函数，构成助手可调用的全部能力边界：</w:t>
      </w:r>
    </w:p>
    <w:tbl>
      <w:tblPr>
        <w:tblW w:type="pct" w:w="5000"/>
        <w:tblLayout w:type="autofit"/>
        <w:tblLook w:firstColumn="1" w:firstRow="1" w:lastColumn="0" w:lastRow="0" w:noHBand="0" w:noVBand="1" w:val="04A0"/>
      </w:tblPr>
      <w:tblGrid>
        <w:gridCol w:w="518"/>
        <w:gridCol w:w="2765"/>
        <w:gridCol w:w="5357"/>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工具函数</w:t>
            </w:r>
          </w:p>
        </w:tc>
        <w:tc>
          <w:tcPr>
            <w:tcW w:type="pct" w:w="3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返回内容</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仪表盘汇总</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 xml:space="preserve"> 8 </w:t>
            </w:r>
            <w:r>
              <w:rPr>
                <w:color w:val="1A1A1A"/>
                <w:sz w:val="18"/>
              </w:rPr>
              <w:t xml:space="preserve"> </w:t>
            </w:r>
            <w:r>
              <w:rPr>
                <w:color w:val="1A1A1A"/>
                <w:sz w:val="18"/>
              </w:rPr>
              <w:t>项经营指标与健康度概览</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指定品类或全品类的健康度评分与子分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关联规则列表与强度分级</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指定品类的历史序列、预测值与趋势风险</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缺货／积压风险等级清单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数据质量五维得分与问题清单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门店基础属性与周边客群画像</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自有品牌机会品类清单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新品评估查询</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候选新品适配度评分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审批请求创建</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创建审批请求（同时写入</w:t>
            </w:r>
            <w:r>
              <w:rPr>
                <w:color w:val="1A1A1A"/>
                <w:sz w:val="18"/>
              </w:rPr>
              <w:t xml:space="preserve"> </w:t>
            </w:r>
            <w:r>
              <w:rPr>
                <w:color w:val="1A1A1A"/>
                <w:sz w:val="18"/>
              </w:rPr>
              <w:t xml:space="preserve"> AI </w:t>
            </w:r>
            <w:r>
              <w:rPr>
                <w:color w:val="1A1A1A"/>
                <w:sz w:val="18"/>
              </w:rPr>
              <w:t xml:space="preserve"> </w:t>
            </w:r>
            <w:r>
              <w:rPr>
                <w:color w:val="1A1A1A"/>
                <w:sz w:val="18"/>
              </w:rPr>
              <w:t>建议表与审批表）</w:t>
            </w:r>
          </w:p>
        </w:tc>
      </w:tr>
    </w:tbl>
    <w:p>
      <w:pPr>
        <w:spacing w:line="420" w:lineRule="auto"/>
        <w:jc w:val="both"/>
      </w:pPr>
      <w:r>
        <w:rPr>
          <w:color w:val="1A1A1A"/>
          <w:sz w:val="21"/>
        </w:rPr>
        <w:t>这</w:t>
      </w:r>
      <w:r>
        <w:rPr>
          <w:color w:val="1A1A1A"/>
          <w:sz w:val="21"/>
        </w:rPr>
        <w:t xml:space="preserve"> 10 </w:t>
      </w:r>
      <w:r>
        <w:rPr>
          <w:color w:val="1A1A1A"/>
          <w:sz w:val="21"/>
        </w:rPr>
        <w:t>个工具是</w:t>
      </w:r>
      <w:r>
        <w:rPr>
          <w:b/>
          <w:color w:val="1A1A1A"/>
          <w:sz w:val="21"/>
        </w:rPr>
        <w:t>助手与平台之间唯一的通道</w:t>
      </w:r>
      <w:r>
        <w:rPr>
          <w:color w:val="1A1A1A"/>
          <w:sz w:val="21"/>
        </w:rPr>
        <w:t>。助手的系统提示词（系统提示词接口可完整读取）确立了五条原则与六段式回答模板，其中最关键的一条是：</w:t>
      </w:r>
      <w:r>
        <w:rPr>
          <w:b/>
          <w:color w:val="1A1A1A"/>
          <w:sz w:val="21"/>
        </w:rPr>
        <w:t>所有数值必须来自工具返回值，不得由模型自行推算或估算</w:t>
      </w:r>
      <w:r>
        <w:rPr>
          <w:color w:val="1A1A1A"/>
          <w:sz w:val="21"/>
        </w:rPr>
        <w:t>。这一约束把</w:t>
      </w:r>
      <w:r>
        <w:rPr>
          <w:color w:val="1A1A1A"/>
          <w:sz w:val="21"/>
        </w:rPr>
        <w:t>“</w:t>
      </w:r>
      <w:r>
        <w:rPr>
          <w:color w:val="1A1A1A"/>
          <w:sz w:val="21"/>
        </w:rPr>
        <w:t>大模型可能算错</w:t>
      </w:r>
      <w:r>
        <w:rPr>
          <w:color w:val="1A1A1A"/>
          <w:sz w:val="21"/>
        </w:rPr>
        <w:t>”</w:t>
      </w:r>
      <w:r>
        <w:rPr>
          <w:color w:val="1A1A1A"/>
          <w:sz w:val="21"/>
        </w:rPr>
        <w:t>的风险从系统中移除</w:t>
      </w:r>
      <w:r>
        <w:rPr>
          <w:color w:val="1A1A1A"/>
          <w:sz w:val="21"/>
        </w:rPr>
        <w:t>——</w:t>
      </w:r>
      <w:r>
        <w:rPr>
          <w:color w:val="1A1A1A"/>
          <w:sz w:val="21"/>
        </w:rPr>
        <w:t>模型只负责选择调用哪个工具、把工具返回的数字组织成通顺的表达，以及说明数字的业务含义。</w:t>
      </w:r>
    </w:p>
    <w:p>
      <w:pPr>
        <w:spacing w:line="420" w:lineRule="auto"/>
        <w:jc w:val="both"/>
      </w:pPr>
      <w:r>
        <w:rPr>
          <w:color w:val="1A1A1A"/>
          <w:sz w:val="21"/>
        </w:rPr>
        <w:t>这</w:t>
      </w:r>
      <w:r>
        <w:rPr>
          <w:color w:val="1A1A1A"/>
          <w:sz w:val="21"/>
        </w:rPr>
        <w:t xml:space="preserve"> 10 </w:t>
      </w:r>
      <w:r>
        <w:rPr>
          <w:color w:val="1A1A1A"/>
          <w:sz w:val="21"/>
        </w:rPr>
        <w:t>个工具与后端接口的映射关系、系统提示词全文、回答结构与拒答规范，完整收录于附录</w:t>
      </w:r>
      <w:r>
        <w:rPr>
          <w:color w:val="1A1A1A"/>
          <w:sz w:val="21"/>
        </w:rPr>
        <w:t xml:space="preserve"> C</w:t>
      </w:r>
      <w:r>
        <w:rPr>
          <w:color w:val="1A1A1A"/>
          <w:sz w:val="21"/>
        </w:rPr>
        <w:t>。</w:t>
      </w:r>
    </w:p>
    <w:p>
      <w:pPr>
        <w:spacing w:line="420" w:lineRule="auto"/>
        <w:jc w:val="both"/>
      </w:pPr>
      <w:r>
        <w:rPr>
          <w:b/>
          <w:color w:val="1A1A1A"/>
          <w:sz w:val="21"/>
        </w:rPr>
        <w:t>（2）数据中心（数据集清单接口、数据上传接口、数据质量接口）</w:t>
      </w:r>
      <w:r>
        <w:rPr>
          <w:color w:val="1A1A1A"/>
          <w:sz w:val="21"/>
        </w:rPr>
        <w:t>。让用户知道</w:t>
      </w:r>
      <w:r>
        <w:rPr>
          <w:color w:val="1A1A1A"/>
          <w:sz w:val="21"/>
        </w:rPr>
        <w:t>“</w:t>
      </w:r>
      <w:r>
        <w:rPr>
          <w:color w:val="1A1A1A"/>
          <w:sz w:val="21"/>
        </w:rPr>
        <w:t>平台当前用的是什么数据</w:t>
      </w:r>
      <w:r>
        <w:rPr>
          <w:color w:val="1A1A1A"/>
          <w:sz w:val="21"/>
        </w:rPr>
        <w:t>”</w:t>
      </w:r>
      <w:r>
        <w:rPr>
          <w:color w:val="1A1A1A"/>
          <w:sz w:val="21"/>
        </w:rPr>
        <w:t>。数据质量接口执行五维检查（完整性、一致性、有效性、唯一性、时效性），并返回各维度得分与问题清单（算法细节见</w:t>
      </w:r>
      <w:r>
        <w:rPr>
          <w:color w:val="1A1A1A"/>
          <w:sz w:val="21"/>
        </w:rPr>
        <w:t xml:space="preserve"> 4.5.5</w:t>
      </w:r>
      <w:r>
        <w:rPr>
          <w:color w:val="1A1A1A"/>
          <w:sz w:val="21"/>
        </w:rPr>
        <w:t>）。这一模块的存在意义在于回应一个常被忽略的问题：</w:t>
      </w:r>
      <w:r>
        <w:rPr>
          <w:b/>
          <w:color w:val="1A1A1A"/>
          <w:sz w:val="21"/>
        </w:rPr>
        <w:t>用户必须先知道数据可不可信，才有资格判断结论可不可信。</w:t>
      </w:r>
    </w:p>
    <w:p>
      <w:pPr>
        <w:spacing w:line="420" w:lineRule="auto"/>
        <w:jc w:val="both"/>
      </w:pPr>
      <w:r>
        <w:rPr>
          <w:b/>
          <w:color w:val="1A1A1A"/>
          <w:sz w:val="21"/>
        </w:rPr>
        <w:t>（3）审批中心（审批查询接口、审批创建接口、审批复核接口、待审批查询接口）</w:t>
      </w:r>
      <w:r>
        <w:rPr>
          <w:color w:val="1A1A1A"/>
          <w:sz w:val="21"/>
        </w:rPr>
        <w:t>。承载</w:t>
      </w:r>
      <w:r>
        <w:rPr>
          <w:color w:val="1A1A1A"/>
          <w:sz w:val="21"/>
        </w:rPr>
        <w:t xml:space="preserve"> 3.2.7 </w:t>
      </w:r>
      <w:r>
        <w:rPr>
          <w:color w:val="1A1A1A"/>
          <w:sz w:val="21"/>
        </w:rPr>
        <w:t>所述的三级审批模型。三个等级按建议的影响可逆程度划分，在平台中的处置方式如下表。</w:t>
      </w:r>
    </w:p>
    <w:tbl>
      <w:tblPr>
        <w:tblW w:type="pct" w:w="5000"/>
        <w:tblLayout w:type="autofit"/>
        <w:tblLook w:firstColumn="1" w:firstRow="1" w:lastColumn="0" w:lastRow="0" w:noHBand="0" w:noVBand="1" w:val="04A0"/>
      </w:tblPr>
      <w:tblGrid>
        <w:gridCol w:w="1210"/>
        <w:gridCol w:w="3456"/>
        <w:gridCol w:w="3974"/>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等级</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含义与典型示例</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平台处置方式</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一级 </w:t>
              <w:br/>
            </w:r>
            <w:r>
              <w:rPr>
                <w:color w:val="1A1A1A"/>
                <w:sz w:val="18"/>
              </w:rPr>
              <w:t xml:space="preserve"> 信息提示级</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只呈现事实、不含处置动作，如</w:t>
            </w:r>
            <w:r>
              <w:rPr>
                <w:color w:val="1A1A1A"/>
                <w:sz w:val="18"/>
              </w:rPr>
              <w:t xml:space="preserve"> </w:t>
            </w:r>
            <w:r>
              <w:rPr>
                <w:color w:val="1A1A1A"/>
                <w:sz w:val="18"/>
              </w:rPr>
              <w:t>“</w:t>
            </w:r>
            <w:r>
              <w:rPr>
                <w:color w:val="1A1A1A"/>
                <w:sz w:val="18"/>
              </w:rPr>
              <w:t xml:space="preserve"> </w:t>
            </w:r>
            <w:r>
              <w:rPr>
                <w:color w:val="1A1A1A"/>
                <w:sz w:val="18"/>
              </w:rPr>
              <w:t>生鲜蔬果未来</w:t>
            </w:r>
            <w:r>
              <w:rPr>
                <w:color w:val="1A1A1A"/>
                <w:sz w:val="18"/>
              </w:rPr>
              <w:t xml:space="preserve"> </w:t>
            </w:r>
            <w:r>
              <w:rPr>
                <w:color w:val="1A1A1A"/>
                <w:sz w:val="18"/>
              </w:rPr>
              <w:t xml:space="preserve"> 4 </w:t>
            </w:r>
            <w:r>
              <w:rPr>
                <w:color w:val="1A1A1A"/>
                <w:sz w:val="18"/>
              </w:rPr>
              <w:t xml:space="preserve"> </w:t>
            </w:r>
            <w:r>
              <w:rPr>
                <w:color w:val="1A1A1A"/>
                <w:sz w:val="18"/>
              </w:rPr>
              <w:t>期需求环比明显上涨</w:t>
            </w:r>
            <w:r>
              <w:rPr>
                <w:color w:val="1A1A1A"/>
                <w:sz w:val="18"/>
              </w:rPr>
              <w:t xml:space="preserve"> </w:t>
            </w:r>
            <w:r>
              <w:rPr>
                <w:color w:val="1A1A1A"/>
                <w:sz w:val="18"/>
              </w:rPr>
              <w:t xml:space="preserve"> 19.50%”</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仅作展示，不进入审批流，不要求填写理由</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二级 </w:t>
              <w:br/>
            </w:r>
            <w:r>
              <w:rPr>
                <w:color w:val="1A1A1A"/>
                <w:sz w:val="18"/>
              </w:rPr>
              <w:t xml:space="preserve"> 经营建议级</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含具体经营动作但影响范围可控，如</w:t>
            </w:r>
            <w:r>
              <w:rPr>
                <w:color w:val="1A1A1A"/>
                <w:sz w:val="18"/>
              </w:rPr>
              <w:t xml:space="preserve"> </w:t>
            </w:r>
            <w:r>
              <w:rPr>
                <w:color w:val="1A1A1A"/>
                <w:sz w:val="18"/>
              </w:rPr>
              <w:t>“</w:t>
            </w:r>
            <w:r>
              <w:rPr>
                <w:color w:val="1A1A1A"/>
                <w:sz w:val="18"/>
              </w:rPr>
              <w:t xml:space="preserve"> </w:t>
            </w:r>
            <w:r>
              <w:rPr>
                <w:color w:val="1A1A1A"/>
                <w:sz w:val="18"/>
              </w:rPr>
              <w:t>食品饮料品类建议观察其毛利贡献偏低的</w:t>
            </w:r>
            <w:r>
              <w:rPr>
                <w:color w:val="1A1A1A"/>
                <w:sz w:val="18"/>
              </w:rPr>
              <w:t xml:space="preserve"> </w:t>
            </w:r>
            <w:r>
              <w:rPr>
                <w:color w:val="1A1A1A"/>
                <w:sz w:val="18"/>
              </w:rPr>
              <w:t xml:space="preserve"> SKU </w:t>
            </w:r>
            <w:r>
              <w:rPr>
                <w:color w:val="1A1A1A"/>
                <w:sz w:val="18"/>
              </w:rPr>
              <w:t xml:space="preserve"> </w:t>
            </w:r>
            <w:r>
              <w:rPr>
                <w:color w:val="1A1A1A"/>
                <w:sz w:val="18"/>
              </w:rPr>
              <w:t>结构</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由品类经理层级审批；系统记录审批人、审批时间与审批意见，形成可追溯日志</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三级 </w:t>
              <w:br/>
            </w:r>
            <w:r>
              <w:rPr>
                <w:color w:val="1A1A1A"/>
                <w:sz w:val="18"/>
              </w:rPr>
              <w:t xml:space="preserve"> 高影响建议级</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涉及品类退出、供应商调整、大额采购等不易逆转型动作，如</w:t>
            </w:r>
            <w:r>
              <w:rPr>
                <w:color w:val="1A1A1A"/>
                <w:sz w:val="18"/>
              </w:rPr>
              <w:t xml:space="preserve"> </w:t>
            </w:r>
            <w:r>
              <w:rPr>
                <w:color w:val="1A1A1A"/>
                <w:sz w:val="18"/>
              </w:rPr>
              <w:t>“</w:t>
            </w:r>
            <w:r>
              <w:rPr>
                <w:color w:val="1A1A1A"/>
                <w:sz w:val="18"/>
              </w:rPr>
              <w:t xml:space="preserve"> </w:t>
            </w:r>
            <w:r>
              <w:rPr>
                <w:color w:val="1A1A1A"/>
                <w:sz w:val="18"/>
              </w:rPr>
              <w:t>纺织服装品类退出方案</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必须人工审批，且必须填写审批理由</w:t>
            </w:r>
            <w:r>
              <w:rPr>
                <w:color w:val="1A1A1A"/>
                <w:sz w:val="18"/>
              </w:rPr>
              <w:t xml:space="preserve"> </w:t>
            </w:r>
            <w:r>
              <w:rPr>
                <w:color w:val="1A1A1A"/>
                <w:sz w:val="18"/>
              </w:rPr>
              <w:t>；缺失理由时接口返回</w:t>
            </w:r>
            <w:r>
              <w:rPr>
                <w:color w:val="1A1A1A"/>
                <w:sz w:val="18"/>
              </w:rPr>
              <w:t xml:space="preserve"> </w:t>
            </w:r>
            <w:r>
              <w:rPr>
                <w:color w:val="1A1A1A"/>
                <w:sz w:val="18"/>
              </w:rPr>
              <w:t xml:space="preserve"> 400</w:t>
            </w:r>
            <w:r>
              <w:rPr>
                <w:color w:val="1A1A1A"/>
                <w:sz w:val="18"/>
              </w:rPr>
              <w:t xml:space="preserve"> </w:t>
            </w:r>
            <w:r>
              <w:rPr>
                <w:color w:val="1A1A1A"/>
                <w:sz w:val="18"/>
              </w:rPr>
              <w:t>；已处理的审批不可重复处理（返回</w:t>
            </w:r>
            <w:r>
              <w:rPr>
                <w:color w:val="1A1A1A"/>
                <w:sz w:val="18"/>
              </w:rPr>
              <w:t xml:space="preserve"> </w:t>
            </w:r>
            <w:r>
              <w:rPr>
                <w:color w:val="1A1A1A"/>
                <w:sz w:val="18"/>
              </w:rPr>
              <w:t xml:space="preserve"> 400</w:t>
            </w:r>
            <w:r>
              <w:rPr>
                <w:color w:val="1A1A1A"/>
                <w:sz w:val="18"/>
              </w:rPr>
              <w:t xml:space="preserve"> </w:t>
            </w:r>
            <w:r>
              <w:rPr>
                <w:color w:val="1A1A1A"/>
                <w:sz w:val="18"/>
              </w:rPr>
              <w:t>）；系统不得绕过授权自动执行</w:t>
            </w:r>
          </w:p>
        </w:tc>
      </w:tr>
    </w:tbl>
    <w:p>
      <w:pPr>
        <w:spacing w:line="420" w:lineRule="auto"/>
        <w:jc w:val="both"/>
      </w:pPr>
      <w:r>
        <w:rPr>
          <w:color w:val="1A1A1A"/>
          <w:sz w:val="21"/>
        </w:rPr>
        <w:t>每条审批单记录发起模块、</w:t>
      </w:r>
      <w:r>
        <w:rPr>
          <w:color w:val="1A1A1A"/>
          <w:sz w:val="21"/>
        </w:rPr>
        <w:t xml:space="preserve">AI </w:t>
      </w:r>
      <w:r>
        <w:rPr>
          <w:color w:val="1A1A1A"/>
          <w:sz w:val="21"/>
        </w:rPr>
        <w:t>建议全文、数据依据、申请人、审批人、审批等级、状态、审批意见与两个时间戳。演示库中现存</w:t>
      </w:r>
      <w:r>
        <w:rPr>
          <w:color w:val="1A1A1A"/>
          <w:sz w:val="21"/>
        </w:rPr>
        <w:t xml:space="preserve"> 1 </w:t>
      </w:r>
      <w:r>
        <w:rPr>
          <w:color w:val="1A1A1A"/>
          <w:sz w:val="21"/>
        </w:rPr>
        <w:t>条三级审批单（纺织服装品类精简建议），状态为待审批，用于演示</w:t>
      </w:r>
      <w:r>
        <w:rPr>
          <w:color w:val="1A1A1A"/>
          <w:sz w:val="21"/>
        </w:rPr>
        <w:t>“</w:t>
      </w:r>
      <w:r>
        <w:rPr>
          <w:color w:val="1A1A1A"/>
          <w:sz w:val="21"/>
        </w:rPr>
        <w:t>建议已提出、等待人工决策</w:t>
      </w:r>
      <w:r>
        <w:rPr>
          <w:color w:val="1A1A1A"/>
          <w:sz w:val="21"/>
        </w:rPr>
        <w:t>”</w:t>
      </w:r>
      <w:r>
        <w:rPr>
          <w:color w:val="1A1A1A"/>
          <w:sz w:val="21"/>
        </w:rPr>
        <w:t>的中间状态。平台对三级审批单强制校验审批理由（缺失即</w:t>
      </w:r>
      <w:r>
        <w:rPr>
          <w:color w:val="1A1A1A"/>
          <w:sz w:val="21"/>
        </w:rPr>
        <w:t xml:space="preserve"> 400</w:t>
      </w:r>
      <w:r>
        <w:rPr>
          <w:color w:val="1A1A1A"/>
          <w:sz w:val="21"/>
        </w:rPr>
        <w:t>），对已处理单据拒绝重复处理。</w:t>
      </w:r>
    </w:p>
    <w:p>
      <w:pPr>
        <w:spacing w:line="420" w:lineRule="auto"/>
        <w:jc w:val="both"/>
      </w:pPr>
      <w:r>
        <w:rPr>
          <w:b/>
          <w:color w:val="1A1A1A"/>
          <w:sz w:val="21"/>
        </w:rPr>
        <w:t>（4）系统管理（模型参数管理接口、用户管理接口、角色管理接口）</w:t>
      </w:r>
      <w:r>
        <w:rPr>
          <w:color w:val="1A1A1A"/>
          <w:sz w:val="21"/>
        </w:rPr>
        <w:t>。管理员可在此调整评分权重、</w:t>
      </w:r>
      <w:r>
        <w:rPr>
          <w:color w:val="1A1A1A"/>
          <w:sz w:val="21"/>
        </w:rPr>
        <w:t xml:space="preserve">Apriori </w:t>
      </w:r>
      <w:r>
        <w:rPr>
          <w:color w:val="1A1A1A"/>
          <w:sz w:val="21"/>
        </w:rPr>
        <w:t>三阈值、预测期数与风险阈值，调整后所有相关页面按新参数重算，无须改动或重新部署代码。模型参数表当前有</w:t>
      </w:r>
      <w:r>
        <w:rPr>
          <w:color w:val="1A1A1A"/>
          <w:sz w:val="21"/>
        </w:rPr>
        <w:t xml:space="preserve"> 7 </w:t>
      </w:r>
      <w:r>
        <w:rPr>
          <w:color w:val="1A1A1A"/>
          <w:sz w:val="21"/>
        </w:rPr>
        <w:t>条配置记录，是平台全部可调参数的唯一来源。</w:t>
      </w:r>
    </w:p>
    <w:p>
      <w:bookmarkStart w:id="92" w:name="_Toc_s43"/>
      <w:bookmarkStart w:id="23" w:name="s43"/>
      <w:pPr>
        <w:pStyle w:val="Heading2"/>
      </w:pPr>
      <w:bookmarkEnd w:id="23"/>
      <w:r>
        <w:rPr>
          <w:color w:val="1F4E79"/>
          <w:sz w:val="27"/>
        </w:rPr>
        <w:t>4.3　技术架构与实现路径</w:t>
      </w:r>
      <w:bookmarkEnd w:id="92"/>
    </w:p>
    <w:p>
      <w:bookmarkStart w:id="24" w:name="s431"/>
      <w:pPr>
        <w:pStyle w:val="Heading3"/>
      </w:pPr>
      <w:bookmarkEnd w:id="24"/>
      <w:r>
        <w:rPr>
          <w:color w:val="2C3E50"/>
          <w:sz w:val="23"/>
        </w:rPr>
        <w:t>4.3.1　五层技术底座</w:t>
      </w:r>
    </w:p>
    <w:p>
      <w:pPr>
        <w:spacing w:line="420" w:lineRule="auto"/>
        <w:jc w:val="both"/>
      </w:pPr>
      <w:r>
        <w:rPr>
          <w:color w:val="1A1A1A"/>
          <w:sz w:val="21"/>
        </w:rPr>
        <w:t>平台的技术底座与</w:t>
      </w:r>
      <w:r>
        <w:rPr>
          <w:color w:val="1A1A1A"/>
          <w:sz w:val="21"/>
        </w:rPr>
        <w:t xml:space="preserve"> 4.1.2 </w:t>
      </w:r>
      <w:r>
        <w:rPr>
          <w:color w:val="1A1A1A"/>
          <w:sz w:val="21"/>
        </w:rPr>
        <w:t>的业务架构分层一一对应，此处给出各层的具体技术构成：</w:t>
      </w:r>
    </w:p>
    <w:tbl>
      <w:tblPr>
        <w:tblW w:type="pct" w:w="5000"/>
        <w:tblLayout w:type="autofit"/>
        <w:tblLook w:firstColumn="1" w:firstRow="1" w:lastColumn="0" w:lastRow="0" w:noHBand="0" w:noVBand="1" w:val="04A0"/>
      </w:tblPr>
      <w:tblGrid>
        <w:gridCol w:w="1210"/>
        <w:gridCol w:w="2765"/>
        <w:gridCol w:w="4666"/>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技术构成</w:t>
            </w:r>
          </w:p>
        </w:tc>
        <w:tc>
          <w:tcPr>
            <w:tcW w:type="pct" w:w="2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应用层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React 18.3 + TypeScript 5.5 + Vite 5.4 + Tailwind CSS 3.4 + ECharts 5.5</w:t>
            </w:r>
            <w:r>
              <w:rPr>
                <w:color w:val="1A1A1A"/>
                <w:sz w:val="18"/>
              </w:rPr>
              <w:t xml:space="preserve"> </w:t>
            </w:r>
            <w:r>
              <w:rPr>
                <w:color w:val="1A1A1A"/>
                <w:sz w:val="18"/>
              </w:rPr>
              <w:t>（经</w:t>
            </w:r>
            <w:r>
              <w:rPr>
                <w:color w:val="1A1A1A"/>
                <w:sz w:val="18"/>
              </w:rPr>
              <w:t xml:space="preserve"> </w:t>
            </w:r>
            <w:r>
              <w:rPr>
                <w:color w:val="1A1A1A"/>
                <w:sz w:val="18"/>
              </w:rPr>
              <w:t xml:space="preserve"> echarts-for-react 3.0</w:t>
            </w:r>
            <w:r>
              <w:rPr>
                <w:color w:val="1A1A1A"/>
                <w:sz w:val="18"/>
              </w:rPr>
              <w:t xml:space="preserve"> </w:t>
            </w:r>
            <w:r>
              <w:rPr>
                <w:color w:val="1A1A1A"/>
                <w:sz w:val="18"/>
              </w:rPr>
              <w:t>）</w:t>
            </w:r>
            <w:r>
              <w:rPr>
                <w:color w:val="1A1A1A"/>
                <w:sz w:val="18"/>
              </w:rPr>
              <w:t xml:space="preserve"> </w:t>
            </w:r>
            <w:r>
              <w:rPr>
                <w:color w:val="1A1A1A"/>
                <w:sz w:val="18"/>
              </w:rPr>
              <w:t>+ React Router 6.26 + axios 1.7</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单页应用；</w:t>
            </w:r>
            <w:r>
              <w:rPr>
                <w:color w:val="1A1A1A"/>
                <w:sz w:val="18"/>
              </w:rPr>
              <w:t xml:space="preserve"> </w:t>
            </w:r>
            <w:r>
              <w:rPr>
                <w:color w:val="1A1A1A"/>
                <w:sz w:val="18"/>
              </w:rPr>
              <w:t xml:space="preserve">12 </w:t>
            </w:r>
            <w:r>
              <w:rPr>
                <w:color w:val="1A1A1A"/>
                <w:sz w:val="18"/>
              </w:rPr>
              <w:t xml:space="preserve"> </w:t>
            </w:r>
            <w:r>
              <w:rPr>
                <w:color w:val="1A1A1A"/>
                <w:sz w:val="18"/>
              </w:rPr>
              <w:t>个路由页面；其中</w:t>
            </w:r>
            <w:r>
              <w:rPr>
                <w:color w:val="1A1A1A"/>
                <w:sz w:val="18"/>
              </w:rPr>
              <w:t xml:space="preserve"> </w:t>
            </w:r>
            <w:r>
              <w:rPr>
                <w:color w:val="1A1A1A"/>
                <w:sz w:val="18"/>
              </w:rPr>
              <w:t xml:space="preserve"> 5 </w:t>
            </w:r>
            <w:r>
              <w:rPr>
                <w:color w:val="1A1A1A"/>
                <w:sz w:val="18"/>
              </w:rPr>
              <w:t xml:space="preserve"> </w:t>
            </w:r>
            <w:r>
              <w:rPr>
                <w:color w:val="1A1A1A"/>
                <w:sz w:val="18"/>
              </w:rPr>
              <w:t>个页面使用</w:t>
            </w:r>
            <w:r>
              <w:rPr>
                <w:color w:val="1A1A1A"/>
                <w:sz w:val="18"/>
              </w:rPr>
              <w:t xml:space="preserve"> </w:t>
            </w:r>
            <w:r>
              <w:rPr>
                <w:color w:val="1A1A1A"/>
                <w:sz w:val="18"/>
              </w:rPr>
              <w:t xml:space="preserve"> ECharts </w:t>
            </w:r>
            <w:r>
              <w:rPr>
                <w:color w:val="1A1A1A"/>
                <w:sz w:val="18"/>
              </w:rPr>
              <w:t xml:space="preserve"> </w:t>
            </w:r>
            <w:r>
              <w:rPr>
                <w:color w:val="1A1A1A"/>
                <w:sz w:val="18"/>
              </w:rPr>
              <w:t>绘制共</w:t>
            </w:r>
            <w:r>
              <w:rPr>
                <w:color w:val="1A1A1A"/>
                <w:sz w:val="18"/>
              </w:rPr>
              <w:t xml:space="preserve"> </w:t>
            </w:r>
            <w:r>
              <w:rPr>
                <w:color w:val="1A1A1A"/>
                <w:sz w:val="18"/>
              </w:rPr>
              <w:t xml:space="preserve"> 10 </w:t>
            </w:r>
            <w:r>
              <w:rPr>
                <w:color w:val="1A1A1A"/>
                <w:sz w:val="18"/>
              </w:rPr>
              <w:t xml:space="preserve"> </w:t>
            </w:r>
            <w:r>
              <w:rPr>
                <w:color w:val="1A1A1A"/>
                <w:sz w:val="18"/>
              </w:rPr>
              <w:t>个图表；开发态经</w:t>
            </w:r>
            <w:r>
              <w:rPr>
                <w:color w:val="1A1A1A"/>
                <w:sz w:val="18"/>
              </w:rPr>
              <w:t xml:space="preserve"> </w:t>
            </w:r>
            <w:r>
              <w:rPr>
                <w:color w:val="1A1A1A"/>
                <w:sz w:val="18"/>
              </w:rPr>
              <w:t xml:space="preserve"> Vite </w:t>
            </w:r>
            <w:r>
              <w:rPr>
                <w:color w:val="1A1A1A"/>
                <w:sz w:val="18"/>
              </w:rPr>
              <w:t xml:space="preserve"> </w:t>
            </w:r>
            <w:r>
              <w:rPr>
                <w:color w:val="1A1A1A"/>
                <w:sz w:val="18"/>
              </w:rPr>
              <w:t>代理将接口前缀转发至后端</w:t>
            </w:r>
            <w:r>
              <w:rPr>
                <w:color w:val="1A1A1A"/>
                <w:sz w:val="18"/>
              </w:rPr>
              <w:t xml:space="preserve"> </w:t>
            </w:r>
            <w:r>
              <w:rPr>
                <w:color w:val="1A1A1A"/>
                <w:sz w:val="18"/>
              </w:rPr>
              <w:t xml:space="preserve"> 8000 </w:t>
            </w:r>
            <w:r>
              <w:rPr>
                <w:color w:val="1A1A1A"/>
                <w:sz w:val="18"/>
              </w:rPr>
              <w:t xml:space="preserve"> </w:t>
            </w:r>
            <w:r>
              <w:rPr>
                <w:color w:val="1A1A1A"/>
                <w:sz w:val="18"/>
              </w:rPr>
              <w:t>端口</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交互推理层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AstronClaw </w:t>
            </w:r>
            <w:r>
              <w:rPr>
                <w:color w:val="1A1A1A"/>
                <w:sz w:val="18"/>
              </w:rPr>
              <w:t xml:space="preserve"> </w:t>
            </w:r>
            <w:r>
              <w:rPr>
                <w:color w:val="1A1A1A"/>
                <w:sz w:val="18"/>
              </w:rPr>
              <w:t>对话式智能体（基座星火</w:t>
            </w:r>
            <w:r>
              <w:rPr>
                <w:color w:val="1A1A1A"/>
                <w:sz w:val="18"/>
              </w:rPr>
              <w:t xml:space="preserve"> </w:t>
            </w:r>
            <w:r>
              <w:rPr>
                <w:color w:val="1A1A1A"/>
                <w:sz w:val="18"/>
              </w:rPr>
              <w:t xml:space="preserve"> X2</w:t>
            </w:r>
            <w:r>
              <w:rPr>
                <w:color w:val="1A1A1A"/>
                <w:sz w:val="18"/>
              </w:rPr>
              <w:t xml:space="preserve"> </w:t>
            </w:r>
            <w:r>
              <w:rPr>
                <w:color w:val="1A1A1A"/>
                <w:sz w:val="18"/>
              </w:rPr>
              <w:t>）</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承载意图识别与话术组织，通过</w:t>
            </w:r>
            <w:r>
              <w:rPr>
                <w:color w:val="1A1A1A"/>
                <w:sz w:val="18"/>
              </w:rPr>
              <w:t xml:space="preserve"> </w:t>
            </w:r>
            <w:r>
              <w:rPr>
                <w:color w:val="1A1A1A"/>
                <w:sz w:val="18"/>
              </w:rPr>
              <w:t xml:space="preserve"> 10 </w:t>
            </w:r>
            <w:r>
              <w:rPr>
                <w:color w:val="1A1A1A"/>
                <w:sz w:val="18"/>
              </w:rPr>
              <w:t xml:space="preserve"> </w:t>
            </w:r>
            <w:r>
              <w:rPr>
                <w:color w:val="1A1A1A"/>
                <w:sz w:val="18"/>
              </w:rPr>
              <w:t>个工具调用后端；设计见附录</w:t>
            </w:r>
            <w:r>
              <w:rPr>
                <w:color w:val="1A1A1A"/>
                <w:sz w:val="18"/>
              </w:rPr>
              <w:t xml:space="preserve"> </w:t>
            </w:r>
            <w:r>
              <w:rPr>
                <w:color w:val="1A1A1A"/>
                <w:sz w:val="18"/>
              </w:rPr>
              <w:t xml:space="preserve"> C</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FastAPI 0.100+ + Uvicorn + Pydantic 2.0</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个业务接口分布</w:t>
            </w:r>
            <w:r>
              <w:rPr>
                <w:color w:val="1A1A1A"/>
                <w:sz w:val="18"/>
              </w:rPr>
              <w:t xml:space="preserve"> </w:t>
            </w:r>
            <w:r>
              <w:rPr>
                <w:color w:val="1A1A1A"/>
                <w:sz w:val="18"/>
              </w:rPr>
              <w:t xml:space="preserve"> 13 </w:t>
            </w:r>
            <w:r>
              <w:rPr>
                <w:color w:val="1A1A1A"/>
                <w:sz w:val="18"/>
              </w:rPr>
              <w:t xml:space="preserve"> </w:t>
            </w:r>
            <w:r>
              <w:rPr>
                <w:color w:val="1A1A1A"/>
                <w:sz w:val="18"/>
              </w:rPr>
              <w:t>个路由模块，统一接口前缀；</w:t>
            </w:r>
            <w:r>
              <w:rPr>
                <w:color w:val="1A1A1A"/>
                <w:sz w:val="18"/>
              </w:rPr>
              <w:t xml:space="preserve"> </w:t>
            </w:r>
            <w:r>
              <w:rPr>
                <w:color w:val="1A1A1A"/>
                <w:sz w:val="18"/>
              </w:rPr>
              <w:t xml:space="preserve">CORS </w:t>
            </w:r>
            <w:r>
              <w:rPr>
                <w:color w:val="1A1A1A"/>
                <w:sz w:val="18"/>
              </w:rPr>
              <w:t xml:space="preserve"> </w:t>
            </w:r>
            <w:r>
              <w:rPr>
                <w:color w:val="1A1A1A"/>
                <w:sz w:val="18"/>
              </w:rPr>
              <w:t>仅放行本地开发端口</w:t>
            </w:r>
            <w:r>
              <w:rPr>
                <w:color w:val="1A1A1A"/>
                <w:sz w:val="18"/>
              </w:rPr>
              <w:t xml:space="preserve"> </w:t>
            </w:r>
            <w:r>
              <w:rPr>
                <w:color w:val="1A1A1A"/>
                <w:sz w:val="18"/>
              </w:rPr>
              <w:t xml:space="preserve"> 5173</w:t>
            </w:r>
            <w:r>
              <w:rPr>
                <w:color w:val="1A1A1A"/>
                <w:sz w:val="18"/>
              </w:rPr>
              <w:t xml:space="preserve"> </w:t>
            </w:r>
            <w:r>
              <w:rPr>
                <w:color w:val="1A1A1A"/>
                <w:sz w:val="18"/>
              </w:rPr>
              <w:t>／</w:t>
            </w:r>
            <w:r>
              <w:rPr>
                <w:color w:val="1A1A1A"/>
                <w:sz w:val="18"/>
              </w:rPr>
              <w:t xml:space="preserve"> </w:t>
            </w:r>
            <w:r>
              <w:rPr>
                <w:color w:val="1A1A1A"/>
                <w:sz w:val="18"/>
              </w:rPr>
              <w:t>4173</w:t>
            </w:r>
            <w:r>
              <w:rPr>
                <w:color w:val="1A1A1A"/>
                <w:sz w:val="18"/>
              </w:rPr>
              <w:t xml:space="preserve"> </w:t>
            </w:r>
            <w:r>
              <w:rPr>
                <w:color w:val="1A1A1A"/>
                <w:sz w:val="18"/>
              </w:rPr>
              <w:t>；响应结构以</w:t>
            </w:r>
            <w:r>
              <w:rPr>
                <w:color w:val="1A1A1A"/>
                <w:sz w:val="18"/>
              </w:rPr>
              <w:t xml:space="preserve"> </w:t>
            </w:r>
            <w:r>
              <w:rPr>
                <w:color w:val="1A1A1A"/>
                <w:sz w:val="18"/>
              </w:rPr>
              <w:t xml:space="preserve"> Pydantic </w:t>
            </w:r>
            <w:r>
              <w:rPr>
                <w:color w:val="1A1A1A"/>
                <w:sz w:val="18"/>
              </w:rPr>
              <w:t xml:space="preserve"> </w:t>
            </w:r>
            <w:r>
              <w:rPr>
                <w:color w:val="1A1A1A"/>
                <w:sz w:val="18"/>
              </w:rPr>
              <w:t>模型约束</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w:t>
            </w:r>
            <w:r>
              <w:rPr>
                <w:color w:val="1A1A1A"/>
                <w:sz w:val="18"/>
              </w:rPr>
              <w:t xml:space="preserve"> </w:t>
            </w:r>
            <w:r>
              <w:rPr>
                <w:color w:val="1A1A1A"/>
                <w:sz w:val="18"/>
              </w:rPr>
              <w:t xml:space="preserve"> Python </w:t>
            </w:r>
            <w:r>
              <w:rPr>
                <w:color w:val="1A1A1A"/>
                <w:sz w:val="18"/>
              </w:rPr>
              <w:t xml:space="preserve"> </w:t>
            </w:r>
            <w:r>
              <w:rPr>
                <w:color w:val="1A1A1A"/>
                <w:sz w:val="18"/>
              </w:rPr>
              <w:t>实现（标准库／标准库／标准库）</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三个算法模块共</w:t>
            </w:r>
            <w:r>
              <w:rPr>
                <w:color w:val="1A1A1A"/>
                <w:sz w:val="18"/>
              </w:rPr>
              <w:t xml:space="preserve"> </w:t>
            </w:r>
            <w:r>
              <w:rPr>
                <w:color w:val="1A1A1A"/>
                <w:sz w:val="18"/>
              </w:rPr>
              <w:t xml:space="preserve"> 539 </w:t>
            </w:r>
            <w:r>
              <w:rPr>
                <w:color w:val="1A1A1A"/>
                <w:sz w:val="18"/>
              </w:rPr>
              <w:t xml:space="preserve"> </w:t>
            </w:r>
            <w:r>
              <w:rPr>
                <w:color w:val="1A1A1A"/>
                <w:sz w:val="18"/>
              </w:rPr>
              <w:t>行；不依赖</w:t>
            </w:r>
            <w:r>
              <w:rPr>
                <w:color w:val="1A1A1A"/>
                <w:sz w:val="18"/>
              </w:rPr>
              <w:t xml:space="preserve"> </w:t>
            </w:r>
            <w:r>
              <w:rPr>
                <w:color w:val="1A1A1A"/>
                <w:sz w:val="18"/>
              </w:rPr>
              <w:t xml:space="preserve"> mlxtend</w:t>
            </w:r>
            <w:r>
              <w:rPr>
                <w:color w:val="1A1A1A"/>
                <w:sz w:val="18"/>
              </w:rPr>
              <w:t xml:space="preserve"> </w:t>
            </w:r>
            <w:r>
              <w:rPr>
                <w:color w:val="1A1A1A"/>
                <w:sz w:val="18"/>
              </w:rPr>
              <w:t>／</w:t>
            </w:r>
            <w:r>
              <w:rPr>
                <w:color w:val="1A1A1A"/>
                <w:sz w:val="18"/>
              </w:rPr>
              <w:t xml:space="preserve"> </w:t>
            </w:r>
            <w:r>
              <w:rPr>
                <w:color w:val="1A1A1A"/>
                <w:sz w:val="18"/>
              </w:rPr>
              <w:t>scikit-learn</w:t>
            </w:r>
            <w:r>
              <w:rPr>
                <w:color w:val="1A1A1A"/>
                <w:sz w:val="18"/>
              </w:rPr>
              <w:t xml:space="preserve"> </w:t>
            </w:r>
            <w:r>
              <w:rPr>
                <w:color w:val="1A1A1A"/>
                <w:sz w:val="18"/>
              </w:rPr>
              <w:t>，便于逐行审计与单元测试</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ORM + SQLite</w:t>
            </w:r>
            <w:r>
              <w:rPr>
                <w:color w:val="1A1A1A"/>
                <w:sz w:val="18"/>
              </w:rPr>
              <w:t xml:space="preserve"> </w:t>
            </w:r>
            <w:r>
              <w:rPr>
                <w:color w:val="1A1A1A"/>
                <w:sz w:val="18"/>
              </w:rPr>
              <w:t>（可切换</w:t>
            </w:r>
            <w:r>
              <w:rPr>
                <w:color w:val="1A1A1A"/>
                <w:sz w:val="18"/>
              </w:rPr>
              <w:t xml:space="preserve"> </w:t>
            </w:r>
            <w:r>
              <w:rPr>
                <w:color w:val="1A1A1A"/>
                <w:sz w:val="18"/>
              </w:rPr>
              <w:t xml:space="preserve"> PostgreSQL</w:t>
            </w:r>
            <w:r>
              <w:rPr>
                <w:color w:val="1A1A1A"/>
                <w:sz w:val="18"/>
              </w:rPr>
              <w:t xml:space="preserve"> </w:t>
            </w:r>
            <w:r>
              <w:rPr>
                <w:color w:val="1A1A1A"/>
                <w:sz w:val="18"/>
              </w:rPr>
              <w:t>）</w:t>
            </w:r>
            <w:r>
              <w:rPr>
                <w:color w:val="1A1A1A"/>
                <w:sz w:val="18"/>
              </w:rPr>
              <w:t xml:space="preserve"> </w:t>
            </w:r>
            <w:r>
              <w:rPr>
                <w:color w:val="1A1A1A"/>
                <w:sz w:val="18"/>
              </w:rPr>
              <w:t>+ pandas</w:t>
            </w:r>
            <w:r>
              <w:rPr>
                <w:color w:val="1A1A1A"/>
                <w:sz w:val="18"/>
              </w:rPr>
              <w:t xml:space="preserve"> </w:t>
            </w:r>
            <w:r>
              <w:rPr>
                <w:color w:val="1A1A1A"/>
                <w:sz w:val="18"/>
              </w:rPr>
              <w:t>（仅用于数据质量检查与上传文件解析）</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张表；数据库文件按绝对路径解析，启动时若目录不存在自动创建；演示数据在应用启动钩子中幂等初始化</w:t>
            </w:r>
          </w:p>
        </w:tc>
      </w:tr>
    </w:tbl>
    <w:p>
      <w:bookmarkStart w:id="25" w:name="s432"/>
      <w:pPr>
        <w:pStyle w:val="Heading3"/>
      </w:pPr>
      <w:bookmarkEnd w:id="25"/>
      <w:r>
        <w:rPr>
          <w:color w:val="2C3E50"/>
          <w:sz w:val="23"/>
        </w:rPr>
        <w:t>4.3.2　关键技术选型</w:t>
      </w:r>
    </w:p>
    <w:p>
      <w:pPr>
        <w:spacing w:line="420" w:lineRule="auto"/>
        <w:jc w:val="both"/>
      </w:pPr>
      <w:r>
        <w:rPr>
          <w:color w:val="1A1A1A"/>
          <w:sz w:val="21"/>
        </w:rPr>
        <w:t>以下选型均为比较后的结果，此处说明选择理由与放弃的备选。</w:t>
      </w:r>
    </w:p>
    <w:tbl>
      <w:tblPr>
        <w:tblW w:type="pct" w:w="5000"/>
        <w:tblLayout w:type="autofit"/>
        <w:tblLook w:firstColumn="1" w:firstRow="1" w:lastColumn="0" w:lastRow="0" w:noHBand="0" w:noVBand="1" w:val="04A0"/>
      </w:tblPr>
      <w:tblGrid>
        <w:gridCol w:w="1555"/>
        <w:gridCol w:w="2074"/>
        <w:gridCol w:w="5011"/>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技术点</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采用</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选择理由</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后端框架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FastAPI</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原生支持</w:t>
            </w:r>
            <w:r>
              <w:rPr>
                <w:color w:val="1A1A1A"/>
                <w:sz w:val="18"/>
              </w:rPr>
              <w:t xml:space="preserve"> </w:t>
            </w:r>
            <w:r>
              <w:rPr>
                <w:color w:val="1A1A1A"/>
                <w:sz w:val="18"/>
              </w:rPr>
              <w:t xml:space="preserve"> Pydantic </w:t>
            </w:r>
            <w:r>
              <w:rPr>
                <w:color w:val="1A1A1A"/>
                <w:sz w:val="18"/>
              </w:rPr>
              <w:t xml:space="preserve"> </w:t>
            </w:r>
            <w:r>
              <w:rPr>
                <w:color w:val="1A1A1A"/>
                <w:sz w:val="18"/>
              </w:rPr>
              <w:t>数据校验与自动</w:t>
            </w:r>
            <w:r>
              <w:rPr>
                <w:color w:val="1A1A1A"/>
                <w:sz w:val="18"/>
              </w:rPr>
              <w:t xml:space="preserve"> </w:t>
            </w:r>
            <w:r>
              <w:rPr>
                <w:color w:val="1A1A1A"/>
                <w:sz w:val="18"/>
              </w:rPr>
              <w:t xml:space="preserve"> OpenAPI </w:t>
            </w:r>
            <w:r>
              <w:rPr>
                <w:color w:val="1A1A1A"/>
                <w:sz w:val="18"/>
              </w:rPr>
              <w:t xml:space="preserve"> </w:t>
            </w:r>
            <w:r>
              <w:rPr>
                <w:color w:val="1A1A1A"/>
                <w:sz w:val="18"/>
              </w:rPr>
              <w:t>文档，便于把</w:t>
            </w:r>
            <w:r>
              <w:rPr>
                <w:color w:val="1A1A1A"/>
                <w:sz w:val="18"/>
              </w:rPr>
              <w:t xml:space="preserve"> </w:t>
            </w:r>
            <w:r>
              <w:rPr>
                <w:color w:val="1A1A1A"/>
                <w:sz w:val="18"/>
              </w:rPr>
              <w:t>“</w:t>
            </w:r>
            <w:r>
              <w:rPr>
                <w:color w:val="1A1A1A"/>
                <w:sz w:val="18"/>
              </w:rPr>
              <w:t xml:space="preserve"> </w:t>
            </w:r>
            <w:r>
              <w:rPr>
                <w:color w:val="1A1A1A"/>
                <w:sz w:val="18"/>
              </w:rPr>
              <w:t>接口契约</w:t>
            </w:r>
            <w:r>
              <w:rPr>
                <w:color w:val="1A1A1A"/>
                <w:sz w:val="18"/>
              </w:rPr>
              <w:t xml:space="preserve"> </w:t>
            </w:r>
            <w:r>
              <w:rPr>
                <w:color w:val="1A1A1A"/>
                <w:sz w:val="18"/>
              </w:rPr>
              <w:t>”</w:t>
            </w:r>
            <w:r>
              <w:rPr>
                <w:color w:val="1A1A1A"/>
                <w:sz w:val="18"/>
              </w:rPr>
              <w:t xml:space="preserve"> </w:t>
            </w:r>
            <w:r>
              <w:rPr>
                <w:color w:val="1A1A1A"/>
                <w:sz w:val="18"/>
              </w:rPr>
              <w:t>变成可执行约束；相比</w:t>
            </w:r>
            <w:r>
              <w:rPr>
                <w:color w:val="1A1A1A"/>
                <w:sz w:val="18"/>
              </w:rPr>
              <w:t xml:space="preserve"> </w:t>
            </w:r>
            <w:r>
              <w:rPr>
                <w:color w:val="1A1A1A"/>
                <w:sz w:val="18"/>
              </w:rPr>
              <w:t xml:space="preserve"> Flask </w:t>
            </w:r>
            <w:r>
              <w:rPr>
                <w:color w:val="1A1A1A"/>
                <w:sz w:val="18"/>
              </w:rPr>
              <w:t xml:space="preserve"> </w:t>
            </w:r>
            <w:r>
              <w:rPr>
                <w:color w:val="1A1A1A"/>
                <w:sz w:val="18"/>
              </w:rPr>
              <w:t>少写大量校验代码，相比</w:t>
            </w:r>
            <w:r>
              <w:rPr>
                <w:color w:val="1A1A1A"/>
                <w:sz w:val="18"/>
              </w:rPr>
              <w:t xml:space="preserve"> </w:t>
            </w:r>
            <w:r>
              <w:rPr>
                <w:color w:val="1A1A1A"/>
                <w:sz w:val="18"/>
              </w:rPr>
              <w:t xml:space="preserve"> Django </w:t>
            </w:r>
            <w:r>
              <w:rPr>
                <w:color w:val="1A1A1A"/>
                <w:sz w:val="18"/>
              </w:rPr>
              <w:t xml:space="preserve"> </w:t>
            </w:r>
            <w:r>
              <w:rPr>
                <w:color w:val="1A1A1A"/>
                <w:sz w:val="18"/>
              </w:rPr>
              <w:t>更适合纯</w:t>
            </w:r>
            <w:r>
              <w:rPr>
                <w:color w:val="1A1A1A"/>
                <w:sz w:val="18"/>
              </w:rPr>
              <w:t xml:space="preserve"> </w:t>
            </w:r>
            <w:r>
              <w:rPr>
                <w:color w:val="1A1A1A"/>
                <w:sz w:val="18"/>
              </w:rPr>
              <w:t xml:space="preserve"> API </w:t>
            </w:r>
            <w:r>
              <w:rPr>
                <w:color w:val="1A1A1A"/>
                <w:sz w:val="18"/>
              </w:rPr>
              <w:t xml:space="preserve"> </w:t>
            </w:r>
            <w:r>
              <w:rPr>
                <w:color w:val="1A1A1A"/>
                <w:sz w:val="18"/>
              </w:rPr>
              <w:t>服务</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ORM / </w:t>
            </w:r>
            <w:r>
              <w:rPr>
                <w:color w:val="1A1A1A"/>
                <w:sz w:val="18"/>
              </w:rPr>
              <w:t xml:space="preserve"> </w:t>
            </w:r>
            <w:r>
              <w:rPr>
                <w:color w:val="1A1A1A"/>
                <w:sz w:val="18"/>
              </w:rPr>
              <w:t>数据库</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 SQLite</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参赛原型需要</w:t>
            </w:r>
            <w:r>
              <w:rPr>
                <w:color w:val="1A1A1A"/>
                <w:sz w:val="18"/>
              </w:rPr>
              <w:t xml:space="preserve"> </w:t>
            </w:r>
            <w:r>
              <w:rPr>
                <w:color w:val="1A1A1A"/>
                <w:sz w:val="18"/>
              </w:rPr>
              <w:t>“</w:t>
            </w:r>
            <w:r>
              <w:rPr>
                <w:color w:val="1A1A1A"/>
                <w:sz w:val="18"/>
              </w:rPr>
              <w:t xml:space="preserve"> </w:t>
            </w:r>
            <w:r>
              <w:rPr>
                <w:color w:val="1A1A1A"/>
                <w:sz w:val="18"/>
              </w:rPr>
              <w:t>下载即运行</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 xml:space="preserve">SQLite </w:t>
            </w:r>
            <w:r>
              <w:rPr>
                <w:color w:val="1A1A1A"/>
                <w:sz w:val="18"/>
              </w:rPr>
              <w:t xml:space="preserve"> </w:t>
            </w:r>
            <w:r>
              <w:rPr>
                <w:color w:val="1A1A1A"/>
                <w:sz w:val="18"/>
              </w:rPr>
              <w:t>无需安装数据库服务；</w:t>
            </w:r>
            <w:r>
              <w:rPr>
                <w:color w:val="1A1A1A"/>
                <w:sz w:val="18"/>
              </w:rPr>
              <w:t xml:space="preserve"> </w:t>
            </w:r>
            <w:r>
              <w:rPr>
                <w:color w:val="1A1A1A"/>
                <w:sz w:val="18"/>
              </w:rPr>
              <w:t xml:space="preserve">ORM </w:t>
            </w:r>
            <w:r>
              <w:rPr>
                <w:color w:val="1A1A1A"/>
                <w:sz w:val="18"/>
              </w:rPr>
              <w:t xml:space="preserve"> </w:t>
            </w:r>
            <w:r>
              <w:rPr>
                <w:color w:val="1A1A1A"/>
                <w:sz w:val="18"/>
              </w:rPr>
              <w:t>层保持与</w:t>
            </w:r>
            <w:r>
              <w:rPr>
                <w:color w:val="1A1A1A"/>
                <w:sz w:val="18"/>
              </w:rPr>
              <w:t xml:space="preserve"> </w:t>
            </w:r>
            <w:r>
              <w:rPr>
                <w:color w:val="1A1A1A"/>
                <w:sz w:val="18"/>
              </w:rPr>
              <w:t xml:space="preserve"> PostgreSQL </w:t>
            </w:r>
            <w:r>
              <w:rPr>
                <w:color w:val="1A1A1A"/>
                <w:sz w:val="18"/>
              </w:rPr>
              <w:t xml:space="preserve"> </w:t>
            </w:r>
            <w:r>
              <w:rPr>
                <w:color w:val="1A1A1A"/>
                <w:sz w:val="18"/>
              </w:rPr>
              <w:t>的切换能力（数据库连接地址环境变量控制）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React 18 + TypeScript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个页面的状态管理复杂度适中，</w:t>
            </w:r>
            <w:r>
              <w:rPr>
                <w:color w:val="1A1A1A"/>
                <w:sz w:val="18"/>
              </w:rPr>
              <w:t xml:space="preserve"> </w:t>
            </w:r>
            <w:r>
              <w:rPr>
                <w:color w:val="1A1A1A"/>
                <w:sz w:val="18"/>
              </w:rPr>
              <w:t xml:space="preserve">React </w:t>
            </w:r>
            <w:r>
              <w:rPr>
                <w:color w:val="1A1A1A"/>
                <w:sz w:val="18"/>
              </w:rPr>
              <w:t xml:space="preserve"> </w:t>
            </w:r>
            <w:r>
              <w:rPr>
                <w:color w:val="1A1A1A"/>
                <w:sz w:val="18"/>
              </w:rPr>
              <w:t>生态中</w:t>
            </w:r>
            <w:r>
              <w:rPr>
                <w:color w:val="1A1A1A"/>
                <w:sz w:val="18"/>
              </w:rPr>
              <w:t xml:space="preserve"> </w:t>
            </w:r>
            <w:r>
              <w:rPr>
                <w:color w:val="1A1A1A"/>
                <w:sz w:val="18"/>
              </w:rPr>
              <w:t xml:space="preserve"> ECharts </w:t>
            </w:r>
            <w:r>
              <w:rPr>
                <w:color w:val="1A1A1A"/>
                <w:sz w:val="18"/>
              </w:rPr>
              <w:t xml:space="preserve"> </w:t>
            </w:r>
            <w:r>
              <w:rPr>
                <w:color w:val="1A1A1A"/>
                <w:sz w:val="18"/>
              </w:rPr>
              <w:t>与</w:t>
            </w:r>
            <w:r>
              <w:rPr>
                <w:color w:val="1A1A1A"/>
                <w:sz w:val="18"/>
              </w:rPr>
              <w:t xml:space="preserve"> </w:t>
            </w:r>
            <w:r>
              <w:rPr>
                <w:color w:val="1A1A1A"/>
                <w:sz w:val="18"/>
              </w:rPr>
              <w:t xml:space="preserve"> Tailwind </w:t>
            </w:r>
            <w:r>
              <w:rPr>
                <w:color w:val="1A1A1A"/>
                <w:sz w:val="18"/>
              </w:rPr>
              <w:t xml:space="preserve"> </w:t>
            </w:r>
            <w:r>
              <w:rPr>
                <w:color w:val="1A1A1A"/>
                <w:sz w:val="18"/>
              </w:rPr>
              <w:t>的集成最成熟；</w:t>
            </w:r>
            <w:r>
              <w:rPr>
                <w:color w:val="1A1A1A"/>
                <w:sz w:val="18"/>
              </w:rPr>
              <w:t xml:space="preserve"> </w:t>
            </w:r>
            <w:r>
              <w:rPr>
                <w:color w:val="1A1A1A"/>
                <w:sz w:val="18"/>
              </w:rPr>
              <w:t xml:space="preserve">TypeScript </w:t>
            </w:r>
            <w:r>
              <w:rPr>
                <w:color w:val="1A1A1A"/>
                <w:sz w:val="18"/>
              </w:rPr>
              <w:t xml:space="preserve"> </w:t>
            </w:r>
            <w:r>
              <w:rPr>
                <w:color w:val="1A1A1A"/>
                <w:sz w:val="18"/>
              </w:rPr>
              <w:t>用于约束接口返回结构，降低字段误用风险</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构建工具</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Vite 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冷启动与热更新速度显著优于</w:t>
            </w:r>
            <w:r>
              <w:rPr>
                <w:color w:val="1A1A1A"/>
                <w:sz w:val="18"/>
              </w:rPr>
              <w:t xml:space="preserve"> </w:t>
            </w:r>
            <w:r>
              <w:rPr>
                <w:color w:val="1A1A1A"/>
                <w:sz w:val="18"/>
              </w:rPr>
              <w:t xml:space="preserve"> webpack</w:t>
            </w:r>
            <w:r>
              <w:rPr>
                <w:color w:val="1A1A1A"/>
                <w:sz w:val="18"/>
              </w:rPr>
              <w:t xml:space="preserve"> </w:t>
            </w:r>
            <w:r>
              <w:rPr>
                <w:color w:val="1A1A1A"/>
                <w:sz w:val="18"/>
              </w:rPr>
              <w:t>；内置开发代理，省去单独配置跨域中间件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样式方案</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Tailwind CSS 3.4</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原型阶段需要快速统一视觉语言；工具类方式避免为每个页面维护独立样式文件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可视化</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ECharts 5.5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雷达图、关系网络图、带置信区间的折线图是本研究的三项刚需，</w:t>
            </w:r>
            <w:r>
              <w:rPr>
                <w:color w:val="1A1A1A"/>
                <w:sz w:val="18"/>
              </w:rPr>
              <w:t xml:space="preserve"> </w:t>
            </w:r>
            <w:r>
              <w:rPr>
                <w:color w:val="1A1A1A"/>
                <w:sz w:val="18"/>
              </w:rPr>
              <w:t xml:space="preserve">ECharts </w:t>
            </w:r>
            <w:r>
              <w:rPr>
                <w:color w:val="1A1A1A"/>
                <w:sz w:val="18"/>
              </w:rPr>
              <w:t xml:space="preserve"> </w:t>
            </w:r>
            <w:r>
              <w:rPr>
                <w:color w:val="1A1A1A"/>
                <w:sz w:val="18"/>
              </w:rPr>
              <w:t>对这三类的支持均成熟；相比</w:t>
            </w:r>
            <w:r>
              <w:rPr>
                <w:color w:val="1A1A1A"/>
                <w:sz w:val="18"/>
              </w:rPr>
              <w:t xml:space="preserve"> </w:t>
            </w:r>
            <w:r>
              <w:rPr>
                <w:color w:val="1A1A1A"/>
                <w:sz w:val="18"/>
              </w:rPr>
              <w:t xml:space="preserve"> Chart.js </w:t>
            </w:r>
            <w:r>
              <w:rPr>
                <w:color w:val="1A1A1A"/>
                <w:sz w:val="18"/>
              </w:rPr>
              <w:t xml:space="preserve"> </w:t>
            </w:r>
            <w:r>
              <w:rPr>
                <w:color w:val="1A1A1A"/>
                <w:sz w:val="18"/>
              </w:rPr>
              <w:t>更适配中文标签与复杂坐标系</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手写 Apriori</w:t>
            </w:r>
            <w:r>
              <w:rPr>
                <w:color w:val="1A1A1A"/>
                <w:sz w:val="18"/>
              </w:rPr>
              <w:t xml:space="preserve"> </w:t>
            </w:r>
            <w:r>
              <w:rPr>
                <w:color w:val="1A1A1A"/>
                <w:sz w:val="18"/>
              </w:rPr>
              <w:t>（未采用</w:t>
            </w:r>
            <w:r>
              <w:rPr>
                <w:color w:val="1A1A1A"/>
                <w:sz w:val="18"/>
              </w:rPr>
              <w:t xml:space="preserve"> </w:t>
            </w:r>
            <w:r>
              <w:rPr>
                <w:color w:val="1A1A1A"/>
                <w:sz w:val="18"/>
              </w:rPr>
              <w:t xml:space="preserve"> mlxtend</w:t>
            </w:r>
            <w:r>
              <w:rPr>
                <w:color w:val="1A1A1A"/>
                <w:sz w:val="18"/>
              </w:rPr>
              <w:t xml:space="preserve"> </w:t>
            </w:r>
            <w:r>
              <w:rPr>
                <w:color w:val="1A1A1A"/>
                <w:sz w:val="18"/>
              </w:rPr>
              <w: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mlxtend </w:t>
            </w:r>
            <w:r>
              <w:rPr>
                <w:color w:val="1A1A1A"/>
                <w:sz w:val="18"/>
              </w:rPr>
              <w:t xml:space="preserve"> </w:t>
            </w:r>
            <w:r>
              <w:rPr>
                <w:color w:val="1A1A1A"/>
                <w:sz w:val="18"/>
              </w:rPr>
              <w:t>虽在依赖清单中声明，但平台实际使用手写实现。理由是：本研究需要明确控制频繁项集的阶数上限以保障性能，并需要在生成规则时同步记录参数快照（参数快照字段）以实现可复算；手写实现便于逐行审计与单元测试覆盖</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最小二乘线性回归（最小实现）</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w:t>
            </w:r>
            <w:r>
              <w:rPr>
                <w:color w:val="1A1A1A"/>
                <w:sz w:val="18"/>
              </w:rPr>
              <w:t xml:space="preserve"> </w:t>
            </w:r>
            <w:r>
              <w:rPr>
                <w:color w:val="1A1A1A"/>
                <w:sz w:val="18"/>
              </w:rPr>
              <w:t xml:space="preserve"> 12 </w:t>
            </w:r>
            <w:r>
              <w:rPr>
                <w:color w:val="1A1A1A"/>
                <w:sz w:val="18"/>
              </w:rPr>
              <w:t xml:space="preserve"> </w:t>
            </w:r>
            <w:r>
              <w:rPr>
                <w:color w:val="1A1A1A"/>
                <w:sz w:val="18"/>
              </w:rPr>
              <w:t>期月度演示序列上，引入</w:t>
            </w:r>
            <w:r>
              <w:rPr>
                <w:color w:val="1A1A1A"/>
                <w:sz w:val="18"/>
              </w:rPr>
              <w:t xml:space="preserve"> </w:t>
            </w:r>
            <w:r>
              <w:rPr>
                <w:color w:val="1A1A1A"/>
                <w:sz w:val="18"/>
              </w:rPr>
              <w:t xml:space="preserve"> ARIMA</w:t>
            </w:r>
            <w:r>
              <w:rPr>
                <w:color w:val="1A1A1A"/>
                <w:sz w:val="18"/>
              </w:rPr>
              <w:t xml:space="preserve"> </w:t>
            </w:r>
            <w:r>
              <w:rPr>
                <w:color w:val="1A1A1A"/>
                <w:sz w:val="18"/>
              </w:rPr>
              <w:t>／</w:t>
            </w:r>
            <w:r>
              <w:rPr>
                <w:color w:val="1A1A1A"/>
                <w:sz w:val="18"/>
              </w:rPr>
              <w:t xml:space="preserve"> </w:t>
            </w:r>
            <w:r>
              <w:rPr>
                <w:color w:val="1A1A1A"/>
                <w:sz w:val="18"/>
              </w:rPr>
              <w:t xml:space="preserve">Prophet </w:t>
            </w:r>
            <w:r>
              <w:rPr>
                <w:color w:val="1A1A1A"/>
                <w:sz w:val="18"/>
              </w:rPr>
              <w:t xml:space="preserve"> </w:t>
            </w:r>
            <w:r>
              <w:rPr>
                <w:color w:val="1A1A1A"/>
                <w:sz w:val="18"/>
              </w:rPr>
              <w:t>无法通过样本外回测证明其优于线性趋势；与其引入一个无法验证的复杂模型，不如保留一个可解释、可复算的简单模型，并把能力边界写清楚</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测试框架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pytest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14 </w:t>
            </w:r>
            <w:r>
              <w:rPr>
                <w:color w:val="1A1A1A"/>
                <w:sz w:val="18"/>
              </w:rPr>
              <w:t xml:space="preserve"> </w:t>
            </w:r>
            <w:r>
              <w:rPr>
                <w:color w:val="1A1A1A"/>
                <w:sz w:val="18"/>
              </w:rPr>
              <w:t>项单元与回归测试，覆盖权重不变式、标准化值域、逆向评分、购物篮构建口径、规则计算、审批等级保护与重算幂等性（见</w:t>
            </w:r>
            <w:r>
              <w:rPr>
                <w:color w:val="1A1A1A"/>
                <w:sz w:val="18"/>
              </w:rPr>
              <w:t xml:space="preserve"> </w:t>
            </w:r>
            <w:r>
              <w:rPr>
                <w:color w:val="1A1A1A"/>
                <w:sz w:val="18"/>
              </w:rPr>
              <w:t xml:space="preserve"> 5.5.1</w:t>
            </w:r>
            <w:r>
              <w:rPr>
                <w:color w:val="1A1A1A"/>
                <w:sz w:val="18"/>
              </w:rPr>
              <w:t xml:space="preserve"> </w:t>
            </w:r>
            <w:r>
              <w:rPr>
                <w:color w:val="1A1A1A"/>
                <w:sz w:val="18"/>
              </w:rPr>
              <w:t>）</w:t>
            </w:r>
          </w:p>
        </w:tc>
      </w:tr>
    </w:tbl>
    <w:p>
      <w:bookmarkStart w:id="26" w:name="s433"/>
      <w:pPr>
        <w:pStyle w:val="Heading3"/>
      </w:pPr>
      <w:bookmarkEnd w:id="26"/>
      <w:r>
        <w:rPr>
          <w:color w:val="2C3E50"/>
          <w:sz w:val="23"/>
        </w:rPr>
        <w:t>4.3.3　实现路径</w:t>
      </w:r>
    </w:p>
    <w:p>
      <w:pPr>
        <w:spacing w:line="420" w:lineRule="auto"/>
        <w:jc w:val="both"/>
      </w:pPr>
      <w:r>
        <w:rPr>
          <w:color w:val="1A1A1A"/>
          <w:sz w:val="21"/>
        </w:rPr>
        <w:t>平台的实现按六步推进，每一步都有可验证的交付物，避免出现</w:t>
      </w:r>
      <w:r>
        <w:rPr>
          <w:color w:val="1A1A1A"/>
          <w:sz w:val="21"/>
        </w:rPr>
        <w:t>“</w:t>
      </w:r>
      <w:r>
        <w:rPr>
          <w:color w:val="1A1A1A"/>
          <w:sz w:val="21"/>
        </w:rPr>
        <w:t>代码写了很多但跑不起来</w:t>
      </w:r>
      <w:r>
        <w:rPr>
          <w:color w:val="1A1A1A"/>
          <w:sz w:val="21"/>
        </w:rPr>
        <w:t>”</w:t>
      </w:r>
      <w:r>
        <w:rPr>
          <w:color w:val="1A1A1A"/>
          <w:sz w:val="21"/>
        </w:rPr>
        <w:t>的情况。</w:t>
      </w:r>
    </w:p>
    <w:tbl>
      <w:tblPr>
        <w:tblW w:type="pct" w:w="5000"/>
        <w:tblLayout w:type="autofit"/>
        <w:tblLook w:firstColumn="1" w:firstRow="1" w:lastColumn="0" w:lastRow="0" w:noHBand="0" w:noVBand="1" w:val="04A0"/>
      </w:tblPr>
      <w:tblGrid>
        <w:gridCol w:w="691"/>
        <w:gridCol w:w="1728"/>
        <w:gridCol w:w="3283"/>
        <w:gridCol w:w="2938"/>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步骤</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交付物</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验收方式</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第一步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数据建模</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张表的</w:t>
            </w:r>
            <w:r>
              <w:rPr>
                <w:color w:val="1A1A1A"/>
                <w:sz w:val="18"/>
              </w:rPr>
              <w:t xml:space="preserve"> </w:t>
            </w:r>
            <w:r>
              <w:rPr>
                <w:color w:val="1A1A1A"/>
                <w:sz w:val="18"/>
              </w:rPr>
              <w:t xml:space="preserve"> ORM </w:t>
            </w:r>
            <w:r>
              <w:rPr>
                <w:color w:val="1A1A1A"/>
                <w:sz w:val="18"/>
              </w:rPr>
              <w:t xml:space="preserve"> </w:t>
            </w:r>
            <w:r>
              <w:rPr>
                <w:color w:val="1A1A1A"/>
                <w:sz w:val="18"/>
              </w:rPr>
              <w:t>定义（数据模型定义，</w:t>
            </w:r>
            <w:r>
              <w:rPr>
                <w:color w:val="1A1A1A"/>
                <w:sz w:val="18"/>
              </w:rPr>
              <w:t xml:space="preserve"> </w:t>
            </w:r>
            <w:r>
              <w:rPr>
                <w:color w:val="1A1A1A"/>
                <w:sz w:val="18"/>
              </w:rPr>
              <w:t xml:space="preserve">346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建表成功；主外键关系完整；双轨字段轨别标识就位</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第二步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演示数据构造</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种子脚本（演示数据生成脚本，</w:t>
            </w:r>
            <w:r>
              <w:rPr>
                <w:color w:val="1A1A1A"/>
                <w:sz w:val="18"/>
              </w:rPr>
              <w:t xml:space="preserve"> </w:t>
            </w:r>
            <w:r>
              <w:rPr>
                <w:color w:val="1A1A1A"/>
                <w:sz w:val="18"/>
              </w:rPr>
              <w:t xml:space="preserve">597 </w:t>
            </w:r>
            <w:r>
              <w:rPr>
                <w:color w:val="1A1A1A"/>
                <w:sz w:val="18"/>
              </w:rPr>
              <w:t xml:space="preserve"> </w:t>
            </w:r>
            <w:r>
              <w:rPr>
                <w:color w:val="1A1A1A"/>
                <w:sz w:val="18"/>
              </w:rPr>
              <w:t>行）：</w:t>
            </w:r>
            <w:r>
              <w:rPr>
                <w:color w:val="1A1A1A"/>
                <w:sz w:val="18"/>
              </w:rPr>
              <w:t xml:space="preserve"> </w:t>
            </w:r>
            <w:r>
              <w:rPr>
                <w:color w:val="1A1A1A"/>
                <w:sz w:val="18"/>
              </w:rPr>
              <w:t xml:space="preserve">7 </w:t>
            </w:r>
            <w:r>
              <w:rPr>
                <w:color w:val="1A1A1A"/>
                <w:sz w:val="18"/>
              </w:rPr>
              <w:t xml:space="preserve"> </w:t>
            </w:r>
            <w:r>
              <w:rPr>
                <w:color w:val="1A1A1A"/>
                <w:sz w:val="18"/>
              </w:rPr>
              <w:t>品类</w:t>
            </w:r>
            <w:r>
              <w:rPr>
                <w:color w:val="1A1A1A"/>
                <w:sz w:val="18"/>
              </w:rPr>
              <w:t xml:space="preserve"> </w:t>
            </w:r>
            <w:r>
              <w:rPr>
                <w:color w:val="1A1A1A"/>
                <w:sz w:val="18"/>
              </w:rPr>
              <w:t xml:space="preserve"> × 12 </w:t>
            </w:r>
            <w:r>
              <w:rPr>
                <w:color w:val="1A1A1A"/>
                <w:sz w:val="18"/>
              </w:rPr>
              <w:t xml:space="preserve"> </w:t>
            </w:r>
            <w:r>
              <w:rPr>
                <w:color w:val="1A1A1A"/>
                <w:sz w:val="18"/>
              </w:rPr>
              <w:t>月销售、</w:t>
            </w:r>
            <w:r>
              <w:rPr>
                <w:color w:val="1A1A1A"/>
                <w:sz w:val="18"/>
              </w:rPr>
              <w:t xml:space="preserve"> </w:t>
            </w:r>
            <w:r>
              <w:rPr>
                <w:color w:val="1A1A1A"/>
                <w:sz w:val="18"/>
              </w:rPr>
              <w:t xml:space="preserve">5000 </w:t>
            </w:r>
            <w:r>
              <w:rPr>
                <w:color w:val="1A1A1A"/>
                <w:sz w:val="18"/>
              </w:rPr>
              <w:t xml:space="preserve"> </w:t>
            </w:r>
            <w:r>
              <w:rPr>
                <w:color w:val="1A1A1A"/>
                <w:sz w:val="18"/>
              </w:rPr>
              <w:t>笔交易与</w:t>
            </w:r>
            <w:r>
              <w:rPr>
                <w:color w:val="1A1A1A"/>
                <w:sz w:val="18"/>
              </w:rPr>
              <w:t xml:space="preserve"> </w:t>
            </w:r>
            <w:r>
              <w:rPr>
                <w:color w:val="1A1A1A"/>
                <w:sz w:val="18"/>
              </w:rPr>
              <w:t xml:space="preserve"> 24893 </w:t>
            </w:r>
            <w:r>
              <w:rPr>
                <w:color w:val="1A1A1A"/>
                <w:sz w:val="18"/>
              </w:rPr>
              <w:t xml:space="preserve"> </w:t>
            </w:r>
            <w:r>
              <w:rPr>
                <w:color w:val="1A1A1A"/>
                <w:sz w:val="18"/>
              </w:rPr>
              <w:t>条明细、</w:t>
            </w:r>
            <w:r>
              <w:rPr>
                <w:color w:val="1A1A1A"/>
                <w:sz w:val="18"/>
              </w:rPr>
              <w:t xml:space="preserve"> </w:t>
            </w:r>
            <w:r>
              <w:rPr>
                <w:color w:val="1A1A1A"/>
                <w:sz w:val="18"/>
              </w:rPr>
              <w:t xml:space="preserve">60 </w:t>
            </w:r>
            <w:r>
              <w:rPr>
                <w:color w:val="1A1A1A"/>
                <w:sz w:val="18"/>
              </w:rPr>
              <w:t xml:space="preserve"> </w:t>
            </w:r>
            <w:r>
              <w:rPr>
                <w:color w:val="1A1A1A"/>
                <w:sz w:val="18"/>
              </w:rPr>
              <w:t>条需求历史、</w:t>
            </w:r>
            <w:r>
              <w:rPr>
                <w:color w:val="1A1A1A"/>
                <w:sz w:val="18"/>
              </w:rPr>
              <w:t xml:space="preserve"> </w:t>
            </w:r>
            <w:r>
              <w:rPr>
                <w:color w:val="1A1A1A"/>
                <w:sz w:val="18"/>
              </w:rPr>
              <w:t xml:space="preserve">22 </w:t>
            </w:r>
            <w:r>
              <w:rPr>
                <w:color w:val="1A1A1A"/>
                <w:sz w:val="18"/>
              </w:rPr>
              <w:t xml:space="preserve"> </w:t>
            </w:r>
            <w:r>
              <w:rPr>
                <w:color w:val="1A1A1A"/>
                <w:sz w:val="18"/>
              </w:rPr>
              <w:t>条参考规则、</w:t>
            </w:r>
            <w:r>
              <w:rPr>
                <w:color w:val="1A1A1A"/>
                <w:sz w:val="18"/>
              </w:rPr>
              <w:t xml:space="preserve"> </w:t>
            </w:r>
            <w:r>
              <w:rPr>
                <w:color w:val="1A1A1A"/>
                <w:sz w:val="18"/>
              </w:rPr>
              <w:t xml:space="preserve">7 </w:t>
            </w:r>
            <w:r>
              <w:rPr>
                <w:color w:val="1A1A1A"/>
                <w:sz w:val="18"/>
              </w:rPr>
              <w:t xml:space="preserve"> </w:t>
            </w:r>
            <w:r>
              <w:rPr>
                <w:color w:val="1A1A1A"/>
                <w:sz w:val="18"/>
              </w:rPr>
              <w:t>条参考健康度</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固定随机种子，重复执行结果一致；启动钩子幂等，不重复插入</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第三步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算法实现</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三大算法模块（</w:t>
            </w:r>
            <w:r>
              <w:rPr>
                <w:color w:val="1A1A1A"/>
                <w:sz w:val="18"/>
              </w:rPr>
              <w:t xml:space="preserve"> </w:t>
            </w:r>
            <w:r>
              <w:rPr>
                <w:color w:val="1A1A1A"/>
                <w:sz w:val="18"/>
              </w:rPr>
              <w:t xml:space="preserve">539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单元测试通过；输出值域符合不变式；重算幂等</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第四步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服务接口</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13 </w:t>
            </w:r>
            <w:r>
              <w:rPr>
                <w:color w:val="1A1A1A"/>
                <w:sz w:val="18"/>
              </w:rPr>
              <w:t xml:space="preserve"> </w:t>
            </w:r>
            <w:r>
              <w:rPr>
                <w:color w:val="1A1A1A"/>
                <w:sz w:val="18"/>
              </w:rPr>
              <w:t>个路由模块、</w:t>
            </w:r>
            <w:r>
              <w:rPr>
                <w:color w:val="1A1A1A"/>
                <w:sz w:val="18"/>
              </w:rPr>
              <w:t xml:space="preserve"> </w:t>
            </w:r>
            <w:r>
              <w:rPr>
                <w:color w:val="1A1A1A"/>
                <w:sz w:val="18"/>
              </w:rPr>
              <w:t xml:space="preserve">33 </w:t>
            </w:r>
            <w:r>
              <w:rPr>
                <w:color w:val="1A1A1A"/>
                <w:sz w:val="18"/>
              </w:rPr>
              <w:t xml:space="preserve"> </w:t>
            </w:r>
            <w:r>
              <w:rPr>
                <w:color w:val="1A1A1A"/>
                <w:sz w:val="18"/>
              </w:rPr>
              <w:t>个接口（接口代码目录，</w:t>
            </w:r>
            <w:r>
              <w:rPr>
                <w:color w:val="1A1A1A"/>
                <w:sz w:val="18"/>
              </w:rPr>
              <w:t xml:space="preserve"> </w:t>
            </w:r>
            <w:r>
              <w:rPr>
                <w:color w:val="1A1A1A"/>
                <w:sz w:val="18"/>
              </w:rPr>
              <w:t xml:space="preserve">1398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接口可独立调通；</w:t>
            </w:r>
            <w:r>
              <w:rPr>
                <w:color w:val="1A1A1A"/>
                <w:sz w:val="18"/>
              </w:rPr>
              <w:t xml:space="preserve"> </w:t>
            </w:r>
            <w:r>
              <w:rPr>
                <w:color w:val="1A1A1A"/>
                <w:sz w:val="18"/>
              </w:rPr>
              <w:t xml:space="preserve">Pydantic </w:t>
            </w:r>
            <w:r>
              <w:rPr>
                <w:color w:val="1A1A1A"/>
                <w:sz w:val="18"/>
              </w:rPr>
              <w:t xml:space="preserve"> </w:t>
            </w:r>
            <w:r>
              <w:rPr>
                <w:color w:val="1A1A1A"/>
                <w:sz w:val="18"/>
              </w:rPr>
              <w:t>校验生效；错误路径返回明确状态码与原因</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第五步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前端实现</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个页面（前端源码目录，</w:t>
            </w:r>
            <w:r>
              <w:rPr>
                <w:color w:val="1A1A1A"/>
                <w:sz w:val="18"/>
              </w:rPr>
              <w:t xml:space="preserve"> </w:t>
            </w:r>
            <w:r>
              <w:rPr>
                <w:color w:val="1A1A1A"/>
                <w:sz w:val="18"/>
              </w:rPr>
              <w:t xml:space="preserve">2044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逐页对接完成；图表渲染正常；</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状态与演示数据标记正确显示</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第六步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智能体编排</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10 </w:t>
            </w:r>
            <w:r>
              <w:rPr>
                <w:color w:val="1A1A1A"/>
                <w:sz w:val="18"/>
              </w:rPr>
              <w:t xml:space="preserve"> </w:t>
            </w:r>
            <w:r>
              <w:rPr>
                <w:color w:val="1A1A1A"/>
                <w:sz w:val="18"/>
              </w:rPr>
              <w:t>个工具函数与系统提示词；</w:t>
            </w:r>
            <w:r>
              <w:rPr>
                <w:color w:val="1A1A1A"/>
                <w:sz w:val="18"/>
              </w:rPr>
              <w:t xml:space="preserve"> </w:t>
            </w:r>
            <w:r>
              <w:rPr>
                <w:color w:val="1A1A1A"/>
                <w:sz w:val="18"/>
              </w:rPr>
              <w:t xml:space="preserve">AstronClaw </w:t>
            </w:r>
            <w:r>
              <w:rPr>
                <w:color w:val="1A1A1A"/>
                <w:sz w:val="18"/>
              </w:rPr>
              <w:t xml:space="preserve"> </w:t>
            </w:r>
            <w:r>
              <w:rPr>
                <w:color w:val="1A1A1A"/>
                <w:sz w:val="18"/>
              </w:rPr>
              <w:t>智能体设计要点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工具调用可返回真实落库数据；助手不输出自行推算的数值（设计见附录</w:t>
            </w:r>
            <w:r>
              <w:rPr>
                <w:color w:val="1A1A1A"/>
                <w:sz w:val="18"/>
              </w:rPr>
              <w:t xml:space="preserve"> </w:t>
            </w:r>
            <w:r>
              <w:rPr>
                <w:color w:val="1A1A1A"/>
                <w:sz w:val="18"/>
              </w:rPr>
              <w:t xml:space="preserve"> C</w:t>
            </w:r>
            <w:r>
              <w:rPr>
                <w:color w:val="1A1A1A"/>
                <w:sz w:val="18"/>
              </w:rPr>
              <w:t xml:space="preserve"> </w:t>
            </w:r>
            <w:r>
              <w:rPr>
                <w:color w:val="1A1A1A"/>
                <w:sz w:val="18"/>
              </w:rPr>
              <w:t>）</w:t>
            </w:r>
          </w:p>
        </w:tc>
      </w:tr>
    </w:tbl>
    <w:p>
      <w:bookmarkStart w:id="27" w:name="s434"/>
      <w:pPr>
        <w:pStyle w:val="Heading3"/>
      </w:pPr>
      <w:bookmarkEnd w:id="27"/>
      <w:r>
        <w:rPr>
          <w:color w:val="2C3E50"/>
          <w:sz w:val="23"/>
        </w:rPr>
        <w:t>4.3.4　工程规模</w:t>
      </w:r>
    </w:p>
    <w:p>
      <w:pPr>
        <w:spacing w:line="420" w:lineRule="auto"/>
        <w:jc w:val="both"/>
      </w:pPr>
      <w:r>
        <w:rPr>
          <w:color w:val="1A1A1A"/>
          <w:sz w:val="21"/>
        </w:rPr>
        <w:t>平台的实际工程规模如下表。所有行数按源码文件统计，不含依赖包与构建产物。</w:t>
      </w:r>
    </w:p>
    <w:tbl>
      <w:tblPr>
        <w:tblW w:type="pct" w:w="5000"/>
        <w:tblLayout w:type="autofit"/>
        <w:tblLook w:firstColumn="1" w:firstRow="1" w:lastColumn="0" w:lastRow="0" w:noHBand="0" w:noVBand="1" w:val="04A0"/>
      </w:tblPr>
      <w:tblGrid>
        <w:gridCol w:w="2246"/>
        <w:gridCol w:w="2246"/>
        <w:gridCol w:w="414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项目</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数量</w:t>
            </w:r>
          </w:p>
        </w:tc>
        <w:tc>
          <w:tcPr>
            <w:tcW w:type="pct" w:w="2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构成说明</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后端代码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3925 </w:t>
            </w:r>
            <w:r>
              <w:rPr>
                <w:color w:val="1A1A1A"/>
                <w:sz w:val="18"/>
              </w:rPr>
              <w:t xml:space="preserve"> </w:t>
            </w:r>
            <w:r>
              <w:rPr>
                <w:color w:val="1A1A1A"/>
                <w:sz w:val="18"/>
              </w:rPr>
              <w:t>行</w:t>
            </w:r>
            <w:r>
              <w:rPr>
                <w:color w:val="1A1A1A"/>
                <w:sz w:val="18"/>
              </w:rPr>
              <w:t xml:space="preserve"> </w:t>
            </w:r>
            <w:r>
              <w:rPr>
                <w:color w:val="1A1A1A"/>
                <w:sz w:val="18"/>
              </w:rPr>
              <w:t xml:space="preserve"> / 34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其中接口</w:t>
            </w:r>
            <w:r>
              <w:rPr>
                <w:color w:val="1A1A1A"/>
                <w:sz w:val="18"/>
              </w:rPr>
              <w:t xml:space="preserve"> </w:t>
            </w:r>
            <w:r>
              <w:rPr>
                <w:color w:val="1A1A1A"/>
                <w:sz w:val="18"/>
              </w:rPr>
              <w:t xml:space="preserve"> 1398 </w:t>
            </w:r>
            <w:r>
              <w:rPr>
                <w:color w:val="1A1A1A"/>
                <w:sz w:val="18"/>
              </w:rPr>
              <w:t xml:space="preserve"> </w:t>
            </w:r>
            <w:r>
              <w:rPr>
                <w:color w:val="1A1A1A"/>
                <w:sz w:val="18"/>
              </w:rPr>
              <w:t>行、种子数据</w:t>
            </w:r>
            <w:r>
              <w:rPr>
                <w:color w:val="1A1A1A"/>
                <w:sz w:val="18"/>
              </w:rPr>
              <w:t xml:space="preserve"> </w:t>
            </w:r>
            <w:r>
              <w:rPr>
                <w:color w:val="1A1A1A"/>
                <w:sz w:val="18"/>
              </w:rPr>
              <w:t xml:space="preserve"> 597 </w:t>
            </w:r>
            <w:r>
              <w:rPr>
                <w:color w:val="1A1A1A"/>
                <w:sz w:val="18"/>
              </w:rPr>
              <w:t xml:space="preserve"> </w:t>
            </w:r>
            <w:r>
              <w:rPr>
                <w:color w:val="1A1A1A"/>
                <w:sz w:val="18"/>
              </w:rPr>
              <w:t>行、算法</w:t>
            </w:r>
            <w:r>
              <w:rPr>
                <w:color w:val="1A1A1A"/>
                <w:sz w:val="18"/>
              </w:rPr>
              <w:t xml:space="preserve"> </w:t>
            </w:r>
            <w:r>
              <w:rPr>
                <w:color w:val="1A1A1A"/>
                <w:sz w:val="18"/>
              </w:rPr>
              <w:t xml:space="preserve"> 539 </w:t>
            </w:r>
            <w:r>
              <w:rPr>
                <w:color w:val="1A1A1A"/>
                <w:sz w:val="18"/>
              </w:rPr>
              <w:t xml:space="preserve"> </w:t>
            </w:r>
            <w:r>
              <w:rPr>
                <w:color w:val="1A1A1A"/>
                <w:sz w:val="18"/>
              </w:rPr>
              <w:t>行、智能体</w:t>
            </w:r>
            <w:r>
              <w:rPr>
                <w:color w:val="1A1A1A"/>
                <w:sz w:val="18"/>
              </w:rPr>
              <w:t xml:space="preserve"> </w:t>
            </w:r>
            <w:r>
              <w:rPr>
                <w:color w:val="1A1A1A"/>
                <w:sz w:val="18"/>
              </w:rPr>
              <w:t xml:space="preserve"> 511 </w:t>
            </w:r>
            <w:r>
              <w:rPr>
                <w:color w:val="1A1A1A"/>
                <w:sz w:val="18"/>
              </w:rPr>
              <w:t xml:space="preserve"> </w:t>
            </w:r>
            <w:r>
              <w:rPr>
                <w:color w:val="1A1A1A"/>
                <w:sz w:val="18"/>
              </w:rPr>
              <w:t>行、数据模型</w:t>
            </w:r>
            <w:r>
              <w:rPr>
                <w:color w:val="1A1A1A"/>
                <w:sz w:val="18"/>
              </w:rPr>
              <w:t xml:space="preserve"> </w:t>
            </w:r>
            <w:r>
              <w:rPr>
                <w:color w:val="1A1A1A"/>
                <w:sz w:val="18"/>
              </w:rPr>
              <w:t xml:space="preserve"> 346 </w:t>
            </w:r>
            <w:r>
              <w:rPr>
                <w:color w:val="1A1A1A"/>
                <w:sz w:val="18"/>
              </w:rPr>
              <w:t xml:space="preserve"> </w:t>
            </w:r>
            <w:r>
              <w:rPr>
                <w:color w:val="1A1A1A"/>
                <w:sz w:val="18"/>
              </w:rPr>
              <w:t>行、请求响应模型</w:t>
            </w:r>
            <w:r>
              <w:rPr>
                <w:color w:val="1A1A1A"/>
                <w:sz w:val="18"/>
              </w:rPr>
              <w:t xml:space="preserve"> </w:t>
            </w:r>
            <w:r>
              <w:rPr>
                <w:color w:val="1A1A1A"/>
                <w:sz w:val="18"/>
              </w:rPr>
              <w:t xml:space="preserve"> 227 </w:t>
            </w:r>
            <w:r>
              <w:rPr>
                <w:color w:val="1A1A1A"/>
                <w:sz w:val="18"/>
              </w:rPr>
              <w:t xml:space="preserve"> </w:t>
            </w:r>
            <w:r>
              <w:rPr>
                <w:color w:val="1A1A1A"/>
                <w:sz w:val="18"/>
              </w:rPr>
              <w:t>行、测试</w:t>
            </w:r>
            <w:r>
              <w:rPr>
                <w:color w:val="1A1A1A"/>
                <w:sz w:val="18"/>
              </w:rPr>
              <w:t xml:space="preserve"> </w:t>
            </w:r>
            <w:r>
              <w:rPr>
                <w:color w:val="1A1A1A"/>
                <w:sz w:val="18"/>
              </w:rPr>
              <w:t xml:space="preserve"> 201 </w:t>
            </w:r>
            <w:r>
              <w:rPr>
                <w:color w:val="1A1A1A"/>
                <w:sz w:val="18"/>
              </w:rPr>
              <w:t xml:space="preserve"> </w:t>
            </w:r>
            <w:r>
              <w:rPr>
                <w:color w:val="1A1A1A"/>
                <w:sz w:val="18"/>
              </w:rPr>
              <w:t>行、数据库配置</w:t>
            </w:r>
            <w:r>
              <w:rPr>
                <w:color w:val="1A1A1A"/>
                <w:sz w:val="18"/>
              </w:rPr>
              <w:t xml:space="preserve"> </w:t>
            </w:r>
            <w:r>
              <w:rPr>
                <w:color w:val="1A1A1A"/>
                <w:sz w:val="18"/>
              </w:rPr>
              <w:t xml:space="preserve"> 36 </w:t>
            </w:r>
            <w:r>
              <w:rPr>
                <w:color w:val="1A1A1A"/>
                <w:sz w:val="18"/>
              </w:rPr>
              <w:t xml:space="preserve"> </w:t>
            </w:r>
            <w:r>
              <w:rPr>
                <w:color w:val="1A1A1A"/>
                <w:sz w:val="18"/>
              </w:rPr>
              <w:t>行</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前端代码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2044 </w:t>
            </w:r>
            <w:r>
              <w:rPr>
                <w:color w:val="1A1A1A"/>
                <w:sz w:val="18"/>
              </w:rPr>
              <w:t xml:space="preserve"> </w:t>
            </w:r>
            <w:r>
              <w:rPr>
                <w:color w:val="1A1A1A"/>
                <w:sz w:val="18"/>
              </w:rPr>
              <w:t>行</w:t>
            </w:r>
            <w:r>
              <w:rPr>
                <w:color w:val="1A1A1A"/>
                <w:sz w:val="18"/>
              </w:rPr>
              <w:t xml:space="preserve"> </w:t>
            </w:r>
            <w:r>
              <w:rPr>
                <w:color w:val="1A1A1A"/>
                <w:sz w:val="18"/>
              </w:rPr>
              <w:t xml:space="preserve"> / 16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w:t>
            </w:r>
            <w:r>
              <w:rPr>
                <w:color w:val="1A1A1A"/>
                <w:sz w:val="18"/>
              </w:rPr>
              <w:t xml:space="preserve"> </w:t>
            </w:r>
            <w:r>
              <w:rPr>
                <w:color w:val="1A1A1A"/>
                <w:sz w:val="18"/>
              </w:rPr>
              <w:t xml:space="preserve"> + </w:t>
            </w:r>
            <w:r>
              <w:rPr>
                <w:color w:val="1A1A1A"/>
                <w:sz w:val="18"/>
              </w:rPr>
              <w:t xml:space="preserve"> </w:t>
            </w:r>
            <w:r>
              <w:rPr>
                <w:color w:val="1A1A1A"/>
                <w:sz w:val="18"/>
              </w:rPr>
              <w:t>应用外壳</w:t>
            </w:r>
            <w:r>
              <w:rPr>
                <w:color w:val="1A1A1A"/>
                <w:sz w:val="18"/>
              </w:rPr>
              <w:t xml:space="preserve"> </w:t>
            </w:r>
            <w:r>
              <w:rPr>
                <w:color w:val="1A1A1A"/>
                <w:sz w:val="18"/>
              </w:rPr>
              <w:t xml:space="preserve"> + </w:t>
            </w:r>
            <w:r>
              <w:rPr>
                <w:color w:val="1A1A1A"/>
                <w:sz w:val="18"/>
              </w:rPr>
              <w:t xml:space="preserve"> </w:t>
            </w:r>
            <w:r>
              <w:rPr>
                <w:color w:val="1A1A1A"/>
                <w:sz w:val="18"/>
              </w:rPr>
              <w:t>接口封装</w:t>
            </w:r>
            <w:r>
              <w:rPr>
                <w:color w:val="1A1A1A"/>
                <w:sz w:val="18"/>
              </w:rPr>
              <w:t xml:space="preserve"> </w:t>
            </w:r>
            <w:r>
              <w:rPr>
                <w:color w:val="1A1A1A"/>
                <w:sz w:val="18"/>
              </w:rPr>
              <w:t xml:space="preserve"> + </w:t>
            </w:r>
            <w:r>
              <w:rPr>
                <w:color w:val="1A1A1A"/>
                <w:sz w:val="18"/>
              </w:rPr>
              <w:t xml:space="preserve"> </w:t>
            </w:r>
            <w:r>
              <w:rPr>
                <w:color w:val="1A1A1A"/>
                <w:sz w:val="18"/>
              </w:rPr>
              <w:t>入口与样式</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代码合计</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5969 </w:t>
            </w:r>
            <w:r>
              <w:rPr>
                <w:color w:val="1A1A1A"/>
                <w:sz w:val="18"/>
              </w:rPr>
              <w:t xml:space="preserve"> </w:t>
            </w:r>
            <w:r>
              <w:rPr>
                <w:color w:val="1A1A1A"/>
                <w:sz w:val="18"/>
              </w:rPr>
              <w:t>行</w:t>
            </w:r>
            <w:r>
              <w:rPr>
                <w:color w:val="1A1A1A"/>
                <w:sz w:val="18"/>
              </w:rPr>
              <w:t xml:space="preserve"> </w:t>
            </w:r>
            <w:r>
              <w:rPr>
                <w:color w:val="1A1A1A"/>
                <w:sz w:val="18"/>
              </w:rPr>
              <w:t xml:space="preserve"> / 50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不含依赖包与构建产物</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数据表</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用户权限</w:t>
            </w:r>
            <w:r>
              <w:rPr>
                <w:color w:val="1A1A1A"/>
                <w:sz w:val="18"/>
              </w:rPr>
              <w:t xml:space="preserve"> </w:t>
            </w:r>
            <w:r>
              <w:rPr>
                <w:color w:val="1A1A1A"/>
                <w:sz w:val="18"/>
              </w:rPr>
              <w:t xml:space="preserve"> 2 </w:t>
            </w:r>
            <w:r>
              <w:rPr>
                <w:color w:val="1A1A1A"/>
                <w:sz w:val="18"/>
              </w:rPr>
              <w:t xml:space="preserve"> </w:t>
            </w:r>
            <w:r>
              <w:rPr>
                <w:color w:val="1A1A1A"/>
                <w:sz w:val="18"/>
              </w:rPr>
              <w:t>张、主数据</w:t>
            </w:r>
            <w:r>
              <w:rPr>
                <w:color w:val="1A1A1A"/>
                <w:sz w:val="18"/>
              </w:rPr>
              <w:t xml:space="preserve"> </w:t>
            </w:r>
            <w:r>
              <w:rPr>
                <w:color w:val="1A1A1A"/>
                <w:sz w:val="18"/>
              </w:rPr>
              <w:t xml:space="preserve"> 4 </w:t>
            </w:r>
            <w:r>
              <w:rPr>
                <w:color w:val="1A1A1A"/>
                <w:sz w:val="18"/>
              </w:rPr>
              <w:t xml:space="preserve"> </w:t>
            </w:r>
            <w:r>
              <w:rPr>
                <w:color w:val="1A1A1A"/>
                <w:sz w:val="18"/>
              </w:rPr>
              <w:t>张、交易与销售</w:t>
            </w:r>
            <w:r>
              <w:rPr>
                <w:color w:val="1A1A1A"/>
                <w:sz w:val="18"/>
              </w:rPr>
              <w:t xml:space="preserve"> </w:t>
            </w:r>
            <w:r>
              <w:rPr>
                <w:color w:val="1A1A1A"/>
                <w:sz w:val="18"/>
              </w:rPr>
              <w:t xml:space="preserve"> 4 </w:t>
            </w:r>
            <w:r>
              <w:rPr>
                <w:color w:val="1A1A1A"/>
                <w:sz w:val="18"/>
              </w:rPr>
              <w:t xml:space="preserve"> </w:t>
            </w:r>
            <w:r>
              <w:rPr>
                <w:color w:val="1A1A1A"/>
                <w:sz w:val="18"/>
              </w:rPr>
              <w:t>张、分析结果</w:t>
            </w:r>
            <w:r>
              <w:rPr>
                <w:color w:val="1A1A1A"/>
                <w:sz w:val="18"/>
              </w:rPr>
              <w:t xml:space="preserve"> </w:t>
            </w:r>
            <w:r>
              <w:rPr>
                <w:color w:val="1A1A1A"/>
                <w:sz w:val="18"/>
              </w:rPr>
              <w:t xml:space="preserve"> 4 </w:t>
            </w:r>
            <w:r>
              <w:rPr>
                <w:color w:val="1A1A1A"/>
                <w:sz w:val="18"/>
              </w:rPr>
              <w:t xml:space="preserve"> </w:t>
            </w:r>
            <w:r>
              <w:rPr>
                <w:color w:val="1A1A1A"/>
                <w:sz w:val="18"/>
              </w:rPr>
              <w:t>张、配置与治理</w:t>
            </w:r>
            <w:r>
              <w:rPr>
                <w:color w:val="1A1A1A"/>
                <w:sz w:val="18"/>
              </w:rPr>
              <w:t xml:space="preserve"> </w:t>
            </w:r>
            <w:r>
              <w:rPr>
                <w:color w:val="1A1A1A"/>
                <w:sz w:val="18"/>
              </w:rPr>
              <w:t xml:space="preserve"> 6 </w:t>
            </w:r>
            <w:r>
              <w:rPr>
                <w:color w:val="1A1A1A"/>
                <w:sz w:val="18"/>
              </w:rPr>
              <w:t xml:space="preserve"> </w:t>
            </w:r>
            <w:r>
              <w:rPr>
                <w:color w:val="1A1A1A"/>
                <w:sz w:val="18"/>
              </w:rPr>
              <w:t>张</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业务接口</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分布</w:t>
            </w:r>
            <w:r>
              <w:rPr>
                <w:color w:val="1A1A1A"/>
                <w:sz w:val="18"/>
              </w:rPr>
              <w:t xml:space="preserve"> </w:t>
            </w:r>
            <w:r>
              <w:rPr>
                <w:color w:val="1A1A1A"/>
                <w:sz w:val="18"/>
              </w:rPr>
              <w:t xml:space="preserve"> 13 </w:t>
            </w:r>
            <w:r>
              <w:rPr>
                <w:color w:val="1A1A1A"/>
                <w:sz w:val="18"/>
              </w:rPr>
              <w:t xml:space="preserve"> </w:t>
            </w:r>
            <w:r>
              <w:rPr>
                <w:color w:val="1A1A1A"/>
                <w:sz w:val="18"/>
              </w:rPr>
              <w:t>个路由模块，统一接口前缀</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前端页面</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其中</w:t>
            </w:r>
            <w:r>
              <w:rPr>
                <w:color w:val="1A1A1A"/>
                <w:sz w:val="18"/>
              </w:rPr>
              <w:t xml:space="preserve"> </w:t>
            </w:r>
            <w:r>
              <w:rPr>
                <w:color w:val="1A1A1A"/>
                <w:sz w:val="18"/>
              </w:rPr>
              <w:t xml:space="preserve"> 5 </w:t>
            </w:r>
            <w:r>
              <w:rPr>
                <w:color w:val="1A1A1A"/>
                <w:sz w:val="18"/>
              </w:rPr>
              <w:t xml:space="preserve"> </w:t>
            </w:r>
            <w:r>
              <w:rPr>
                <w:color w:val="1A1A1A"/>
                <w:sz w:val="18"/>
              </w:rPr>
              <w:t>个页面含</w:t>
            </w:r>
            <w:r>
              <w:rPr>
                <w:color w:val="1A1A1A"/>
                <w:sz w:val="18"/>
              </w:rPr>
              <w:t xml:space="preserve"> </w:t>
            </w:r>
            <w:r>
              <w:rPr>
                <w:color w:val="1A1A1A"/>
                <w:sz w:val="18"/>
              </w:rPr>
              <w:t xml:space="preserve"> ECharts </w:t>
            </w:r>
            <w:r>
              <w:rPr>
                <w:color w:val="1A1A1A"/>
                <w:sz w:val="18"/>
              </w:rPr>
              <w:t xml:space="preserve"> </w:t>
            </w:r>
            <w:r>
              <w:rPr>
                <w:color w:val="1A1A1A"/>
                <w:sz w:val="18"/>
              </w:rPr>
              <w:t>图表，合计</w:t>
            </w:r>
            <w:r>
              <w:rPr>
                <w:color w:val="1A1A1A"/>
                <w:sz w:val="18"/>
              </w:rPr>
              <w:t xml:space="preserve"> </w:t>
            </w:r>
            <w:r>
              <w:rPr>
                <w:color w:val="1A1A1A"/>
                <w:sz w:val="18"/>
              </w:rPr>
              <w:t xml:space="preserve"> 10 </w:t>
            </w:r>
            <w:r>
              <w:rPr>
                <w:color w:val="1A1A1A"/>
                <w:sz w:val="18"/>
              </w:rPr>
              <w:t xml:space="preserve"> </w:t>
            </w:r>
            <w:r>
              <w:rPr>
                <w:color w:val="1A1A1A"/>
                <w:sz w:val="18"/>
              </w:rPr>
              <w:t>个图表</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30135 </w:t>
            </w:r>
            <w:r>
              <w:rPr>
                <w:color w:val="1A1A1A"/>
                <w:sz w:val="18"/>
              </w:rPr>
              <w:t xml:space="preserve"> </w:t>
            </w:r>
            <w:r>
              <w:rPr>
                <w:color w:val="1A1A1A"/>
                <w:sz w:val="18"/>
              </w:rPr>
              <w:t>行</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w:t>
            </w:r>
            <w:r>
              <w:rPr>
                <w:color w:val="1A1A1A"/>
                <w:sz w:val="18"/>
              </w:rPr>
              <w:t xml:space="preserve"> </w:t>
            </w:r>
            <w:r>
              <w:rPr>
                <w:color w:val="1A1A1A"/>
                <w:sz w:val="18"/>
              </w:rPr>
              <w:t xml:space="preserve"> 24893</w:t>
            </w:r>
            <w:r>
              <w:rPr>
                <w:color w:val="1A1A1A"/>
                <w:sz w:val="18"/>
              </w:rPr>
              <w:t xml:space="preserve"> </w:t>
            </w:r>
            <w:r>
              <w:rPr>
                <w:color w:val="1A1A1A"/>
                <w:sz w:val="18"/>
              </w:rPr>
              <w:t>、交易</w:t>
            </w:r>
            <w:r>
              <w:rPr>
                <w:color w:val="1A1A1A"/>
                <w:sz w:val="18"/>
              </w:rPr>
              <w:t xml:space="preserve"> </w:t>
            </w:r>
            <w:r>
              <w:rPr>
                <w:color w:val="1A1A1A"/>
                <w:sz w:val="18"/>
              </w:rPr>
              <w:t xml:space="preserve"> 5000</w:t>
            </w:r>
            <w:r>
              <w:rPr>
                <w:color w:val="1A1A1A"/>
                <w:sz w:val="18"/>
              </w:rPr>
              <w:t xml:space="preserve"> </w:t>
            </w:r>
            <w:r>
              <w:rPr>
                <w:color w:val="1A1A1A"/>
                <w:sz w:val="18"/>
              </w:rPr>
              <w:t>、品类销售</w:t>
            </w:r>
            <w:r>
              <w:rPr>
                <w:color w:val="1A1A1A"/>
                <w:sz w:val="18"/>
              </w:rPr>
              <w:t xml:space="preserve"> </w:t>
            </w:r>
            <w:r>
              <w:rPr>
                <w:color w:val="1A1A1A"/>
                <w:sz w:val="18"/>
              </w:rPr>
              <w:t xml:space="preserve"> 84</w:t>
            </w:r>
            <w:r>
              <w:rPr>
                <w:color w:val="1A1A1A"/>
                <w:sz w:val="18"/>
              </w:rPr>
              <w:t xml:space="preserve"> </w:t>
            </w:r>
            <w:r>
              <w:rPr>
                <w:color w:val="1A1A1A"/>
                <w:sz w:val="18"/>
              </w:rPr>
              <w:t>、需求历史</w:t>
            </w:r>
            <w:r>
              <w:rPr>
                <w:color w:val="1A1A1A"/>
                <w:sz w:val="18"/>
              </w:rPr>
              <w:t xml:space="preserve"> </w:t>
            </w:r>
            <w:r>
              <w:rPr>
                <w:color w:val="1A1A1A"/>
                <w:sz w:val="18"/>
              </w:rPr>
              <w:t xml:space="preserve"> 60</w:t>
            </w:r>
            <w:r>
              <w:rPr>
                <w:color w:val="1A1A1A"/>
                <w:sz w:val="18"/>
              </w:rPr>
              <w:t xml:space="preserve"> </w:t>
            </w:r>
            <w:r>
              <w:rPr>
                <w:color w:val="1A1A1A"/>
                <w:sz w:val="18"/>
              </w:rPr>
              <w:t>、关联规则</w:t>
            </w:r>
            <w:r>
              <w:rPr>
                <w:color w:val="1A1A1A"/>
                <w:sz w:val="18"/>
              </w:rPr>
              <w:t xml:space="preserve"> </w:t>
            </w:r>
            <w:r>
              <w:rPr>
                <w:color w:val="1A1A1A"/>
                <w:sz w:val="18"/>
              </w:rPr>
              <w:t xml:space="preserve"> 31</w:t>
            </w:r>
            <w:r>
              <w:rPr>
                <w:color w:val="1A1A1A"/>
                <w:sz w:val="18"/>
              </w:rPr>
              <w:t xml:space="preserve"> </w:t>
            </w:r>
            <w:r>
              <w:rPr>
                <w:color w:val="1A1A1A"/>
                <w:sz w:val="18"/>
              </w:rPr>
              <w:t>、健康度结果</w:t>
            </w:r>
            <w:r>
              <w:rPr>
                <w:color w:val="1A1A1A"/>
                <w:sz w:val="18"/>
              </w:rPr>
              <w:t xml:space="preserve"> </w:t>
            </w:r>
            <w:r>
              <w:rPr>
                <w:color w:val="1A1A1A"/>
                <w:sz w:val="18"/>
              </w:rPr>
              <w:t xml:space="preserve"> 14</w:t>
            </w:r>
            <w:r>
              <w:rPr>
                <w:color w:val="1A1A1A"/>
                <w:sz w:val="18"/>
              </w:rPr>
              <w:t xml:space="preserve"> </w:t>
            </w:r>
            <w:r>
              <w:rPr>
                <w:color w:val="1A1A1A"/>
                <w:sz w:val="18"/>
              </w:rPr>
              <w:t>、其余视图与配置若干</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自动化测试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14 </w:t>
            </w:r>
            <w:r>
              <w:rPr>
                <w:color w:val="1A1A1A"/>
                <w:sz w:val="18"/>
              </w:rPr>
              <w:t xml:space="preserve"> </w:t>
            </w:r>
            <w:r>
              <w:rPr>
                <w:color w:val="1A1A1A"/>
                <w:sz w:val="18"/>
              </w:rPr>
              <w:t>项，全数通过</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w:t>
            </w:r>
            <w:r>
              <w:rPr>
                <w:color w:val="1A1A1A"/>
                <w:sz w:val="18"/>
              </w:rPr>
              <w:t xml:space="preserve"> </w:t>
            </w:r>
            <w:r>
              <w:rPr>
                <w:color w:val="1A1A1A"/>
                <w:sz w:val="18"/>
              </w:rPr>
              <w:t xml:space="preserve"> 3 </w:t>
            </w:r>
            <w:r>
              <w:rPr>
                <w:color w:val="1A1A1A"/>
                <w:sz w:val="18"/>
              </w:rPr>
              <w:t xml:space="preserve"> </w:t>
            </w:r>
            <w:r>
              <w:rPr>
                <w:color w:val="1A1A1A"/>
                <w:sz w:val="18"/>
              </w:rPr>
              <w:t>项锁定标准化值域不变式的回归测试</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可调模型参数</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项</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w:t>
            </w:r>
            <w:r>
              <w:rPr>
                <w:color w:val="1A1A1A"/>
                <w:sz w:val="18"/>
              </w:rPr>
              <w:t xml:space="preserve"> </w:t>
            </w:r>
            <w:r>
              <w:rPr>
                <w:color w:val="1A1A1A"/>
                <w:sz w:val="18"/>
              </w:rPr>
              <w:t>Top N</w:t>
            </w:r>
            <w:r>
              <w:rPr>
                <w:color w:val="1A1A1A"/>
                <w:sz w:val="18"/>
              </w:rPr>
              <w:t xml:space="preserve"> </w:t>
            </w:r>
            <w:r>
              <w:rPr>
                <w:color w:val="1A1A1A"/>
                <w:sz w:val="18"/>
              </w:rPr>
              <w:t>、预测期数、风险阈值</w:t>
            </w:r>
          </w:p>
        </w:tc>
      </w:tr>
    </w:tbl>
    <w:p>
      <w:pPr>
        <w:spacing w:line="420" w:lineRule="auto"/>
        <w:jc w:val="both"/>
      </w:pPr>
      <w:r>
        <w:rPr>
          <w:color w:val="1A1A1A"/>
          <w:sz w:val="21"/>
        </w:rPr>
        <w:t>数据来源：平台演示库表结构与行数实读结果（</w:t>
      </w:r>
      <w:r>
        <w:rPr>
          <w:color w:val="1A1A1A"/>
          <w:sz w:val="21"/>
        </w:rPr>
        <w:t xml:space="preserve">20 </w:t>
      </w:r>
      <w:r>
        <w:rPr>
          <w:color w:val="1A1A1A"/>
          <w:sz w:val="21"/>
        </w:rPr>
        <w:t>张表合计</w:t>
      </w:r>
      <w:r>
        <w:rPr>
          <w:color w:val="1A1A1A"/>
          <w:sz w:val="21"/>
        </w:rPr>
        <w:t xml:space="preserve"> 30135 </w:t>
      </w:r>
      <w:r>
        <w:rPr>
          <w:color w:val="1A1A1A"/>
          <w:sz w:val="21"/>
        </w:rPr>
        <w:t>行）；代码行数按源码文件统计，不含依赖包与构建产物。</w:t>
      </w:r>
    </w:p>
    <w:p>
      <w:bookmarkStart w:id="28" w:name="s435"/>
      <w:pPr>
        <w:pStyle w:val="Heading3"/>
      </w:pPr>
      <w:bookmarkEnd w:id="28"/>
      <w:r>
        <w:rPr>
          <w:color w:val="2C3E50"/>
          <w:sz w:val="23"/>
        </w:rPr>
        <w:t>4.3.5　前后端职责边界与一致性验证</w:t>
      </w:r>
    </w:p>
    <w:p>
      <w:pPr>
        <w:spacing w:line="420" w:lineRule="auto"/>
        <w:jc w:val="both"/>
      </w:pPr>
      <w:r>
        <w:rPr>
          <w:color w:val="1A1A1A"/>
          <w:sz w:val="21"/>
        </w:rPr>
        <w:t>在前后端分离的架构中，最常见的系统性风险是</w:t>
      </w:r>
      <w:r>
        <w:rPr>
          <w:color w:val="1A1A1A"/>
          <w:sz w:val="21"/>
        </w:rPr>
        <w:t>“</w:t>
      </w:r>
      <w:r>
        <w:rPr>
          <w:color w:val="1A1A1A"/>
          <w:sz w:val="21"/>
        </w:rPr>
        <w:t>同一套业务规则在两个地方各实现一遍</w:t>
      </w:r>
      <w:r>
        <w:rPr>
          <w:color w:val="1A1A1A"/>
          <w:sz w:val="21"/>
        </w:rPr>
        <w:t>”</w:t>
      </w:r>
      <w:r>
        <w:rPr>
          <w:color w:val="1A1A1A"/>
          <w:sz w:val="21"/>
        </w:rPr>
        <w:t>，随后逐渐产生偏差。平台在架构层面规避了这一风险：</w:t>
      </w:r>
    </w:p>
    <w:p>
      <w:pPr>
        <w:spacing w:line="420" w:lineRule="auto"/>
        <w:jc w:val="both"/>
      </w:pPr>
      <w:r>
        <w:rPr>
          <w:b/>
          <w:color w:val="1A1A1A"/>
          <w:sz w:val="21"/>
        </w:rPr>
        <w:t>（1）口径唯一来源。</w:t>
      </w:r>
      <w:r>
        <w:rPr>
          <w:color w:val="1A1A1A"/>
          <w:sz w:val="21"/>
        </w:rPr>
        <w:t>全部数值计算只存在于后端算法层三个模块中；前端接口封装层（</w:t>
      </w:r>
      <w:r>
        <w:rPr>
          <w:color w:val="1A1A1A"/>
          <w:sz w:val="21"/>
        </w:rPr>
        <w:t xml:space="preserve">95 </w:t>
      </w:r>
      <w:r>
        <w:rPr>
          <w:color w:val="1A1A1A"/>
          <w:sz w:val="21"/>
        </w:rPr>
        <w:t>行）只承担两件事</w:t>
      </w:r>
      <w:r>
        <w:rPr>
          <w:color w:val="1A1A1A"/>
          <w:sz w:val="21"/>
        </w:rPr>
        <w:t>——</w:t>
      </w:r>
      <w:r>
        <w:rPr>
          <w:color w:val="1A1A1A"/>
          <w:sz w:val="21"/>
        </w:rPr>
        <w:t>把</w:t>
      </w:r>
      <w:r>
        <w:rPr>
          <w:color w:val="1A1A1A"/>
          <w:sz w:val="21"/>
        </w:rPr>
        <w:t xml:space="preserve"> HTTP </w:t>
      </w:r>
      <w:r>
        <w:rPr>
          <w:color w:val="1A1A1A"/>
          <w:sz w:val="21"/>
        </w:rPr>
        <w:t>请求封装成语义化函数（如语义化取数函数），以及为返回值标注</w:t>
      </w:r>
      <w:r>
        <w:rPr>
          <w:color w:val="1A1A1A"/>
          <w:sz w:val="21"/>
        </w:rPr>
        <w:t xml:space="preserve"> TypeScript </w:t>
      </w:r>
      <w:r>
        <w:rPr>
          <w:color w:val="1A1A1A"/>
          <w:sz w:val="21"/>
        </w:rPr>
        <w:t>类型。前端</w:t>
      </w:r>
      <w:r>
        <w:rPr>
          <w:b/>
          <w:color w:val="1A1A1A"/>
          <w:sz w:val="21"/>
        </w:rPr>
        <w:t>不重复实现任何算法</w:t>
      </w:r>
      <w:r>
        <w:rPr>
          <w:color w:val="1A1A1A"/>
          <w:sz w:val="21"/>
        </w:rPr>
        <w:t>，也不在本地的图表配置中做业务计算（如自行求和、自行求均值）。</w:t>
      </w:r>
    </w:p>
    <w:p>
      <w:pPr>
        <w:spacing w:line="420" w:lineRule="auto"/>
        <w:jc w:val="both"/>
      </w:pPr>
      <w:r>
        <w:rPr>
          <w:b/>
          <w:color w:val="1A1A1A"/>
          <w:sz w:val="21"/>
        </w:rPr>
        <w:t>（2）参数唯一来源。</w:t>
      </w:r>
      <w:r>
        <w:rPr>
          <w:color w:val="1A1A1A"/>
          <w:sz w:val="21"/>
        </w:rPr>
        <w:t>评分权重与全部阈值只存在于模型参数表。后端算法通过权重读取函数与阈值读取函数两个函数读取，前端通过系统管理接口读取用于展示。管理员改动权重后，后端重算与前端展示同步更新，不存在</w:t>
      </w:r>
      <w:r>
        <w:rPr>
          <w:color w:val="1A1A1A"/>
          <w:sz w:val="21"/>
        </w:rPr>
        <w:t>“</w:t>
      </w:r>
      <w:r>
        <w:rPr>
          <w:color w:val="1A1A1A"/>
          <w:sz w:val="21"/>
        </w:rPr>
        <w:t>前端还按旧权重画图</w:t>
      </w:r>
      <w:r>
        <w:rPr>
          <w:color w:val="1A1A1A"/>
          <w:sz w:val="21"/>
        </w:rPr>
        <w:t>”</w:t>
      </w:r>
      <w:r>
        <w:rPr>
          <w:color w:val="1A1A1A"/>
          <w:sz w:val="21"/>
        </w:rPr>
        <w:t>的可能。</w:t>
      </w:r>
    </w:p>
    <w:p>
      <w:pPr>
        <w:spacing w:line="420" w:lineRule="auto"/>
        <w:jc w:val="both"/>
      </w:pPr>
      <w:r>
        <w:rPr>
          <w:b/>
          <w:color w:val="1A1A1A"/>
          <w:sz w:val="21"/>
        </w:rPr>
        <w:t>（3）一致性验证。</w:t>
      </w:r>
      <w:r>
        <w:rPr>
          <w:color w:val="1A1A1A"/>
          <w:sz w:val="21"/>
        </w:rPr>
        <w:t>平台通过三类断言检验口径一致性：一是</w:t>
      </w:r>
      <w:r>
        <w:rPr>
          <w:b/>
          <w:color w:val="1A1A1A"/>
          <w:sz w:val="21"/>
        </w:rPr>
        <w:t>不变式断言</w:t>
      </w:r>
      <w:r>
        <w:rPr>
          <w:color w:val="1A1A1A"/>
          <w:sz w:val="21"/>
        </w:rPr>
        <w:t>——</w:t>
      </w:r>
      <w:r>
        <w:rPr>
          <w:color w:val="1A1A1A"/>
          <w:sz w:val="21"/>
        </w:rPr>
        <w:t>权重之和必须为</w:t>
      </w:r>
      <w:r>
        <w:rPr>
          <w:color w:val="1A1A1A"/>
          <w:sz w:val="21"/>
        </w:rPr>
        <w:t xml:space="preserve"> 1</w:t>
      </w:r>
      <w:r>
        <w:rPr>
          <w:color w:val="1A1A1A"/>
          <w:sz w:val="21"/>
        </w:rPr>
        <w:t>、</w:t>
      </w:r>
      <w:r>
        <w:rPr>
          <w:color w:val="1A1A1A"/>
          <w:sz w:val="21"/>
        </w:rPr>
        <w:t xml:space="preserve">Min-Max </w:t>
      </w:r>
      <w:r>
        <w:rPr>
          <w:color w:val="1A1A1A"/>
          <w:sz w:val="21"/>
        </w:rPr>
        <w:t>与逆向</w:t>
      </w:r>
      <w:r>
        <w:rPr>
          <w:color w:val="1A1A1A"/>
          <w:sz w:val="21"/>
        </w:rPr>
        <w:t xml:space="preserve"> Min-Max </w:t>
      </w:r>
      <w:r>
        <w:rPr>
          <w:color w:val="1A1A1A"/>
          <w:sz w:val="21"/>
        </w:rPr>
        <w:t>的输出必须落在</w:t>
      </w:r>
      <w:r>
        <w:rPr>
          <w:color w:val="1A1A1A"/>
          <w:sz w:val="21"/>
        </w:rPr>
        <w:t xml:space="preserve"> [0,100]</w:t>
      </w:r>
      <w:r>
        <w:rPr>
          <w:color w:val="1A1A1A"/>
          <w:sz w:val="21"/>
        </w:rPr>
        <w:t>、品类健康度的四项子分与综合分必须落在</w:t>
      </w:r>
      <w:r>
        <w:rPr>
          <w:color w:val="1A1A1A"/>
          <w:sz w:val="21"/>
        </w:rPr>
        <w:t xml:space="preserve"> [0,100]</w:t>
      </w:r>
      <w:r>
        <w:rPr>
          <w:color w:val="1A1A1A"/>
          <w:sz w:val="21"/>
        </w:rPr>
        <w:t>；二是</w:t>
      </w:r>
      <w:r>
        <w:rPr>
          <w:b/>
          <w:color w:val="1A1A1A"/>
          <w:sz w:val="21"/>
        </w:rPr>
        <w:t>口径断言</w:t>
      </w:r>
      <w:r>
        <w:rPr>
          <w:color w:val="1A1A1A"/>
          <w:sz w:val="21"/>
        </w:rPr>
        <w:t>——</w:t>
      </w:r>
      <w:r>
        <w:rPr>
          <w:color w:val="1A1A1A"/>
          <w:sz w:val="21"/>
        </w:rPr>
        <w:t>周转天数必须采用逆向评分、购物篮默认按商品名称构建；三是</w:t>
      </w:r>
      <w:r>
        <w:rPr>
          <w:b/>
          <w:color w:val="1A1A1A"/>
          <w:sz w:val="21"/>
        </w:rPr>
        <w:t>幂等断言</w:t>
      </w:r>
      <w:r>
        <w:rPr>
          <w:color w:val="1A1A1A"/>
          <w:sz w:val="21"/>
        </w:rPr>
        <w:t>——</w:t>
      </w:r>
      <w:r>
        <w:rPr>
          <w:color w:val="1A1A1A"/>
          <w:sz w:val="21"/>
        </w:rPr>
        <w:t>重复重算不得抛异常、不得产生重复记录或重复预测期数。</w:t>
      </w:r>
    </w:p>
    <w:p>
      <w:pPr>
        <w:spacing w:line="420" w:lineRule="auto"/>
        <w:jc w:val="both"/>
      </w:pPr>
      <w:r>
        <w:rPr>
          <w:color w:val="1A1A1A"/>
          <w:sz w:val="21"/>
        </w:rPr>
        <w:t>其中第三类断言并非出于理论推演，而是直接来自一次真实的实现缺陷：平台在早期版本中，品类健康度重算接口在第二次调用时会因变量未赋值而抛出异常并返回</w:t>
      </w:r>
      <w:r>
        <w:rPr>
          <w:color w:val="1A1A1A"/>
          <w:sz w:val="21"/>
        </w:rPr>
        <w:t xml:space="preserve"> 500</w:t>
      </w:r>
      <w:r>
        <w:rPr>
          <w:color w:val="1A1A1A"/>
          <w:sz w:val="21"/>
        </w:rPr>
        <w:t>，需求预测接口重复运行会产生重复的预测期数。这两处缺陷的定位与修复过程记录在</w:t>
      </w:r>
      <w:r>
        <w:rPr>
          <w:color w:val="1A1A1A"/>
          <w:sz w:val="21"/>
        </w:rPr>
        <w:t xml:space="preserve"> 5.3.3</w:t>
      </w:r>
      <w:r>
        <w:rPr>
          <w:color w:val="1A1A1A"/>
          <w:sz w:val="21"/>
        </w:rPr>
        <w:t>，修复后即以回归测试固化，防止再次引入。</w:t>
      </w:r>
    </w:p>
    <w:p>
      <w:bookmarkStart w:id="93" w:name="_Toc_s44"/>
      <w:bookmarkStart w:id="29" w:name="s44"/>
      <w:pPr>
        <w:pStyle w:val="Heading2"/>
      </w:pPr>
      <w:bookmarkEnd w:id="29"/>
      <w:r>
        <w:rPr>
          <w:color w:val="1F4E79"/>
          <w:sz w:val="27"/>
        </w:rPr>
        <w:t>4.4　数据流程与处理</w:t>
      </w:r>
      <w:bookmarkEnd w:id="93"/>
    </w:p>
    <w:p>
      <w:bookmarkStart w:id="30" w:name="s441"/>
      <w:pPr>
        <w:pStyle w:val="Heading3"/>
      </w:pPr>
      <w:bookmarkEnd w:id="30"/>
      <w:r>
        <w:rPr>
          <w:color w:val="2C3E50"/>
          <w:sz w:val="23"/>
        </w:rPr>
        <w:t>4.4.1　双轨数据治理</w:t>
      </w:r>
    </w:p>
    <w:p>
      <w:pPr>
        <w:spacing w:line="420" w:lineRule="auto"/>
        <w:jc w:val="both"/>
      </w:pPr>
      <w:r>
        <w:rPr>
          <w:color w:val="1A1A1A"/>
          <w:sz w:val="21"/>
        </w:rPr>
        <w:t>平台对</w:t>
      </w:r>
      <w:r>
        <w:rPr>
          <w:color w:val="1A1A1A"/>
          <w:sz w:val="21"/>
        </w:rPr>
        <w:t>“</w:t>
      </w:r>
      <w:r>
        <w:rPr>
          <w:color w:val="1A1A1A"/>
          <w:sz w:val="21"/>
        </w:rPr>
        <w:t>参考资料给出的结果</w:t>
      </w:r>
      <w:r>
        <w:rPr>
          <w:color w:val="1A1A1A"/>
          <w:sz w:val="21"/>
        </w:rPr>
        <w:t>”</w:t>
      </w:r>
      <w:r>
        <w:rPr>
          <w:color w:val="1A1A1A"/>
          <w:sz w:val="21"/>
        </w:rPr>
        <w:t>与</w:t>
      </w:r>
      <w:r>
        <w:rPr>
          <w:color w:val="1A1A1A"/>
          <w:sz w:val="21"/>
        </w:rPr>
        <w:t>“</w:t>
      </w:r>
      <w:r>
        <w:rPr>
          <w:color w:val="1A1A1A"/>
          <w:sz w:val="21"/>
        </w:rPr>
        <w:t>算法算出来的结果</w:t>
      </w:r>
      <w:r>
        <w:rPr>
          <w:color w:val="1A1A1A"/>
          <w:sz w:val="21"/>
        </w:rPr>
        <w:t>”</w:t>
      </w:r>
      <w:r>
        <w:rPr>
          <w:color w:val="1A1A1A"/>
          <w:sz w:val="21"/>
        </w:rPr>
        <w:t>实行严格的轨别隔离，隔离手段是每张分析结果表上的轨别标识字段。两轨在数据标注上的统一口径为：系统重算轨记为</w:t>
      </w:r>
      <w:r>
        <w:rPr>
          <w:color w:val="1A1A1A"/>
          <w:sz w:val="21"/>
        </w:rPr>
        <w:t>“</w:t>
      </w:r>
      <w:r>
        <w:rPr>
          <w:color w:val="1A1A1A"/>
          <w:sz w:val="21"/>
        </w:rPr>
        <w:t>平台实测</w:t>
      </w:r>
      <w:r>
        <w:rPr>
          <w:color w:val="1A1A1A"/>
          <w:sz w:val="21"/>
        </w:rPr>
        <w:t>”</w:t>
      </w:r>
      <w:r>
        <w:rPr>
          <w:color w:val="1A1A1A"/>
          <w:sz w:val="21"/>
        </w:rPr>
        <w:t>，附件参考轨记为</w:t>
      </w:r>
      <w:r>
        <w:rPr>
          <w:color w:val="1A1A1A"/>
          <w:sz w:val="21"/>
        </w:rPr>
        <w:t>“</w:t>
      </w:r>
      <w:r>
        <w:rPr>
          <w:color w:val="1A1A1A"/>
          <w:sz w:val="21"/>
        </w:rPr>
        <w:t>附件参考</w:t>
      </w:r>
      <w:r>
        <w:rPr>
          <w:color w:val="1A1A1A"/>
          <w:sz w:val="21"/>
        </w:rPr>
        <w:t>”</w:t>
      </w:r>
      <w:r>
        <w:rPr>
          <w:color w:val="1A1A1A"/>
          <w:sz w:val="21"/>
        </w:rPr>
        <w:t>。</w:t>
      </w:r>
    </w:p>
    <w:tbl>
      <w:tblPr>
        <w:tblW w:type="pct" w:w="5000"/>
        <w:tblLayout w:type="autofit"/>
        <w:tblLook w:firstColumn="1" w:firstRow="1" w:lastColumn="0" w:lastRow="0" w:noHBand="0" w:noVBand="1" w:val="04A0"/>
      </w:tblPr>
      <w:tblGrid>
        <w:gridCol w:w="1382"/>
        <w:gridCol w:w="1210"/>
        <w:gridCol w:w="2074"/>
        <w:gridCol w:w="2074"/>
        <w:gridCol w:w="190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轨别</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数据来源</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写入方式</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覆盖表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附件参考轨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附件参考轨</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随作品提交的数据集文件中已给定的参考结果</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由种子脚本一次性写入，算法名标记为</w:t>
            </w:r>
            <w:r>
              <w:rPr>
                <w:color w:val="1A1A1A"/>
                <w:sz w:val="18"/>
              </w:rPr>
              <w:t xml:space="preserve"> </w:t>
            </w:r>
            <w:r>
              <w:rPr>
                <w:color w:val="1A1A1A"/>
                <w:sz w:val="18"/>
              </w:rPr>
              <w:t>“</w:t>
            </w:r>
            <w:r>
              <w:rPr>
                <w:color w:val="1A1A1A"/>
                <w:sz w:val="18"/>
              </w:rPr>
              <w:t xml:space="preserve"> </w:t>
            </w:r>
            <w:r>
              <w:rPr>
                <w:color w:val="1A1A1A"/>
                <w:sz w:val="18"/>
              </w:rPr>
              <w:t>附件参考</w:t>
            </w:r>
            <w:r>
              <w:rPr>
                <w:color w:val="1A1A1A"/>
                <w:sz w:val="18"/>
              </w:rPr>
              <w:t xml:space="preserve"> </w:t>
            </w:r>
            <w:r>
              <w:rPr>
                <w:color w:val="1A1A1A"/>
                <w:sz w:val="18"/>
              </w:rPr>
              <w:t>”</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品类健康度结果表、关联规则表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系统重算轨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系统重算轨</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平台算法在演示数据集上现场计算</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由重算接口写入或更新，算法名标记为</w:t>
            </w:r>
            <w:r>
              <w:rPr>
                <w:color w:val="1A1A1A"/>
                <w:sz w:val="18"/>
              </w:rPr>
              <w:t xml:space="preserve"> </w:t>
            </w:r>
            <w:r>
              <w:rPr>
                <w:color w:val="1A1A1A"/>
                <w:sz w:val="18"/>
              </w:rPr>
              <w:t>“</w:t>
            </w:r>
            <w:r>
              <w:rPr>
                <w:color w:val="1A1A1A"/>
                <w:sz w:val="18"/>
              </w:rPr>
              <w:t xml:space="preserve"> </w:t>
            </w:r>
            <w:r>
              <w:rPr>
                <w:color w:val="1A1A1A"/>
                <w:sz w:val="18"/>
              </w:rPr>
              <w:t>默认健康度评分</w:t>
            </w:r>
            <w:r>
              <w:rPr>
                <w:color w:val="1A1A1A"/>
                <w:sz w:val="18"/>
              </w:rPr>
              <w:t xml:space="preserve"> </w:t>
            </w:r>
            <w:r>
              <w:rPr>
                <w:color w:val="1A1A1A"/>
                <w:sz w:val="18"/>
              </w:rPr>
              <w:t>”</w:t>
            </w:r>
            <w:r>
              <w:rPr>
                <w:color w:val="1A1A1A"/>
                <w:sz w:val="18"/>
              </w:rPr>
              <w:t xml:space="preserve"> </w:t>
            </w:r>
            <w:r>
              <w:rPr>
                <w:color w:val="1A1A1A"/>
                <w:sz w:val="18"/>
              </w:rPr>
              <w:t>或</w:t>
            </w:r>
            <w:r>
              <w:rPr>
                <w:color w:val="1A1A1A"/>
                <w:sz w:val="18"/>
              </w:rPr>
              <w:t xml:space="preserve"> </w:t>
            </w:r>
            <w:r>
              <w:rPr>
                <w:color w:val="1A1A1A"/>
                <w:sz w:val="18"/>
              </w:rPr>
              <w:t>“Apriori”</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品类健康度结果表、关联规则表、需求预测表</w:t>
            </w:r>
          </w:p>
        </w:tc>
      </w:tr>
    </w:tbl>
    <w:p>
      <w:pPr>
        <w:spacing w:line="420" w:lineRule="auto"/>
        <w:jc w:val="both"/>
      </w:pPr>
      <w:r>
        <w:rPr>
          <w:color w:val="1A1A1A"/>
          <w:sz w:val="21"/>
        </w:rPr>
        <w:t>数据来源：平台演示库实读结果（品类健康度结果表</w:t>
      </w:r>
      <w:r>
        <w:rPr>
          <w:color w:val="1A1A1A"/>
          <w:sz w:val="21"/>
        </w:rPr>
        <w:t xml:space="preserve"> 14 </w:t>
      </w:r>
      <w:r>
        <w:rPr>
          <w:color w:val="1A1A1A"/>
          <w:sz w:val="21"/>
        </w:rPr>
        <w:t>条、关联规则表</w:t>
      </w:r>
      <w:r>
        <w:rPr>
          <w:color w:val="1A1A1A"/>
          <w:sz w:val="21"/>
        </w:rPr>
        <w:t xml:space="preserve"> 31 </w:t>
      </w:r>
      <w:r>
        <w:rPr>
          <w:color w:val="1A1A1A"/>
          <w:sz w:val="21"/>
        </w:rPr>
        <w:t>条、需求预测表</w:t>
      </w:r>
      <w:r>
        <w:rPr>
          <w:color w:val="1A1A1A"/>
          <w:sz w:val="21"/>
        </w:rPr>
        <w:t xml:space="preserve"> 20 </w:t>
      </w:r>
      <w:r>
        <w:rPr>
          <w:color w:val="1A1A1A"/>
          <w:sz w:val="21"/>
        </w:rPr>
        <w:t>条，双轨字段取值经逐条核对）。</w:t>
      </w:r>
    </w:p>
    <w:p>
      <w:pPr>
        <w:spacing w:line="420" w:lineRule="auto"/>
        <w:jc w:val="both"/>
      </w:pPr>
      <w:r>
        <w:rPr>
          <w:color w:val="1A1A1A"/>
          <w:sz w:val="21"/>
        </w:rPr>
        <w:t>隔离带来的三项工程收益：一是</w:t>
      </w:r>
      <w:r>
        <w:rPr>
          <w:b/>
          <w:color w:val="1A1A1A"/>
          <w:sz w:val="21"/>
        </w:rPr>
        <w:t>可对照</w:t>
      </w:r>
      <w:r>
        <w:rPr>
          <w:color w:val="1A1A1A"/>
          <w:sz w:val="21"/>
        </w:rPr>
        <w:t>，同一接口可通过是否包含参考轨／是否仅取参考轨参数分别或同时返回两轨，便于并列分析；二是</w:t>
      </w:r>
      <w:r>
        <w:rPr>
          <w:b/>
          <w:color w:val="1A1A1A"/>
          <w:sz w:val="21"/>
        </w:rPr>
        <w:t>可追溯</w:t>
      </w:r>
      <w:r>
        <w:rPr>
          <w:color w:val="1A1A1A"/>
          <w:sz w:val="21"/>
        </w:rPr>
        <w:t>，每条记录都带有算法名与参数快照（算法名、参数快照字段），可回溯到产生它的具体配置；三是</w:t>
      </w:r>
      <w:r>
        <w:rPr>
          <w:b/>
          <w:color w:val="1A1A1A"/>
          <w:sz w:val="21"/>
        </w:rPr>
        <w:t>可刷新</w:t>
      </w:r>
      <w:r>
        <w:rPr>
          <w:color w:val="1A1A1A"/>
          <w:sz w:val="21"/>
        </w:rPr>
        <w:t>，重算只覆盖系统重算轨的记录，参考轨数据在任何情况下不被破坏</w:t>
      </w:r>
      <w:r>
        <w:rPr>
          <w:color w:val="1A1A1A"/>
          <w:sz w:val="21"/>
        </w:rPr>
        <w:t>——</w:t>
      </w:r>
      <w:r>
        <w:rPr>
          <w:color w:val="1A1A1A"/>
          <w:sz w:val="21"/>
        </w:rPr>
        <w:t>这一点由重算接口的先删后插逻辑严格限定在重算轨范围内。</w:t>
      </w:r>
    </w:p>
    <w:p>
      <w:bookmarkStart w:id="31" w:name="s442"/>
      <w:pPr>
        <w:pStyle w:val="Heading3"/>
      </w:pPr>
      <w:bookmarkEnd w:id="31"/>
      <w:r>
        <w:rPr>
          <w:color w:val="2C3E50"/>
          <w:sz w:val="23"/>
        </w:rPr>
        <w:t>4.4.2　数据字典与字段契约</w:t>
      </w:r>
    </w:p>
    <w:p>
      <w:pPr>
        <w:spacing w:line="420" w:lineRule="auto"/>
        <w:jc w:val="both"/>
      </w:pPr>
      <w:r>
        <w:rPr>
          <w:color w:val="1A1A1A"/>
          <w:sz w:val="21"/>
        </w:rPr>
        <w:t>平台的关键字段及其业务口径如下表。字段口径的明确是</w:t>
      </w:r>
      <w:r>
        <w:rPr>
          <w:color w:val="1A1A1A"/>
          <w:sz w:val="21"/>
        </w:rPr>
        <w:t>“</w:t>
      </w:r>
      <w:r>
        <w:rPr>
          <w:color w:val="1A1A1A"/>
          <w:sz w:val="21"/>
        </w:rPr>
        <w:t>结果可复算</w:t>
      </w:r>
      <w:r>
        <w:rPr>
          <w:color w:val="1A1A1A"/>
          <w:sz w:val="21"/>
        </w:rPr>
        <w:t>”</w:t>
      </w:r>
      <w:r>
        <w:rPr>
          <w:color w:val="1A1A1A"/>
          <w:sz w:val="21"/>
        </w:rPr>
        <w:t>原则的前提</w:t>
      </w:r>
      <w:r>
        <w:rPr>
          <w:color w:val="1A1A1A"/>
          <w:sz w:val="21"/>
        </w:rPr>
        <w:t>——</w:t>
      </w:r>
      <w:r>
        <w:rPr>
          <w:color w:val="1A1A1A"/>
          <w:sz w:val="21"/>
        </w:rPr>
        <w:t>若字段含义模糊，同一算法在不同人手里会得到不同结果。</w:t>
      </w:r>
    </w:p>
    <w:tbl>
      <w:tblPr>
        <w:tblW w:type="pct" w:w="5000"/>
        <w:tblLayout w:type="autofit"/>
        <w:tblLook w:firstColumn="1" w:firstRow="1" w:lastColumn="0" w:lastRow="0" w:noHBand="0" w:noVBand="1" w:val="04A0"/>
      </w:tblPr>
      <w:tblGrid>
        <w:gridCol w:w="2074"/>
        <w:gridCol w:w="1382"/>
        <w:gridCol w:w="5184"/>
      </w:tblGrid>
      <w:tr>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字段</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所属表</w:t>
            </w:r>
          </w:p>
        </w:tc>
        <w:tc>
          <w:tcPr>
            <w:tcW w:type="pct" w:w="3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口径定义</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销售数量</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该品类在该自然月的销售数量，单位为件</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销售额</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该品类在该自然月的销售额，单位元</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毛利额</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该品类在该自然月的毛利额＝销售额</w:t>
            </w:r>
            <w:r>
              <w:rPr>
                <w:color w:val="1A1A1A"/>
                <w:sz w:val="18"/>
              </w:rPr>
              <w:t xml:space="preserve"> </w:t>
            </w:r>
            <w:r>
              <w:rPr>
                <w:color w:val="1A1A1A"/>
                <w:sz w:val="18"/>
              </w:rPr>
              <w:t xml:space="preserve"> − </w:t>
            </w:r>
            <w:r>
              <w:rPr>
                <w:color w:val="1A1A1A"/>
                <w:sz w:val="18"/>
              </w:rPr>
              <w:t xml:space="preserve"> </w:t>
            </w:r>
            <w:r>
              <w:rPr>
                <w:color w:val="1A1A1A"/>
                <w:sz w:val="18"/>
              </w:rPr>
              <w:t>销售成本，单位元</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库存周转天数</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库存周转天数＝该月平均库存</w:t>
            </w:r>
            <w:r>
              <w:rPr>
                <w:color w:val="1A1A1A"/>
                <w:sz w:val="18"/>
              </w:rPr>
              <w:t xml:space="preserve"> </w:t>
            </w:r>
            <w:r>
              <w:rPr>
                <w:color w:val="1A1A1A"/>
                <w:sz w:val="18"/>
              </w:rPr>
              <w:t xml:space="preserve"> ÷ </w:t>
            </w:r>
            <w:r>
              <w:rPr>
                <w:color w:val="1A1A1A"/>
                <w:sz w:val="18"/>
              </w:rPr>
              <w:t xml:space="preserve"> </w:t>
            </w:r>
            <w:r>
              <w:rPr>
                <w:color w:val="1A1A1A"/>
                <w:sz w:val="18"/>
              </w:rPr>
              <w:t>该月日均销售成本。</w:t>
            </w:r>
            <w:r>
              <w:rPr>
                <w:color w:val="1A1A1A"/>
                <w:sz w:val="18"/>
              </w:rPr>
              <w:t xml:space="preserve"> </w:t>
            </w:r>
            <w:r>
              <w:rPr>
                <w:b/>
                <w:color w:val="1A1A1A"/>
                <w:sz w:val="18"/>
              </w:rPr>
              <w:t>数值越低表示周转越快、效率越高</w:t>
            </w:r>
            <w:r>
              <w:rPr>
                <w:color w:val="1A1A1A"/>
                <w:sz w:val="18"/>
              </w:rPr>
              <w:t xml:space="preserve"> ，因此在评分中采用逆向标准化</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坪效＝该月销售额</w:t>
            </w:r>
            <w:r>
              <w:rPr>
                <w:color w:val="1A1A1A"/>
                <w:sz w:val="18"/>
              </w:rPr>
              <w:t xml:space="preserve"> </w:t>
            </w:r>
            <w:r>
              <w:rPr>
                <w:color w:val="1A1A1A"/>
                <w:sz w:val="18"/>
              </w:rPr>
              <w:t xml:space="preserve"> ÷ </w:t>
            </w:r>
            <w:r>
              <w:rPr>
                <w:color w:val="1A1A1A"/>
                <w:sz w:val="18"/>
              </w:rPr>
              <w:t xml:space="preserve"> </w:t>
            </w:r>
            <w:r>
              <w:rPr>
                <w:color w:val="1A1A1A"/>
                <w:sz w:val="18"/>
              </w:rPr>
              <w:t>占用货架面积，单位元／</w:t>
            </w:r>
            <w:r>
              <w:rPr>
                <w:color w:val="1A1A1A"/>
                <w:sz w:val="18"/>
              </w:rPr>
              <w:t xml:space="preserve"> </w:t>
            </w:r>
            <w:r>
              <w:rPr>
                <w:color w:val="1A1A1A"/>
                <w:sz w:val="18"/>
              </w:rPr>
              <w:t>㎡</w:t>
            </w:r>
            <w:r>
              <w:rPr>
                <w:color w:val="1A1A1A"/>
                <w:sz w:val="18"/>
              </w:rPr>
              <w:t xml:space="preserve"> </w:t>
            </w:r>
            <w:r>
              <w:rPr>
                <w:color w:val="1A1A1A"/>
                <w:sz w:val="18"/>
              </w:rPr>
              <w:t>／月</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缺货次数</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该月该品类发生缺货（货架售罄且未及时补货）的次数</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在架</w:t>
            </w:r>
            <w:r>
              <w:rPr>
                <w:color w:val="1A1A1A"/>
                <w:sz w:val="18"/>
              </w:rPr>
              <w:t xml:space="preserve"> </w:t>
            </w:r>
            <w:r>
              <w:rPr>
                <w:color w:val="1A1A1A"/>
                <w:sz w:val="18"/>
              </w:rPr>
              <w:t xml:space="preserve"> SKU </w:t>
            </w:r>
            <w:r>
              <w:rPr>
                <w:color w:val="1A1A1A"/>
                <w:sz w:val="18"/>
              </w:rPr>
              <w:t xml:space="preserve"> </w:t>
            </w:r>
            <w:r>
              <w:rPr>
                <w:color w:val="1A1A1A"/>
                <w:sz w:val="18"/>
              </w:rPr>
              <w:t>数</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该月该品类在架</w:t>
            </w:r>
            <w:r>
              <w:rPr>
                <w:color w:val="1A1A1A"/>
                <w:sz w:val="18"/>
              </w:rPr>
              <w:t xml:space="preserve"> </w:t>
            </w:r>
            <w:r>
              <w:rPr>
                <w:color w:val="1A1A1A"/>
                <w:sz w:val="18"/>
              </w:rPr>
              <w:t xml:space="preserve"> SKU </w:t>
            </w:r>
            <w:r>
              <w:rPr>
                <w:color w:val="1A1A1A"/>
                <w:sz w:val="18"/>
              </w:rPr>
              <w:t xml:space="preserve"> </w:t>
            </w:r>
            <w:r>
              <w:rPr>
                <w:color w:val="1A1A1A"/>
                <w:sz w:val="18"/>
              </w:rPr>
              <w:t>数量</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交易流水号</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交易流水号， </w:t>
            </w:r>
            <w:r>
              <w:rPr>
                <w:b/>
                <w:color w:val="1A1A1A"/>
                <w:sz w:val="18"/>
              </w:rPr>
              <w:t>购物篮的唯一标识</w:t>
            </w:r>
            <w:r>
              <w:rPr>
                <w:color w:val="1A1A1A"/>
                <w:sz w:val="18"/>
              </w:rPr>
              <w:t xml:space="preserve"> ；同一交易号下的多条明细属于同一购物篮</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商品名称</w:t>
            </w:r>
            <w:r>
              <w:rPr>
                <w:color w:val="1A1A1A"/>
                <w:sz w:val="18"/>
              </w:rPr>
              <w:t xml:space="preserve"> </w:t>
            </w:r>
            <w:r>
              <w:rPr>
                <w:color w:val="1A1A1A"/>
                <w:sz w:val="18"/>
              </w:rPr>
              <w:t xml:space="preserve"> / </w:t>
            </w:r>
            <w:r>
              <w:rPr>
                <w:color w:val="1A1A1A"/>
                <w:sz w:val="18"/>
              </w:rPr>
              <w:t xml:space="preserve"> </w:t>
            </w:r>
            <w:r>
              <w:rPr>
                <w:color w:val="1A1A1A"/>
                <w:sz w:val="18"/>
              </w:rPr>
              <w:t>商品编码</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商品名称与商品编码。 </w:t>
            </w:r>
            <w:r>
              <w:rPr>
                <w:b/>
                <w:color w:val="1A1A1A"/>
                <w:sz w:val="18"/>
              </w:rPr>
              <w:t>演示数据中商品编码高度离散（存在“一名多码”），购物篮默认以商品名称为项标识</w:t>
            </w:r>
            <w:r>
              <w:rPr>
                <w:color w:val="1A1A1A"/>
                <w:sz w:val="18"/>
              </w:rPr>
              <w:t xml:space="preserve"> </w:t>
            </w:r>
            <w:r>
              <w:rPr>
                <w:color w:val="1A1A1A"/>
                <w:sz w:val="18"/>
              </w:rPr>
              <w:t>，理由见</w:t>
            </w:r>
            <w:r>
              <w:rPr>
                <w:color w:val="1A1A1A"/>
                <w:sz w:val="18"/>
              </w:rPr>
              <w:t xml:space="preserve"> </w:t>
            </w:r>
            <w:r>
              <w:rPr>
                <w:color w:val="1A1A1A"/>
                <w:sz w:val="18"/>
              </w:rPr>
              <w:t xml:space="preserve"> 4.4.3</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轨别标识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结果类表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轨别标识。是为附件参考轨，否为系统重算轨。两轨不得混算</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期序号</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需求历史表／需求预测表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需求序列的期序号，从</w:t>
            </w:r>
            <w:r>
              <w:rPr>
                <w:color w:val="1A1A1A"/>
                <w:sz w:val="18"/>
              </w:rPr>
              <w:t xml:space="preserve"> </w:t>
            </w:r>
            <w:r>
              <w:rPr>
                <w:color w:val="1A1A1A"/>
                <w:sz w:val="18"/>
              </w:rPr>
              <w:t xml:space="preserve"> 1 </w:t>
            </w:r>
            <w:r>
              <w:rPr>
                <w:color w:val="1A1A1A"/>
                <w:sz w:val="18"/>
              </w:rPr>
              <w:t xml:space="preserve"> </w:t>
            </w:r>
            <w:r>
              <w:rPr>
                <w:color w:val="1A1A1A"/>
                <w:sz w:val="18"/>
              </w:rPr>
              <w:t>开始递增；需求历史表为</w:t>
            </w:r>
            <w:r>
              <w:rPr>
                <w:color w:val="1A1A1A"/>
                <w:sz w:val="18"/>
              </w:rPr>
              <w:t xml:space="preserve"> </w:t>
            </w:r>
            <w:r>
              <w:rPr>
                <w:color w:val="1A1A1A"/>
                <w:sz w:val="18"/>
              </w:rPr>
              <w:t xml:space="preserve"> 1—12</w:t>
            </w:r>
            <w:r>
              <w:rPr>
                <w:color w:val="1A1A1A"/>
                <w:sz w:val="18"/>
              </w:rPr>
              <w:t xml:space="preserve"> </w:t>
            </w:r>
            <w:r>
              <w:rPr>
                <w:color w:val="1A1A1A"/>
                <w:sz w:val="18"/>
              </w:rPr>
              <w:t>，需求预测表为</w:t>
            </w:r>
            <w:r>
              <w:rPr>
                <w:color w:val="1A1A1A"/>
                <w:sz w:val="18"/>
              </w:rPr>
              <w:t xml:space="preserve"> </w:t>
            </w:r>
            <w:r>
              <w:rPr>
                <w:color w:val="1A1A1A"/>
                <w:sz w:val="18"/>
              </w:rPr>
              <w:t xml:space="preserve"> 13—16</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审批等级</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审批单表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审批等级</w:t>
            </w:r>
            <w:r>
              <w:rPr>
                <w:color w:val="1A1A1A"/>
                <w:sz w:val="18"/>
              </w:rPr>
              <w:t xml:space="preserve"> </w:t>
            </w:r>
            <w:r>
              <w:rPr>
                <w:color w:val="1A1A1A"/>
                <w:sz w:val="18"/>
              </w:rPr>
              <w:t xml:space="preserve"> 1</w:t>
            </w:r>
            <w:r>
              <w:rPr>
                <w:color w:val="1A1A1A"/>
                <w:sz w:val="18"/>
              </w:rPr>
              <w:t xml:space="preserve"> </w:t>
            </w:r>
            <w:r>
              <w:rPr>
                <w:color w:val="1A1A1A"/>
                <w:sz w:val="18"/>
              </w:rPr>
              <w:t>／</w:t>
            </w:r>
            <w:r>
              <w:rPr>
                <w:color w:val="1A1A1A"/>
                <w:sz w:val="18"/>
              </w:rPr>
              <w:t xml:space="preserve"> </w:t>
            </w:r>
            <w:r>
              <w:rPr>
                <w:color w:val="1A1A1A"/>
                <w:sz w:val="18"/>
              </w:rPr>
              <w:t>2</w:t>
            </w:r>
            <w:r>
              <w:rPr>
                <w:color w:val="1A1A1A"/>
                <w:sz w:val="18"/>
              </w:rPr>
              <w:t xml:space="preserve"> </w:t>
            </w:r>
            <w:r>
              <w:rPr>
                <w:color w:val="1A1A1A"/>
                <w:sz w:val="18"/>
              </w:rPr>
              <w:t>／</w:t>
            </w:r>
            <w:r>
              <w:rPr>
                <w:color w:val="1A1A1A"/>
                <w:sz w:val="18"/>
              </w:rPr>
              <w:t xml:space="preserve"> </w:t>
            </w:r>
            <w:r>
              <w:rPr>
                <w:color w:val="1A1A1A"/>
                <w:sz w:val="18"/>
              </w:rPr>
              <w:t>3</w:t>
            </w:r>
            <w:r>
              <w:rPr>
                <w:color w:val="1A1A1A"/>
                <w:sz w:val="18"/>
              </w:rPr>
              <w:t xml:space="preserve"> </w:t>
            </w:r>
            <w:r>
              <w:rPr>
                <w:color w:val="1A1A1A"/>
                <w:sz w:val="18"/>
              </w:rPr>
              <w:t>。等级</w:t>
            </w:r>
            <w:r>
              <w:rPr>
                <w:color w:val="1A1A1A"/>
                <w:sz w:val="18"/>
              </w:rPr>
              <w:t xml:space="preserve"> </w:t>
            </w:r>
            <w:r>
              <w:rPr>
                <w:color w:val="1A1A1A"/>
                <w:sz w:val="18"/>
              </w:rPr>
              <w:t xml:space="preserve"> ≥3 </w:t>
            </w:r>
            <w:r>
              <w:rPr>
                <w:color w:val="1A1A1A"/>
                <w:sz w:val="18"/>
              </w:rPr>
              <w:t xml:space="preserve"> </w:t>
            </w:r>
            <w:r>
              <w:rPr>
                <w:color w:val="1A1A1A"/>
                <w:sz w:val="18"/>
              </w:rPr>
              <w:t>时接口强制要求填写审批理由</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是否达标</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该规则是否同时满足最小支持度、置信度与提升度三个阈值</w:t>
            </w:r>
          </w:p>
        </w:tc>
      </w:tr>
    </w:tbl>
    <w:p>
      <w:bookmarkStart w:id="32" w:name="s443"/>
      <w:pPr>
        <w:pStyle w:val="Heading3"/>
      </w:pPr>
      <w:bookmarkEnd w:id="32"/>
      <w:r>
        <w:rPr>
          <w:color w:val="2C3E50"/>
          <w:sz w:val="23"/>
        </w:rPr>
        <w:t>4.4.3　购物篮构建口径</w:t>
      </w:r>
    </w:p>
    <w:p>
      <w:pPr>
        <w:spacing w:line="420" w:lineRule="auto"/>
        <w:jc w:val="both"/>
      </w:pPr>
      <w:r>
        <w:rPr>
          <w:color w:val="1A1A1A"/>
          <w:sz w:val="21"/>
        </w:rPr>
        <w:t>购物篮的构建口径直接决定关联规则的正确性，是本研究在数据处理上最需要说明的一处细节。</w:t>
      </w:r>
    </w:p>
    <w:p>
      <w:pPr>
        <w:spacing w:line="420" w:lineRule="auto"/>
        <w:jc w:val="both"/>
      </w:pPr>
      <w:r>
        <w:rPr>
          <w:color w:val="1A1A1A"/>
          <w:sz w:val="21"/>
        </w:rPr>
        <w:t>构建规则为：以交易表的交易流水号为篮，以交易明细表中属于该交易的商品集合为篮内元素；对篮内元素</w:t>
      </w:r>
      <w:r>
        <w:rPr>
          <w:b/>
          <w:color w:val="1A1A1A"/>
          <w:sz w:val="21"/>
        </w:rPr>
        <w:t>去重</w:t>
      </w:r>
      <w:r>
        <w:rPr>
          <w:color w:val="1A1A1A"/>
          <w:sz w:val="21"/>
        </w:rPr>
        <w:t>（同一商品在同一次交易中重复出现只计一次）；仅保留至少含</w:t>
      </w:r>
      <w:r>
        <w:rPr>
          <w:color w:val="1A1A1A"/>
          <w:sz w:val="21"/>
        </w:rPr>
        <w:t xml:space="preserve"> 1 </w:t>
      </w:r>
      <w:r>
        <w:rPr>
          <w:color w:val="1A1A1A"/>
          <w:sz w:val="21"/>
        </w:rPr>
        <w:t>个商品的交易。演示数据集由此得到</w:t>
      </w:r>
      <w:r>
        <w:rPr>
          <w:color w:val="1A1A1A"/>
          <w:sz w:val="21"/>
        </w:rPr>
        <w:t xml:space="preserve"> </w:t>
      </w:r>
      <w:r>
        <w:rPr>
          <w:b/>
          <w:color w:val="1A1A1A"/>
          <w:sz w:val="21"/>
        </w:rPr>
        <w:t>5000 个有效购物篮</w:t>
      </w:r>
      <w:r>
        <w:rPr>
          <w:color w:val="1A1A1A"/>
          <w:sz w:val="21"/>
        </w:rPr>
        <w:t>，来自</w:t>
      </w:r>
      <w:r>
        <w:rPr>
          <w:color w:val="1A1A1A"/>
          <w:sz w:val="21"/>
        </w:rPr>
        <w:t xml:space="preserve"> 5000 </w:t>
      </w:r>
      <w:r>
        <w:rPr>
          <w:color w:val="1A1A1A"/>
          <w:sz w:val="21"/>
        </w:rPr>
        <w:t>笔交易与</w:t>
      </w:r>
      <w:r>
        <w:rPr>
          <w:color w:val="1A1A1A"/>
          <w:sz w:val="21"/>
        </w:rPr>
        <w:t xml:space="preserve"> 24893 </w:t>
      </w:r>
      <w:r>
        <w:rPr>
          <w:color w:val="1A1A1A"/>
          <w:sz w:val="21"/>
        </w:rPr>
        <w:t>条交易明细。</w:t>
      </w:r>
    </w:p>
    <w:p>
      <w:pPr>
        <w:spacing w:line="420" w:lineRule="auto"/>
        <w:jc w:val="both"/>
      </w:pPr>
      <w:r>
        <w:rPr>
          <w:color w:val="1A1A1A"/>
          <w:sz w:val="21"/>
        </w:rPr>
        <w:t>项标识的选择是一个必须显式做出的决定。演示数据中的商品编码字段高度离散</w:t>
      </w:r>
      <w:r>
        <w:rPr>
          <w:color w:val="1A1A1A"/>
          <w:sz w:val="21"/>
        </w:rPr>
        <w:t>——</w:t>
      </w:r>
      <w:r>
        <w:rPr>
          <w:color w:val="1A1A1A"/>
          <w:sz w:val="21"/>
        </w:rPr>
        <w:t>同一商品名称对应多个不同编码。若以商品编码构建购物篮，一个商品会被拆成数十个互不相干的项，单项支持度被稀释到最小支持度以下，最终</w:t>
      </w:r>
      <w:r>
        <w:rPr>
          <w:b/>
          <w:color w:val="1A1A1A"/>
          <w:sz w:val="21"/>
        </w:rPr>
        <w:t>无法产出任何规则</w:t>
      </w:r>
      <w:r>
        <w:rPr>
          <w:color w:val="1A1A1A"/>
          <w:sz w:val="21"/>
        </w:rPr>
        <w:t>。平台因此默认以商品名称作为项标识，并把该选择实现为显式参数是否按商品名称聚合（默认开启），而非硬编码在逻辑中</w:t>
      </w:r>
      <w:r>
        <w:rPr>
          <w:color w:val="1A1A1A"/>
          <w:sz w:val="21"/>
        </w:rPr>
        <w:t>——</w:t>
      </w:r>
      <w:r>
        <w:rPr>
          <w:color w:val="1A1A1A"/>
          <w:sz w:val="21"/>
        </w:rPr>
        <w:t>这样既保留了切换能力，也让口径本身成为可断言的对象（</w:t>
      </w:r>
      <w:r>
        <w:rPr>
          <w:color w:val="1A1A1A"/>
          <w:sz w:val="21"/>
        </w:rPr>
        <w:t>“</w:t>
      </w:r>
      <w:r>
        <w:rPr>
          <w:color w:val="1A1A1A"/>
          <w:sz w:val="21"/>
        </w:rPr>
        <w:t>购物篮默认按名称构建</w:t>
      </w:r>
      <w:r>
        <w:rPr>
          <w:color w:val="1A1A1A"/>
          <w:sz w:val="21"/>
        </w:rPr>
        <w:t>”</w:t>
      </w:r>
      <w:r>
        <w:rPr>
          <w:color w:val="1A1A1A"/>
          <w:sz w:val="21"/>
        </w:rPr>
        <w:t>验证按名称聚合得到的购物篮数量不少于按编码聚合）。</w:t>
      </w:r>
    </w:p>
    <w:p>
      <w:pPr>
        <w:spacing w:line="420" w:lineRule="auto"/>
        <w:jc w:val="both"/>
      </w:pPr>
      <w:r>
        <w:rPr>
          <w:color w:val="1A1A1A"/>
          <w:sz w:val="21"/>
        </w:rPr>
        <w:t>需要强调的是，</w:t>
      </w:r>
      <w:r>
        <w:rPr>
          <w:b/>
          <w:color w:val="1A1A1A"/>
          <w:sz w:val="21"/>
        </w:rPr>
        <w:t>“按名称聚合”是对演示数据特征的适配，不是通用最佳实践</w:t>
      </w:r>
      <w:r>
        <w:rPr>
          <w:color w:val="1A1A1A"/>
          <w:sz w:val="21"/>
        </w:rPr>
        <w:t>。在真实的零售数据中，商品编码是主数据治理的基础，正确做法是先治理</w:t>
      </w:r>
      <w:r>
        <w:rPr>
          <w:color w:val="1A1A1A"/>
          <w:sz w:val="21"/>
        </w:rPr>
        <w:t>“</w:t>
      </w:r>
      <w:r>
        <w:rPr>
          <w:color w:val="1A1A1A"/>
          <w:sz w:val="21"/>
        </w:rPr>
        <w:t>一名多码</w:t>
      </w:r>
      <w:r>
        <w:rPr>
          <w:color w:val="1A1A1A"/>
          <w:sz w:val="21"/>
        </w:rPr>
        <w:t>”</w:t>
      </w:r>
      <w:r>
        <w:rPr>
          <w:color w:val="1A1A1A"/>
          <w:sz w:val="21"/>
        </w:rPr>
        <w:t>问题（统一商品主数据），再以编码为准构建购物篮。本研究受演示数据限制采取了名称口径，并在文档中明示这一限制，避免读者把临时适配当作标准做法照搬。</w:t>
      </w:r>
    </w:p>
    <w:p>
      <w:bookmarkStart w:id="33" w:name="s444"/>
      <w:pPr>
        <w:pStyle w:val="Heading3"/>
      </w:pPr>
      <w:bookmarkEnd w:id="33"/>
      <w:r>
        <w:rPr>
          <w:color w:val="2C3E50"/>
          <w:sz w:val="23"/>
        </w:rPr>
        <w:t>4.4.4　数据质量检查流程</w:t>
      </w:r>
    </w:p>
    <w:p>
      <w:pPr>
        <w:spacing w:line="420" w:lineRule="auto"/>
        <w:jc w:val="both"/>
      </w:pPr>
      <w:r>
        <w:rPr>
          <w:color w:val="1A1A1A"/>
          <w:sz w:val="21"/>
        </w:rPr>
        <w:t>数据中心的数据质量检查采用五维等权模型，流程如下：读取用户上传或系统内置的数据文件为结构化数据表；依次执行五项检查并各自得到一个</w:t>
      </w:r>
      <w:r>
        <w:rPr>
          <w:color w:val="1A1A1A"/>
          <w:sz w:val="21"/>
        </w:rPr>
        <w:t xml:space="preserve"> 0—100 </w:t>
      </w:r>
      <w:r>
        <w:rPr>
          <w:color w:val="1A1A1A"/>
          <w:sz w:val="21"/>
        </w:rPr>
        <w:t>的得分；对五项得分取算术平均得到总分；输出各维度得分与问题明细清单。</w:t>
      </w:r>
    </w:p>
    <w:tbl>
      <w:tblPr>
        <w:tblW w:type="pct" w:w="5000"/>
        <w:tblLayout w:type="autofit"/>
        <w:tblLook w:firstColumn="1" w:firstRow="1" w:lastColumn="0" w:lastRow="0" w:noHBand="0" w:noVBand="1" w:val="04A0"/>
      </w:tblPr>
      <w:tblGrid>
        <w:gridCol w:w="1382"/>
        <w:gridCol w:w="2246"/>
        <w:gridCol w:w="501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检查内容</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失分规则</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完整性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各字段的非空率</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按字段非空比例扣减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一致性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字段间逻辑关系</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如销售额、销量、毛利之间的关系明显不成立时扣减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数值与日期的合法范围</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数值型字段出现负值、日期字段无法解析时扣减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唯一性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主键或业务键的重复情况</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按重复记录比例扣减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时效性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数据最新时间与当前时间的距离</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数据越陈旧得分越低</w:t>
            </w:r>
          </w:p>
        </w:tc>
      </w:tr>
    </w:tbl>
    <w:p>
      <w:pPr>
        <w:spacing w:line="420" w:lineRule="auto"/>
        <w:jc w:val="both"/>
      </w:pPr>
      <w:r>
        <w:rPr>
          <w:color w:val="1A1A1A"/>
          <w:sz w:val="21"/>
        </w:rPr>
        <w:t>该流程的定位是</w:t>
      </w:r>
      <w:r>
        <w:rPr>
          <w:b/>
          <w:color w:val="1A1A1A"/>
          <w:sz w:val="21"/>
        </w:rPr>
        <w:t>“快速体检”而非“专业清洗”</w:t>
      </w:r>
      <w:r>
        <w:rPr>
          <w:color w:val="1A1A1A"/>
          <w:sz w:val="21"/>
        </w:rPr>
        <w:t>。它能在用户上传数据后给出一个直观的质量印象并指出明显问题，但不做字段白名单校验、不做异常值统计学检测（如基于四分位距的离群点识别）、不做跨表引用完整性校验。这些能力属于落地阶段的数据治理模块（见</w:t>
      </w:r>
      <w:r>
        <w:rPr>
          <w:color w:val="1A1A1A"/>
          <w:sz w:val="21"/>
        </w:rPr>
        <w:t xml:space="preserve"> 6.1</w:t>
      </w:r>
      <w:r>
        <w:rPr>
          <w:color w:val="1A1A1A"/>
          <w:sz w:val="21"/>
        </w:rPr>
        <w:t>）。平台不夸大该模块的能力边界，是因为数据质量结论一旦被高估，会连带使下游所有分析结论失去可信度。</w:t>
      </w:r>
    </w:p>
    <w:p>
      <w:bookmarkStart w:id="34" w:name="s445"/>
      <w:pPr>
        <w:pStyle w:val="Heading3"/>
      </w:pPr>
      <w:bookmarkEnd w:id="34"/>
      <w:r>
        <w:rPr>
          <w:color w:val="2C3E50"/>
          <w:sz w:val="23"/>
        </w:rPr>
        <w:t>4.4.5　数据不足拒答的触发条件</w:t>
      </w:r>
    </w:p>
    <w:p>
      <w:pPr>
        <w:spacing w:line="420" w:lineRule="auto"/>
        <w:jc w:val="both"/>
      </w:pPr>
      <w:r>
        <w:rPr>
          <w:color w:val="1A1A1A"/>
          <w:sz w:val="21"/>
        </w:rPr>
        <w:t>平台将</w:t>
      </w:r>
      <w:r>
        <w:rPr>
          <w:color w:val="1A1A1A"/>
          <w:sz w:val="21"/>
        </w:rPr>
        <w:t>“</w:t>
      </w:r>
      <w:r>
        <w:rPr>
          <w:color w:val="1A1A1A"/>
          <w:sz w:val="21"/>
        </w:rPr>
        <w:t>数据不足</w:t>
      </w:r>
      <w:r>
        <w:rPr>
          <w:color w:val="1A1A1A"/>
          <w:sz w:val="21"/>
        </w:rPr>
        <w:t>”</w:t>
      </w:r>
      <w:r>
        <w:rPr>
          <w:color w:val="1A1A1A"/>
          <w:sz w:val="21"/>
        </w:rPr>
        <w:t>的判断条件显式编码，触发条件与对应行为如下表。这张表是</w:t>
      </w:r>
      <w:r>
        <w:rPr>
          <w:color w:val="1A1A1A"/>
          <w:sz w:val="21"/>
        </w:rPr>
        <w:t xml:space="preserve"> 3.2.6 </w:t>
      </w:r>
      <w:r>
        <w:rPr>
          <w:color w:val="1A1A1A"/>
          <w:sz w:val="21"/>
        </w:rPr>
        <w:t>节原则的工程化落地。</w:t>
      </w:r>
    </w:p>
    <w:tbl>
      <w:tblPr>
        <w:tblW w:type="pct" w:w="5000"/>
        <w:tblLayout w:type="autofit"/>
        <w:tblLook w:firstColumn="1" w:firstRow="1" w:lastColumn="0" w:lastRow="0" w:noHBand="0" w:noVBand="1" w:val="04A0"/>
      </w:tblPr>
      <w:tblGrid>
        <w:gridCol w:w="2246"/>
        <w:gridCol w:w="2074"/>
        <w:gridCol w:w="4320"/>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触发条件</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触发位置</w:t>
            </w:r>
          </w:p>
        </w:tc>
        <w:tc>
          <w:tcPr>
            <w:tcW w:type="pct" w:w="2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返回行为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指定品类无销售记录</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健康度计算函数</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返回空值，不写入任何评分记录（测试用例</w:t>
            </w:r>
            <w:r>
              <w:rPr>
                <w:color w:val="1A1A1A"/>
                <w:sz w:val="18"/>
              </w:rPr>
              <w:t xml:space="preserve"> </w:t>
            </w:r>
            <w:r>
              <w:rPr>
                <w:color w:val="1A1A1A"/>
                <w:sz w:val="18"/>
              </w:rPr>
              <w:t>“</w:t>
            </w:r>
            <w:r>
              <w:rPr>
                <w:color w:val="1A1A1A"/>
                <w:sz w:val="18"/>
              </w:rPr>
              <w:t xml:space="preserve"> </w:t>
            </w:r>
            <w:r>
              <w:rPr>
                <w:color w:val="1A1A1A"/>
                <w:sz w:val="18"/>
              </w:rPr>
              <w:t>无销售品类返回空值</w:t>
            </w:r>
            <w:r>
              <w:rPr>
                <w:color w:val="1A1A1A"/>
                <w:sz w:val="18"/>
              </w:rPr>
              <w:t xml:space="preserve"> </w:t>
            </w:r>
            <w:r>
              <w:rPr>
                <w:color w:val="1A1A1A"/>
                <w:sz w:val="18"/>
              </w:rPr>
              <w:t>”</w:t>
            </w:r>
            <w:r>
              <w:rPr>
                <w:color w:val="1A1A1A"/>
                <w:sz w:val="18"/>
              </w:rPr>
              <w:t xml:space="preserve"> </w:t>
            </w:r>
            <w:r>
              <w:rPr>
                <w:color w:val="1A1A1A"/>
                <w:sz w:val="18"/>
              </w:rPr>
              <w:t>锁定该行为）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购物篮数量为</w:t>
            </w:r>
            <w:r>
              <w:rPr>
                <w:color w:val="1A1A1A"/>
                <w:sz w:val="18"/>
              </w:rPr>
              <w:t xml:space="preserve"> </w:t>
            </w:r>
            <w:r>
              <w:rPr>
                <w:color w:val="1A1A1A"/>
                <w:sz w:val="18"/>
              </w:rPr>
              <w:t xml:space="preserve"> 0</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关联规则挖掘函数</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返回空列表，不产出任何规则</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频繁</w:t>
            </w:r>
            <w:r>
              <w:rPr>
                <w:color w:val="1A1A1A"/>
                <w:sz w:val="18"/>
              </w:rPr>
              <w:t xml:space="preserve"> </w:t>
            </w:r>
            <w:r>
              <w:rPr>
                <w:color w:val="1A1A1A"/>
                <w:sz w:val="18"/>
              </w:rPr>
              <w:t xml:space="preserve"> 1 </w:t>
            </w:r>
            <w:r>
              <w:rPr>
                <w:color w:val="1A1A1A"/>
                <w:sz w:val="18"/>
              </w:rPr>
              <w:t xml:space="preserve"> </w:t>
            </w:r>
            <w:r>
              <w:rPr>
                <w:color w:val="1A1A1A"/>
                <w:sz w:val="18"/>
              </w:rPr>
              <w:t>项集为空</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关联规则挖掘函数</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返回空列表（即</w:t>
            </w:r>
            <w:r>
              <w:rPr>
                <w:color w:val="1A1A1A"/>
                <w:sz w:val="18"/>
              </w:rPr>
              <w:t xml:space="preserve"> </w:t>
            </w:r>
            <w:r>
              <w:rPr>
                <w:color w:val="1A1A1A"/>
                <w:sz w:val="18"/>
              </w:rPr>
              <w:t>“</w:t>
            </w:r>
            <w:r>
              <w:rPr>
                <w:color w:val="1A1A1A"/>
                <w:sz w:val="18"/>
              </w:rPr>
              <w:t xml:space="preserve"> </w:t>
            </w:r>
            <w:r>
              <w:rPr>
                <w:color w:val="1A1A1A"/>
                <w:sz w:val="18"/>
              </w:rPr>
              <w:t>当前数据未发现满足最小支持度的商品</w:t>
            </w:r>
            <w:r>
              <w:rPr>
                <w:color w:val="1A1A1A"/>
                <w:sz w:val="18"/>
              </w:rPr>
              <w:t xml:space="preserve"> </w:t>
            </w:r>
            <w:r>
              <w:rPr>
                <w:color w:val="1A1A1A"/>
                <w:sz w:val="18"/>
              </w:rPr>
              <w:t>”</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需求历史期数少于</w:t>
            </w:r>
            <w:r>
              <w:rPr>
                <w:color w:val="1A1A1A"/>
                <w:sz w:val="18"/>
              </w:rPr>
              <w:t xml:space="preserve"> </w:t>
            </w:r>
            <w:r>
              <w:rPr>
                <w:color w:val="1A1A1A"/>
                <w:sz w:val="18"/>
              </w:rPr>
              <w:t xml:space="preserve"> 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趋势判定函数</w:t>
            </w:r>
            <w:r>
              <w:rPr>
                <w:color w:val="1A1A1A"/>
                <w:sz w:val="18"/>
              </w:rPr>
              <w:t xml:space="preserve"> </w:t>
            </w:r>
            <w:r>
              <w:rPr>
                <w:color w:val="1A1A1A"/>
                <w:sz w:val="18"/>
              </w:rPr>
              <w:t xml:space="preserve"> / </w:t>
            </w:r>
            <w:r>
              <w:rPr>
                <w:color w:val="1A1A1A"/>
                <w:sz w:val="18"/>
              </w:rPr>
              <w:t xml:space="preserve"> </w:t>
            </w:r>
            <w:r>
              <w:rPr>
                <w:color w:val="1A1A1A"/>
                <w:sz w:val="18"/>
              </w:rPr>
              <w:t>预测生成函数</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趋势返回</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；预测返回空值，不产出预测值</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w:t>
            </w:r>
            <w:r>
              <w:rPr>
                <w:color w:val="1A1A1A"/>
                <w:sz w:val="18"/>
              </w:rPr>
              <w:t xml:space="preserve"> </w:t>
            </w:r>
            <w:r>
              <w:rPr>
                <w:color w:val="1A1A1A"/>
                <w:sz w:val="18"/>
              </w:rPr>
              <w:t xml:space="preserve"> SKU </w:t>
            </w:r>
            <w:r>
              <w:rPr>
                <w:color w:val="1A1A1A"/>
                <w:sz w:val="18"/>
              </w:rPr>
              <w:t xml:space="preserve"> </w:t>
            </w:r>
            <w:r>
              <w:rPr>
                <w:color w:val="1A1A1A"/>
                <w:sz w:val="18"/>
              </w:rPr>
              <w:t>级量化比较但无</w:t>
            </w:r>
            <w:r>
              <w:rPr>
                <w:color w:val="1A1A1A"/>
                <w:sz w:val="18"/>
              </w:rPr>
              <w:t xml:space="preserve"> </w:t>
            </w:r>
            <w:r>
              <w:rPr>
                <w:color w:val="1A1A1A"/>
                <w:sz w:val="18"/>
              </w:rPr>
              <w:t xml:space="preserve"> SKU </w:t>
            </w:r>
            <w:r>
              <w:rPr>
                <w:color w:val="1A1A1A"/>
                <w:sz w:val="18"/>
              </w:rPr>
              <w:t xml:space="preserve"> </w:t>
            </w:r>
            <w:r>
              <w:rPr>
                <w:color w:val="1A1A1A"/>
                <w:sz w:val="18"/>
              </w:rPr>
              <w:t>数据</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选品比较接口</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返回数据不足标记与说明文本，结果列表为空数组，不填充任何</w:t>
            </w:r>
            <w:r>
              <w:rPr>
                <w:color w:val="1A1A1A"/>
                <w:sz w:val="18"/>
              </w:rPr>
              <w:t xml:space="preserve"> </w:t>
            </w:r>
            <w:r>
              <w:rPr>
                <w:color w:val="1A1A1A"/>
                <w:sz w:val="18"/>
              </w:rPr>
              <w:t xml:space="preserve"> SKU </w:t>
            </w:r>
            <w:r>
              <w:rPr>
                <w:color w:val="1A1A1A"/>
                <w:sz w:val="18"/>
              </w:rPr>
              <w:t xml:space="preserve"> </w:t>
            </w:r>
            <w:r>
              <w:rPr>
                <w:color w:val="1A1A1A"/>
                <w:sz w:val="18"/>
              </w:rPr>
              <w:t>级评分</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请求门店客群分层但无会员流水</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门店画像接口</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返回画像字段与提示标注</w:t>
            </w:r>
            <w:r>
              <w:rPr>
                <w:color w:val="1A1A1A"/>
                <w:sz w:val="18"/>
              </w:rPr>
              <w:t xml:space="preserve"> </w:t>
            </w:r>
            <w:r>
              <w:rPr>
                <w:color w:val="1A1A1A"/>
                <w:sz w:val="18"/>
              </w:rPr>
              <w:t>“</w:t>
            </w:r>
            <w:r>
              <w:rPr>
                <w:color w:val="1A1A1A"/>
                <w:sz w:val="18"/>
              </w:rPr>
              <w:t xml:space="preserve"> </w:t>
            </w:r>
            <w:r>
              <w:rPr>
                <w:color w:val="1A1A1A"/>
                <w:sz w:val="18"/>
              </w:rPr>
              <w:t>部分量化数据待接入</w:t>
            </w:r>
            <w:r>
              <w:rPr>
                <w:color w:val="1A1A1A"/>
                <w:sz w:val="18"/>
              </w:rPr>
              <w:t xml:space="preserve"> </w:t>
            </w:r>
            <w:r>
              <w:rPr>
                <w:color w:val="1A1A1A"/>
                <w:sz w:val="18"/>
              </w:rPr>
              <w:t>”</w:t>
            </w:r>
            <w:r>
              <w:rPr>
                <w:color w:val="1A1A1A"/>
                <w:sz w:val="18"/>
              </w:rPr>
              <w:t xml:space="preserve"> </w:t>
            </w:r>
            <w:r>
              <w:rPr>
                <w:color w:val="1A1A1A"/>
                <w:sz w:val="18"/>
              </w:rPr>
              <w:t>，不给分层结论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请求自有品牌</w:t>
            </w:r>
            <w:r>
              <w:rPr>
                <w:color w:val="1A1A1A"/>
                <w:sz w:val="18"/>
              </w:rPr>
              <w:t xml:space="preserve"> </w:t>
            </w:r>
            <w:r>
              <w:rPr>
                <w:color w:val="1A1A1A"/>
                <w:sz w:val="18"/>
              </w:rPr>
              <w:t xml:space="preserve"> SKU </w:t>
            </w:r>
            <w:r>
              <w:rPr>
                <w:color w:val="1A1A1A"/>
                <w:sz w:val="18"/>
              </w:rPr>
              <w:t xml:space="preserve"> </w:t>
            </w:r>
            <w:r>
              <w:rPr>
                <w:color w:val="1A1A1A"/>
                <w:sz w:val="18"/>
              </w:rPr>
              <w:t>级替代清单但无品牌对照数据</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自有品牌机会接口</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返回品类级机会与状态标注</w:t>
            </w:r>
            <w:r>
              <w:rPr>
                <w:color w:val="1A1A1A"/>
                <w:sz w:val="18"/>
              </w:rPr>
              <w:t xml:space="preserve"> </w:t>
            </w:r>
            <w:r>
              <w:rPr>
                <w:color w:val="1A1A1A"/>
                <w:sz w:val="18"/>
              </w:rPr>
              <w:t>“</w:t>
            </w:r>
            <w:r>
              <w:rPr>
                <w:color w:val="1A1A1A"/>
                <w:sz w:val="18"/>
              </w:rPr>
              <w:t xml:space="preserve"> </w:t>
            </w:r>
            <w:r>
              <w:rPr>
                <w:color w:val="1A1A1A"/>
                <w:sz w:val="18"/>
              </w:rPr>
              <w:t>待接入品牌／自有品牌</w:t>
            </w:r>
            <w:r>
              <w:rPr>
                <w:color w:val="1A1A1A"/>
                <w:sz w:val="18"/>
              </w:rPr>
              <w:t xml:space="preserve"> </w:t>
            </w:r>
            <w:r>
              <w:rPr>
                <w:color w:val="1A1A1A"/>
                <w:sz w:val="18"/>
              </w:rPr>
              <w:t>SKU</w:t>
            </w:r>
            <w:r>
              <w:rPr>
                <w:color w:val="1A1A1A"/>
                <w:sz w:val="18"/>
              </w:rPr>
              <w:t xml:space="preserve"> </w:t>
            </w:r>
            <w:r>
              <w:rPr>
                <w:color w:val="1A1A1A"/>
                <w:sz w:val="18"/>
              </w:rPr>
              <w:t>级数据</w:t>
            </w:r>
            <w:r>
              <w:rPr>
                <w:color w:val="1A1A1A"/>
                <w:sz w:val="18"/>
              </w:rPr>
              <w:t xml:space="preserve"> </w:t>
            </w:r>
            <w:r>
              <w:rPr>
                <w:color w:val="1A1A1A"/>
                <w:sz w:val="18"/>
              </w:rPr>
              <w:t>”</w:t>
            </w:r>
          </w:p>
        </w:tc>
      </w:tr>
    </w:tbl>
    <w:p>
      <w:bookmarkStart w:id="94" w:name="_Toc_s45"/>
      <w:bookmarkStart w:id="35" w:name="s45"/>
      <w:pPr>
        <w:pStyle w:val="Heading2"/>
      </w:pPr>
      <w:bookmarkEnd w:id="35"/>
      <w:r>
        <w:rPr>
          <w:color w:val="1F4E79"/>
          <w:sz w:val="27"/>
        </w:rPr>
        <w:t>4.5　关键算法说明</w:t>
      </w:r>
      <w:bookmarkEnd w:id="94"/>
    </w:p>
    <w:p>
      <w:bookmarkStart w:id="36" w:name="s451"/>
      <w:pPr>
        <w:pStyle w:val="Heading3"/>
      </w:pPr>
      <w:bookmarkEnd w:id="36"/>
      <w:r>
        <w:rPr>
          <w:color w:val="2C3E50"/>
          <w:sz w:val="23"/>
        </w:rPr>
        <w:t>4.5.1　Apriori关联规则算法</w:t>
      </w:r>
    </w:p>
    <w:p>
      <w:pPr>
        <w:spacing w:line="420" w:lineRule="auto"/>
        <w:jc w:val="both"/>
      </w:pPr>
      <w:r>
        <w:rPr>
          <w:color w:val="1A1A1A"/>
          <w:sz w:val="21"/>
        </w:rPr>
        <w:t>关联规则挖掘的目标是发现</w:t>
      </w:r>
      <w:r>
        <w:rPr>
          <w:color w:val="1A1A1A"/>
          <w:sz w:val="21"/>
        </w:rPr>
        <w:t>“</w:t>
      </w:r>
      <w:r>
        <w:rPr>
          <w:color w:val="1A1A1A"/>
          <w:sz w:val="21"/>
        </w:rPr>
        <w:t>买</w:t>
      </w:r>
      <w:r>
        <w:rPr>
          <w:color w:val="1A1A1A"/>
          <w:sz w:val="21"/>
        </w:rPr>
        <w:t xml:space="preserve"> A </w:t>
      </w:r>
      <w:r>
        <w:rPr>
          <w:color w:val="1A1A1A"/>
          <w:sz w:val="21"/>
        </w:rPr>
        <w:t>的人也常买</w:t>
      </w:r>
      <w:r>
        <w:rPr>
          <w:color w:val="1A1A1A"/>
          <w:sz w:val="21"/>
        </w:rPr>
        <w:t xml:space="preserve"> B”</w:t>
      </w:r>
      <w:r>
        <w:rPr>
          <w:color w:val="1A1A1A"/>
          <w:sz w:val="21"/>
        </w:rPr>
        <w:t>这一模式。三个核心指标的定义与作用如下：</w:t>
      </w:r>
    </w:p>
    <w:tbl>
      <w:tblPr>
        <w:tblW w:type="pct" w:w="5000"/>
        <w:tblLayout w:type="autofit"/>
        <w:tblLook w:firstColumn="1" w:firstRow="1" w:lastColumn="0" w:lastRow="0" w:noHBand="0" w:noVBand="1" w:val="04A0"/>
      </w:tblPr>
      <w:tblGrid>
        <w:gridCol w:w="1210"/>
        <w:gridCol w:w="2419"/>
        <w:gridCol w:w="5011"/>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指标</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定义</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在选品决策中的作用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支持度 </w:t>
              <w:br/>
            </w:r>
            <w:r>
              <w:rPr>
                <w:color w:val="1A1A1A"/>
                <w:sz w:val="18"/>
              </w:rPr>
              <w:t xml:space="preserve"> Support</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同时包含</w:t>
            </w:r>
            <w:r>
              <w:rPr>
                <w:color w:val="1A1A1A"/>
                <w:sz w:val="18"/>
              </w:rPr>
              <w:t xml:space="preserve"> </w:t>
            </w:r>
            <w:r>
              <w:rPr>
                <w:color w:val="1A1A1A"/>
                <w:sz w:val="18"/>
              </w:rPr>
              <w:t xml:space="preserve"> A </w:t>
            </w:r>
            <w:r>
              <w:rPr>
                <w:color w:val="1A1A1A"/>
                <w:sz w:val="18"/>
              </w:rPr>
              <w:t xml:space="preserve"> </w:t>
            </w:r>
            <w:r>
              <w:rPr>
                <w:color w:val="1A1A1A"/>
                <w:sz w:val="18"/>
              </w:rPr>
              <w:t>与</w:t>
            </w:r>
            <w:r>
              <w:rPr>
                <w:color w:val="1A1A1A"/>
                <w:sz w:val="18"/>
              </w:rPr>
              <w:t xml:space="preserve"> </w:t>
            </w:r>
            <w:r>
              <w:rPr>
                <w:color w:val="1A1A1A"/>
                <w:sz w:val="18"/>
              </w:rPr>
              <w:t xml:space="preserve"> B </w:t>
            </w:r>
            <w:r>
              <w:rPr>
                <w:color w:val="1A1A1A"/>
                <w:sz w:val="18"/>
              </w:rPr>
              <w:t xml:space="preserve"> </w:t>
            </w:r>
            <w:r>
              <w:rPr>
                <w:color w:val="1A1A1A"/>
                <w:sz w:val="18"/>
              </w:rPr>
              <w:t>的交易数</w:t>
            </w:r>
            <w:r>
              <w:rPr>
                <w:color w:val="1A1A1A"/>
                <w:sz w:val="18"/>
              </w:rPr>
              <w:t xml:space="preserve"> </w:t>
            </w:r>
            <w:r>
              <w:rPr>
                <w:color w:val="1A1A1A"/>
                <w:sz w:val="18"/>
              </w:rPr>
              <w:t xml:space="preserve"> ÷ </w:t>
            </w:r>
            <w:r>
              <w:rPr>
                <w:color w:val="1A1A1A"/>
                <w:sz w:val="18"/>
              </w:rPr>
              <w:t xml:space="preserve"> </w:t>
            </w:r>
            <w:r>
              <w:rPr>
                <w:color w:val="1A1A1A"/>
                <w:sz w:val="18"/>
              </w:rPr>
              <w:t>总交易数</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衡量这一组合 </w:t>
            </w:r>
            <w:r>
              <w:rPr>
                <w:b/>
                <w:color w:val="1A1A1A"/>
                <w:sz w:val="18"/>
              </w:rPr>
              <w:t>覆盖面有多大</w:t>
            </w:r>
            <w:r>
              <w:rPr>
                <w:color w:val="1A1A1A"/>
                <w:sz w:val="18"/>
              </w:rPr>
              <w:t xml:space="preserve"> </w:t>
            </w:r>
            <w:r>
              <w:rPr>
                <w:color w:val="1A1A1A"/>
                <w:sz w:val="18"/>
              </w:rPr>
              <w:t>。支持度过低的规则即使提升度很高，也只涉及极少数交易，没有运营价值</w:t>
            </w:r>
            <w:r>
              <w:rPr>
                <w:color w:val="1A1A1A"/>
                <w:sz w:val="18"/>
              </w:rPr>
              <w:t xml:space="preserve"> </w:t>
            </w:r>
            <w:r>
              <w:rPr>
                <w:color w:val="1A1A1A"/>
                <w:sz w:val="18"/>
              </w:rPr>
              <w:t>——</w:t>
            </w:r>
            <w:r>
              <w:rPr>
                <w:color w:val="1A1A1A"/>
                <w:sz w:val="18"/>
              </w:rPr>
              <w:t xml:space="preserve"> </w:t>
            </w:r>
            <w:r>
              <w:rPr>
                <w:color w:val="1A1A1A"/>
                <w:sz w:val="18"/>
              </w:rPr>
              <w:t>这是设置最小支持度</w:t>
            </w:r>
            <w:r>
              <w:rPr>
                <w:color w:val="1A1A1A"/>
                <w:sz w:val="18"/>
              </w:rPr>
              <w:t xml:space="preserve"> </w:t>
            </w:r>
            <w:r>
              <w:rPr>
                <w:color w:val="1A1A1A"/>
                <w:sz w:val="18"/>
              </w:rPr>
              <w:t xml:space="preserve"> 0.02 </w:t>
            </w:r>
            <w:r>
              <w:rPr>
                <w:color w:val="1A1A1A"/>
                <w:sz w:val="18"/>
              </w:rPr>
              <w:t xml:space="preserve"> </w:t>
            </w:r>
            <w:r>
              <w:rPr>
                <w:color w:val="1A1A1A"/>
                <w:sz w:val="18"/>
              </w:rPr>
              <w:t>的原因</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置信度 </w:t>
              <w:br/>
            </w:r>
            <w:r>
              <w:rPr>
                <w:color w:val="1A1A1A"/>
                <w:sz w:val="18"/>
              </w:rPr>
              <w:t xml:space="preserve"> Confidence</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包含</w:t>
            </w:r>
            <w:r>
              <w:rPr>
                <w:color w:val="1A1A1A"/>
                <w:sz w:val="18"/>
              </w:rPr>
              <w:t xml:space="preserve"> </w:t>
            </w:r>
            <w:r>
              <w:rPr>
                <w:color w:val="1A1A1A"/>
                <w:sz w:val="18"/>
              </w:rPr>
              <w:t xml:space="preserve"> A </w:t>
            </w:r>
            <w:r>
              <w:rPr>
                <w:color w:val="1A1A1A"/>
                <w:sz w:val="18"/>
              </w:rPr>
              <w:t xml:space="preserve"> </w:t>
            </w:r>
            <w:r>
              <w:rPr>
                <w:color w:val="1A1A1A"/>
                <w:sz w:val="18"/>
              </w:rPr>
              <w:t>的交易中同时包含</w:t>
            </w:r>
            <w:r>
              <w:rPr>
                <w:color w:val="1A1A1A"/>
                <w:sz w:val="18"/>
              </w:rPr>
              <w:t xml:space="preserve"> </w:t>
            </w:r>
            <w:r>
              <w:rPr>
                <w:color w:val="1A1A1A"/>
                <w:sz w:val="18"/>
              </w:rPr>
              <w:t xml:space="preserve"> B </w:t>
            </w:r>
            <w:r>
              <w:rPr>
                <w:color w:val="1A1A1A"/>
                <w:sz w:val="18"/>
              </w:rPr>
              <w:t xml:space="preserve"> </w:t>
            </w:r>
            <w:r>
              <w:rPr>
                <w:color w:val="1A1A1A"/>
                <w:sz w:val="18"/>
              </w:rPr>
              <w:t>的比例</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衡量这一关联 </w:t>
            </w:r>
            <w:r>
              <w:rPr>
                <w:b/>
                <w:color w:val="1A1A1A"/>
                <w:sz w:val="18"/>
              </w:rPr>
              <w:t>有多可靠</w:t>
            </w:r>
            <w:r>
              <w:rPr>
                <w:color w:val="1A1A1A"/>
                <w:sz w:val="18"/>
              </w:rPr>
              <w:t xml:space="preserve"> </w:t>
            </w:r>
            <w:r>
              <w:rPr>
                <w:color w:val="1A1A1A"/>
                <w:sz w:val="18"/>
              </w:rPr>
              <w:t>。置信度</w:t>
            </w:r>
            <w:r>
              <w:rPr>
                <w:color w:val="1A1A1A"/>
                <w:sz w:val="18"/>
              </w:rPr>
              <w:t xml:space="preserve"> </w:t>
            </w:r>
            <w:r>
              <w:rPr>
                <w:color w:val="1A1A1A"/>
                <w:sz w:val="18"/>
              </w:rPr>
              <w:t xml:space="preserve"> 0.7668 </w:t>
            </w:r>
            <w:r>
              <w:rPr>
                <w:color w:val="1A1A1A"/>
                <w:sz w:val="18"/>
              </w:rPr>
              <w:t xml:space="preserve"> </w:t>
            </w:r>
            <w:r>
              <w:rPr>
                <w:color w:val="1A1A1A"/>
                <w:sz w:val="18"/>
              </w:rPr>
              <w:t>表示买牛奶的人中有</w:t>
            </w:r>
            <w:r>
              <w:rPr>
                <w:color w:val="1A1A1A"/>
                <w:sz w:val="18"/>
              </w:rPr>
              <w:t xml:space="preserve"> </w:t>
            </w:r>
            <w:r>
              <w:rPr>
                <w:color w:val="1A1A1A"/>
                <w:sz w:val="18"/>
              </w:rPr>
              <w:t xml:space="preserve"> 76.68% </w:t>
            </w:r>
            <w:r>
              <w:rPr>
                <w:color w:val="1A1A1A"/>
                <w:sz w:val="18"/>
              </w:rPr>
              <w:t xml:space="preserve"> </w:t>
            </w:r>
            <w:r>
              <w:rPr>
                <w:color w:val="1A1A1A"/>
                <w:sz w:val="18"/>
              </w:rPr>
              <w:t>也买了面包</w:t>
            </w:r>
            <w:r>
              <w:rPr>
                <w:color w:val="1A1A1A"/>
                <w:sz w:val="18"/>
              </w:rPr>
              <w:t xml:space="preserve"> </w:t>
            </w:r>
            <w:r>
              <w:rPr>
                <w:color w:val="1A1A1A"/>
                <w:sz w:val="18"/>
              </w:rPr>
              <w:t>——</w:t>
            </w:r>
            <w:r>
              <w:rPr>
                <w:color w:val="1A1A1A"/>
                <w:sz w:val="18"/>
              </w:rPr>
              <w:t xml:space="preserve"> </w:t>
            </w:r>
            <w:r>
              <w:rPr>
                <w:color w:val="1A1A1A"/>
                <w:sz w:val="18"/>
              </w:rPr>
              <w:t>这是把规则转化为陈列动作时的直接依据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提升度 </w:t>
              <w:br/>
            </w:r>
            <w:r>
              <w:rPr>
                <w:color w:val="1A1A1A"/>
                <w:sz w:val="18"/>
              </w:rPr>
              <w:t xml:space="preserve"> Lift</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置信度</w:t>
            </w:r>
            <w:r>
              <w:rPr>
                <w:color w:val="1A1A1A"/>
                <w:sz w:val="18"/>
              </w:rPr>
              <w:t xml:space="preserve"> </w:t>
            </w:r>
            <w:r>
              <w:rPr>
                <w:color w:val="1A1A1A"/>
                <w:sz w:val="18"/>
              </w:rPr>
              <w:t xml:space="preserve"> ÷ B </w:t>
            </w:r>
            <w:r>
              <w:rPr>
                <w:color w:val="1A1A1A"/>
                <w:sz w:val="18"/>
              </w:rPr>
              <w:t xml:space="preserve"> </w:t>
            </w:r>
            <w:r>
              <w:rPr>
                <w:color w:val="1A1A1A"/>
                <w:sz w:val="18"/>
              </w:rPr>
              <w:t>的整体出现率</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衡量这一关联 </w:t>
            </w:r>
            <w:r>
              <w:rPr>
                <w:b/>
                <w:color w:val="1A1A1A"/>
                <w:sz w:val="18"/>
              </w:rPr>
              <w:t>相对随机水平高多少</w:t>
            </w:r>
            <w:r>
              <w:rPr>
                <w:color w:val="1A1A1A"/>
                <w:sz w:val="18"/>
              </w:rPr>
              <w:t xml:space="preserve"> </w:t>
            </w:r>
            <w:r>
              <w:rPr>
                <w:color w:val="1A1A1A"/>
                <w:sz w:val="18"/>
              </w:rPr>
              <w:t>。提升度大于</w:t>
            </w:r>
            <w:r>
              <w:rPr>
                <w:color w:val="1A1A1A"/>
                <w:sz w:val="18"/>
              </w:rPr>
              <w:t xml:space="preserve"> </w:t>
            </w:r>
            <w:r>
              <w:rPr>
                <w:color w:val="1A1A1A"/>
                <w:sz w:val="18"/>
              </w:rPr>
              <w:t xml:space="preserve"> 1 </w:t>
            </w:r>
            <w:r>
              <w:rPr>
                <w:color w:val="1A1A1A"/>
                <w:sz w:val="18"/>
              </w:rPr>
              <w:t xml:space="preserve"> </w:t>
            </w:r>
            <w:r>
              <w:rPr>
                <w:color w:val="1A1A1A"/>
                <w:sz w:val="18"/>
              </w:rPr>
              <w:t>才有正向关联价值，等于</w:t>
            </w:r>
            <w:r>
              <w:rPr>
                <w:color w:val="1A1A1A"/>
                <w:sz w:val="18"/>
              </w:rPr>
              <w:t xml:space="preserve"> </w:t>
            </w:r>
            <w:r>
              <w:rPr>
                <w:color w:val="1A1A1A"/>
                <w:sz w:val="18"/>
              </w:rPr>
              <w:t xml:space="preserve"> 1 </w:t>
            </w:r>
            <w:r>
              <w:rPr>
                <w:color w:val="1A1A1A"/>
                <w:sz w:val="18"/>
              </w:rPr>
              <w:t xml:space="preserve"> </w:t>
            </w:r>
            <w:r>
              <w:rPr>
                <w:color w:val="1A1A1A"/>
                <w:sz w:val="18"/>
              </w:rPr>
              <w:t>表示两者独立。这是规则排序的主键，也是强度分级的依据</w:t>
            </w:r>
          </w:p>
        </w:tc>
      </w:tr>
    </w:tbl>
    <w:p>
      <w:pPr>
        <w:spacing w:line="420" w:lineRule="auto"/>
        <w:jc w:val="both"/>
      </w:pPr>
      <w:r>
        <w:rPr>
          <w:color w:val="1A1A1A"/>
          <w:sz w:val="21"/>
        </w:rPr>
        <w:t>算法实现分四步：（</w:t>
      </w:r>
      <w:r>
        <w:rPr>
          <w:color w:val="1A1A1A"/>
          <w:sz w:val="21"/>
        </w:rPr>
        <w:t>1</w:t>
      </w:r>
      <w:r>
        <w:rPr>
          <w:color w:val="1A1A1A"/>
          <w:sz w:val="21"/>
        </w:rPr>
        <w:t>）</w:t>
      </w:r>
      <w:r>
        <w:rPr>
          <w:b/>
          <w:color w:val="1A1A1A"/>
          <w:sz w:val="21"/>
        </w:rPr>
        <w:t>构建购物篮</w:t>
      </w:r>
      <w:r>
        <w:rPr>
          <w:color w:val="1A1A1A"/>
          <w:sz w:val="21"/>
        </w:rPr>
        <w:t>，按交易流水号聚合、按商品名称去重（见</w:t>
      </w:r>
      <w:r>
        <w:rPr>
          <w:color w:val="1A1A1A"/>
          <w:sz w:val="21"/>
        </w:rPr>
        <w:t xml:space="preserve"> 4.4.3</w:t>
      </w:r>
      <w:r>
        <w:rPr>
          <w:color w:val="1A1A1A"/>
          <w:sz w:val="21"/>
        </w:rPr>
        <w:t>）；（</w:t>
      </w:r>
      <w:r>
        <w:rPr>
          <w:color w:val="1A1A1A"/>
          <w:sz w:val="21"/>
        </w:rPr>
        <w:t>2</w:t>
      </w:r>
      <w:r>
        <w:rPr>
          <w:color w:val="1A1A1A"/>
          <w:sz w:val="21"/>
        </w:rPr>
        <w:t>）</w:t>
      </w:r>
      <w:r>
        <w:rPr>
          <w:b/>
          <w:color w:val="1A1A1A"/>
          <w:sz w:val="21"/>
        </w:rPr>
        <w:t>筛选频繁 1 项集</w:t>
      </w:r>
      <w:r>
        <w:rPr>
          <w:color w:val="1A1A1A"/>
          <w:sz w:val="21"/>
        </w:rPr>
        <w:t>，逐个商品统计出现次数，支持度达到</w:t>
      </w:r>
      <w:r>
        <w:rPr>
          <w:color w:val="1A1A1A"/>
          <w:sz w:val="21"/>
        </w:rPr>
        <w:t xml:space="preserve"> 0.02 </w:t>
      </w:r>
      <w:r>
        <w:rPr>
          <w:color w:val="1A1A1A"/>
          <w:sz w:val="21"/>
        </w:rPr>
        <w:t>者进入频繁项集；（</w:t>
      </w:r>
      <w:r>
        <w:rPr>
          <w:color w:val="1A1A1A"/>
          <w:sz w:val="21"/>
        </w:rPr>
        <w:t>3</w:t>
      </w:r>
      <w:r>
        <w:rPr>
          <w:color w:val="1A1A1A"/>
          <w:sz w:val="21"/>
        </w:rPr>
        <w:t>）</w:t>
      </w:r>
      <w:r>
        <w:rPr>
          <w:b/>
          <w:color w:val="1A1A1A"/>
          <w:sz w:val="21"/>
        </w:rPr>
        <w:t>生成候选 2 项集并计数</w:t>
      </w:r>
      <w:r>
        <w:rPr>
          <w:color w:val="1A1A1A"/>
          <w:sz w:val="21"/>
        </w:rPr>
        <w:t>，由频繁</w:t>
      </w:r>
      <w:r>
        <w:rPr>
          <w:color w:val="1A1A1A"/>
          <w:sz w:val="21"/>
        </w:rPr>
        <w:t xml:space="preserve"> 1 </w:t>
      </w:r>
      <w:r>
        <w:rPr>
          <w:color w:val="1A1A1A"/>
          <w:sz w:val="21"/>
        </w:rPr>
        <w:t>项集两两组合，逐个候选扫描全部购物篮判断其是否被包含，支持度达标者保留；（</w:t>
      </w:r>
      <w:r>
        <w:rPr>
          <w:color w:val="1A1A1A"/>
          <w:sz w:val="21"/>
        </w:rPr>
        <w:t>4</w:t>
      </w:r>
      <w:r>
        <w:rPr>
          <w:color w:val="1A1A1A"/>
          <w:sz w:val="21"/>
        </w:rPr>
        <w:t>）</w:t>
      </w:r>
      <w:r>
        <w:rPr>
          <w:b/>
          <w:color w:val="1A1A1A"/>
          <w:sz w:val="21"/>
        </w:rPr>
        <w:t>生成规则并过滤</w:t>
      </w:r>
      <w:r>
        <w:rPr>
          <w:color w:val="1A1A1A"/>
          <w:sz w:val="21"/>
        </w:rPr>
        <w:t>，对每个频繁</w:t>
      </w:r>
      <w:r>
        <w:rPr>
          <w:color w:val="1A1A1A"/>
          <w:sz w:val="21"/>
        </w:rPr>
        <w:t xml:space="preserve"> 2 </w:t>
      </w:r>
      <w:r>
        <w:rPr>
          <w:color w:val="1A1A1A"/>
          <w:sz w:val="21"/>
        </w:rPr>
        <w:t>项集生成</w:t>
      </w:r>
      <w:r>
        <w:rPr>
          <w:color w:val="1A1A1A"/>
          <w:sz w:val="21"/>
        </w:rPr>
        <w:t xml:space="preserve"> A→B </w:t>
      </w:r>
      <w:r>
        <w:rPr>
          <w:color w:val="1A1A1A"/>
          <w:sz w:val="21"/>
        </w:rPr>
        <w:t>与</w:t>
      </w:r>
      <w:r>
        <w:rPr>
          <w:color w:val="1A1A1A"/>
          <w:sz w:val="21"/>
        </w:rPr>
        <w:t xml:space="preserve"> B→A </w:t>
      </w:r>
      <w:r>
        <w:rPr>
          <w:color w:val="1A1A1A"/>
          <w:sz w:val="21"/>
        </w:rPr>
        <w:t>双向规则，保留同时满足置信度</w:t>
      </w:r>
      <w:r>
        <w:rPr>
          <w:color w:val="1A1A1A"/>
          <w:sz w:val="21"/>
        </w:rPr>
        <w:t xml:space="preserve"> ≥0.50 </w:t>
      </w:r>
      <w:r>
        <w:rPr>
          <w:color w:val="1A1A1A"/>
          <w:sz w:val="21"/>
        </w:rPr>
        <w:t>与提升度</w:t>
      </w:r>
      <w:r>
        <w:rPr>
          <w:color w:val="1A1A1A"/>
          <w:sz w:val="21"/>
        </w:rPr>
        <w:t xml:space="preserve"> ≥1.50 </w:t>
      </w:r>
      <w:r>
        <w:rPr>
          <w:color w:val="1A1A1A"/>
          <w:sz w:val="21"/>
        </w:rPr>
        <w:t>的规则，按提升度降序取</w:t>
      </w:r>
      <w:r>
        <w:rPr>
          <w:color w:val="1A1A1A"/>
          <w:sz w:val="21"/>
        </w:rPr>
        <w:t xml:space="preserve"> Top 20</w:t>
      </w:r>
      <w:r>
        <w:rPr>
          <w:color w:val="1A1A1A"/>
          <w:sz w:val="21"/>
        </w:rPr>
        <w:t>。</w:t>
      </w:r>
    </w:p>
    <w:p>
      <w:pPr>
        <w:spacing w:line="420" w:lineRule="auto"/>
        <w:jc w:val="both"/>
      </w:pPr>
      <w:r>
        <w:rPr>
          <w:color w:val="1A1A1A"/>
          <w:sz w:val="21"/>
        </w:rPr>
        <w:t>本算法有两项能力边界需在使用前明确。</w:t>
      </w:r>
      <w:r>
        <w:rPr>
          <w:b/>
          <w:color w:val="1A1A1A"/>
          <w:sz w:val="21"/>
        </w:rPr>
        <w:t>其一，受性能考虑，当前实现的频繁项集只计算到 2 项集</w:t>
      </w:r>
      <w:r>
        <w:rPr>
          <w:color w:val="1A1A1A"/>
          <w:sz w:val="21"/>
        </w:rPr>
        <w:t>，因此</w:t>
      </w:r>
      <w:r>
        <w:rPr>
          <w:b/>
          <w:color w:val="1A1A1A"/>
          <w:sz w:val="21"/>
        </w:rPr>
        <w:t>只能生成二元规则</w:t>
      </w:r>
      <w:r>
        <w:rPr>
          <w:color w:val="1A1A1A"/>
          <w:sz w:val="21"/>
        </w:rPr>
        <w:t>，无法产出</w:t>
      </w:r>
      <w:r>
        <w:rPr>
          <w:color w:val="1A1A1A"/>
          <w:sz w:val="21"/>
        </w:rPr>
        <w:t>“</w:t>
      </w:r>
      <w:r>
        <w:rPr>
          <w:color w:val="1A1A1A"/>
          <w:sz w:val="21"/>
        </w:rPr>
        <w:t>牛奶＋面包</w:t>
      </w:r>
      <w:r>
        <w:rPr>
          <w:color w:val="1A1A1A"/>
          <w:sz w:val="21"/>
        </w:rPr>
        <w:t>→</w:t>
      </w:r>
      <w:r>
        <w:rPr>
          <w:color w:val="1A1A1A"/>
          <w:sz w:val="21"/>
        </w:rPr>
        <w:t>鸡蛋</w:t>
      </w:r>
      <w:r>
        <w:rPr>
          <w:color w:val="1A1A1A"/>
          <w:sz w:val="21"/>
        </w:rPr>
        <w:t>”</w:t>
      </w:r>
      <w:r>
        <w:rPr>
          <w:color w:val="1A1A1A"/>
          <w:sz w:val="21"/>
        </w:rPr>
        <w:t>这类三元及以上组合规则。这在业务上意味着：平台可以发现</w:t>
      </w:r>
      <w:r>
        <w:rPr>
          <w:color w:val="1A1A1A"/>
          <w:sz w:val="21"/>
        </w:rPr>
        <w:t>“</w:t>
      </w:r>
      <w:r>
        <w:rPr>
          <w:color w:val="1A1A1A"/>
          <w:sz w:val="21"/>
        </w:rPr>
        <w:t>两两搭配</w:t>
      </w:r>
      <w:r>
        <w:rPr>
          <w:color w:val="1A1A1A"/>
          <w:sz w:val="21"/>
        </w:rPr>
        <w:t>”</w:t>
      </w:r>
      <w:r>
        <w:rPr>
          <w:color w:val="1A1A1A"/>
          <w:sz w:val="21"/>
        </w:rPr>
        <w:t>，但尚不能发现</w:t>
      </w:r>
      <w:r>
        <w:rPr>
          <w:color w:val="1A1A1A"/>
          <w:sz w:val="21"/>
        </w:rPr>
        <w:t>“</w:t>
      </w:r>
      <w:r>
        <w:rPr>
          <w:color w:val="1A1A1A"/>
          <w:sz w:val="21"/>
        </w:rPr>
        <w:t>组合套餐</w:t>
      </w:r>
      <w:r>
        <w:rPr>
          <w:color w:val="1A1A1A"/>
          <w:sz w:val="21"/>
        </w:rPr>
        <w:t>”</w:t>
      </w:r>
      <w:r>
        <w:rPr>
          <w:color w:val="1A1A1A"/>
          <w:sz w:val="21"/>
        </w:rPr>
        <w:t>。</w:t>
      </w:r>
      <w:r>
        <w:rPr>
          <w:b/>
          <w:color w:val="1A1A1A"/>
          <w:sz w:val="21"/>
        </w:rPr>
        <w:t>其二，由于每个频繁 2 项集都会生成双向规则</w:t>
      </w:r>
      <w:r>
        <w:rPr>
          <w:color w:val="1A1A1A"/>
          <w:sz w:val="21"/>
        </w:rPr>
        <w:t>，规则表中会出现成对出现的互逆规则（如</w:t>
      </w:r>
      <w:r>
        <w:rPr>
          <w:color w:val="1A1A1A"/>
          <w:sz w:val="21"/>
        </w:rPr>
        <w:t>“</w:t>
      </w:r>
      <w:r>
        <w:rPr>
          <w:color w:val="1A1A1A"/>
          <w:sz w:val="21"/>
        </w:rPr>
        <w:t>牛奶</w:t>
      </w:r>
      <w:r>
        <w:rPr>
          <w:color w:val="1A1A1A"/>
          <w:sz w:val="21"/>
        </w:rPr>
        <w:t>→</w:t>
      </w:r>
      <w:r>
        <w:rPr>
          <w:color w:val="1A1A1A"/>
          <w:sz w:val="21"/>
        </w:rPr>
        <w:t>面包</w:t>
      </w:r>
      <w:r>
        <w:rPr>
          <w:color w:val="1A1A1A"/>
          <w:sz w:val="21"/>
        </w:rPr>
        <w:t>”</w:t>
      </w:r>
      <w:r>
        <w:rPr>
          <w:color w:val="1A1A1A"/>
          <w:sz w:val="21"/>
        </w:rPr>
        <w:t>与</w:t>
      </w:r>
      <w:r>
        <w:rPr>
          <w:color w:val="1A1A1A"/>
          <w:sz w:val="21"/>
        </w:rPr>
        <w:t>“</w:t>
      </w:r>
      <w:r>
        <w:rPr>
          <w:color w:val="1A1A1A"/>
          <w:sz w:val="21"/>
        </w:rPr>
        <w:t>面包</w:t>
      </w:r>
      <w:r>
        <w:rPr>
          <w:color w:val="1A1A1A"/>
          <w:sz w:val="21"/>
        </w:rPr>
        <w:t>→</w:t>
      </w:r>
      <w:r>
        <w:rPr>
          <w:color w:val="1A1A1A"/>
          <w:sz w:val="21"/>
        </w:rPr>
        <w:t>牛奶</w:t>
      </w:r>
      <w:r>
        <w:rPr>
          <w:color w:val="1A1A1A"/>
          <w:sz w:val="21"/>
        </w:rPr>
        <w:t>”</w:t>
      </w:r>
      <w:r>
        <w:rPr>
          <w:color w:val="1A1A1A"/>
          <w:sz w:val="21"/>
        </w:rPr>
        <w:t>）。两者并非重复：其支持度相同，但置信度不同（前者</w:t>
      </w:r>
      <w:r>
        <w:rPr>
          <w:color w:val="1A1A1A"/>
          <w:sz w:val="21"/>
        </w:rPr>
        <w:t xml:space="preserve"> 0.7668</w:t>
      </w:r>
      <w:r>
        <w:rPr>
          <w:color w:val="1A1A1A"/>
          <w:sz w:val="21"/>
        </w:rPr>
        <w:t>，后者</w:t>
      </w:r>
      <w:r>
        <w:rPr>
          <w:color w:val="1A1A1A"/>
          <w:sz w:val="21"/>
        </w:rPr>
        <w:t xml:space="preserve"> 0.7138</w:t>
      </w:r>
      <w:r>
        <w:rPr>
          <w:color w:val="1A1A1A"/>
          <w:sz w:val="21"/>
        </w:rPr>
        <w:t>），分别对应</w:t>
      </w:r>
      <w:r>
        <w:rPr>
          <w:color w:val="1A1A1A"/>
          <w:sz w:val="21"/>
        </w:rPr>
        <w:t>“</w:t>
      </w:r>
      <w:r>
        <w:rPr>
          <w:color w:val="1A1A1A"/>
          <w:sz w:val="21"/>
        </w:rPr>
        <w:t>以牛奶为锚点陈列面包</w:t>
      </w:r>
      <w:r>
        <w:rPr>
          <w:color w:val="1A1A1A"/>
          <w:sz w:val="21"/>
        </w:rPr>
        <w:t>”</w:t>
      </w:r>
      <w:r>
        <w:rPr>
          <w:color w:val="1A1A1A"/>
          <w:sz w:val="21"/>
        </w:rPr>
        <w:t>与</w:t>
      </w:r>
      <w:r>
        <w:rPr>
          <w:color w:val="1A1A1A"/>
          <w:sz w:val="21"/>
        </w:rPr>
        <w:t>“</w:t>
      </w:r>
      <w:r>
        <w:rPr>
          <w:color w:val="1A1A1A"/>
          <w:sz w:val="21"/>
        </w:rPr>
        <w:t>以面包为锚点陈列牛奶</w:t>
      </w:r>
      <w:r>
        <w:rPr>
          <w:color w:val="1A1A1A"/>
          <w:sz w:val="21"/>
        </w:rPr>
        <w:t>”</w:t>
      </w:r>
      <w:r>
        <w:rPr>
          <w:color w:val="1A1A1A"/>
          <w:sz w:val="21"/>
        </w:rPr>
        <w:t>两种不同的运营动作，需分别解读。完整的多阶项集挖掘（含剪枝优化）已列入落地阶段的算法迭代任务（见</w:t>
      </w:r>
      <w:r>
        <w:rPr>
          <w:color w:val="1A1A1A"/>
          <w:sz w:val="21"/>
        </w:rPr>
        <w:t xml:space="preserve"> 6.1</w:t>
      </w:r>
      <w:r>
        <w:rPr>
          <w:color w:val="1A1A1A"/>
          <w:sz w:val="21"/>
        </w:rPr>
        <w:t>）。</w:t>
      </w:r>
    </w:p>
    <w:p>
      <w:pPr>
        <w:spacing w:line="420" w:lineRule="auto"/>
        <w:jc w:val="both"/>
      </w:pPr>
      <w:r>
        <w:rPr>
          <w:color w:val="1A1A1A"/>
          <w:sz w:val="21"/>
        </w:rPr>
        <w:t>数据来源：平台演示库关联规则表实算结果（规则共</w:t>
      </w:r>
      <w:r>
        <w:rPr>
          <w:color w:val="1A1A1A"/>
          <w:sz w:val="21"/>
        </w:rPr>
        <w:t xml:space="preserve"> 31 </w:t>
      </w:r>
      <w:r>
        <w:rPr>
          <w:color w:val="1A1A1A"/>
          <w:sz w:val="21"/>
        </w:rPr>
        <w:t>条，其中系统重算轨</w:t>
      </w:r>
      <w:r>
        <w:rPr>
          <w:color w:val="1A1A1A"/>
          <w:sz w:val="21"/>
        </w:rPr>
        <w:t xml:space="preserve"> 9 </w:t>
      </w:r>
      <w:r>
        <w:rPr>
          <w:color w:val="1A1A1A"/>
          <w:sz w:val="21"/>
        </w:rPr>
        <w:t>条、附件参考轨</w:t>
      </w:r>
      <w:r>
        <w:rPr>
          <w:color w:val="1A1A1A"/>
          <w:sz w:val="21"/>
        </w:rPr>
        <w:t xml:space="preserve"> 22 </w:t>
      </w:r>
      <w:r>
        <w:rPr>
          <w:color w:val="1A1A1A"/>
          <w:sz w:val="21"/>
        </w:rPr>
        <w:t>条；上引置信度取自系统重算轨）。</w:t>
      </w:r>
    </w:p>
    <w:p>
      <w:bookmarkStart w:id="37" w:name="s452"/>
      <w:pPr>
        <w:pStyle w:val="Heading3"/>
      </w:pPr>
      <w:bookmarkEnd w:id="37"/>
      <w:r>
        <w:rPr>
          <w:color w:val="2C3E50"/>
          <w:sz w:val="23"/>
        </w:rPr>
        <w:t>4.5.2　品类健康度评分模型</w:t>
      </w:r>
    </w:p>
    <w:p>
      <w:pPr>
        <w:spacing w:line="420" w:lineRule="auto"/>
        <w:jc w:val="both"/>
      </w:pPr>
      <w:r>
        <w:rPr>
          <w:color w:val="1A1A1A"/>
          <w:sz w:val="21"/>
        </w:rPr>
        <w:t>本模型是平台的</w:t>
      </w:r>
      <w:r>
        <w:rPr>
          <w:color w:val="1A1A1A"/>
          <w:sz w:val="21"/>
        </w:rPr>
        <w:t xml:space="preserve"> SKU </w:t>
      </w:r>
      <w:r>
        <w:rPr>
          <w:color w:val="1A1A1A"/>
          <w:sz w:val="21"/>
        </w:rPr>
        <w:t>优化核心，用于把品类经营表现压缩为一个可比的分值，并据此给出汰换建议。模型由四步构成。</w:t>
      </w:r>
    </w:p>
    <w:p>
      <w:pPr>
        <w:spacing w:line="420" w:lineRule="auto"/>
        <w:jc w:val="both"/>
      </w:pPr>
      <w:r>
        <w:rPr>
          <w:b/>
          <w:color w:val="1A1A1A"/>
          <w:sz w:val="21"/>
        </w:rPr>
        <w:t>第一步：指标聚合。</w:t>
      </w:r>
      <w:r>
        <w:rPr>
          <w:color w:val="1A1A1A"/>
          <w:sz w:val="21"/>
        </w:rPr>
        <w:t>取该品类</w:t>
      </w:r>
      <w:r>
        <w:rPr>
          <w:b/>
          <w:color w:val="1A1A1A"/>
          <w:sz w:val="21"/>
        </w:rPr>
        <w:t>最近 12 个月</w:t>
      </w:r>
      <w:r>
        <w:rPr>
          <w:color w:val="1A1A1A"/>
          <w:sz w:val="21"/>
        </w:rPr>
        <w:t>的销售记录，聚合出四项指标：销量合计、毛利合计、库存周转天数均值、坪效均值，并同时统计缺货次数合计与平均在架</w:t>
      </w:r>
      <w:r>
        <w:rPr>
          <w:color w:val="1A1A1A"/>
          <w:sz w:val="21"/>
        </w:rPr>
        <w:t xml:space="preserve"> SKU </w:t>
      </w:r>
      <w:r>
        <w:rPr>
          <w:color w:val="1A1A1A"/>
          <w:sz w:val="21"/>
        </w:rPr>
        <w:t>数。</w:t>
      </w:r>
    </w:p>
    <w:p>
      <w:pPr>
        <w:spacing w:line="420" w:lineRule="auto"/>
        <w:jc w:val="both"/>
      </w:pPr>
      <w:r>
        <w:rPr>
          <w:b/>
          <w:color w:val="1A1A1A"/>
          <w:sz w:val="21"/>
        </w:rPr>
        <w:t>第二步：构建对标域。</w:t>
      </w:r>
      <w:r>
        <w:rPr>
          <w:color w:val="1A1A1A"/>
          <w:sz w:val="21"/>
        </w:rPr>
        <w:t>对全部门店品类执行同样的聚合，形成</w:t>
      </w:r>
      <w:r>
        <w:rPr>
          <w:color w:val="1A1A1A"/>
          <w:sz w:val="21"/>
        </w:rPr>
        <w:t>“</w:t>
      </w:r>
      <w:r>
        <w:rPr>
          <w:color w:val="1A1A1A"/>
          <w:sz w:val="21"/>
        </w:rPr>
        <w:t>各品类近</w:t>
      </w:r>
      <w:r>
        <w:rPr>
          <w:color w:val="1A1A1A"/>
          <w:sz w:val="21"/>
        </w:rPr>
        <w:t xml:space="preserve"> 12 </w:t>
      </w:r>
      <w:r>
        <w:rPr>
          <w:color w:val="1A1A1A"/>
          <w:sz w:val="21"/>
        </w:rPr>
        <w:t>个月的指标集合</w:t>
      </w:r>
      <w:r>
        <w:rPr>
          <w:color w:val="1A1A1A"/>
          <w:sz w:val="21"/>
        </w:rPr>
        <w:t>”</w:t>
      </w:r>
      <w:r>
        <w:rPr>
          <w:color w:val="1A1A1A"/>
          <w:sz w:val="21"/>
        </w:rPr>
        <w:t>。这一步是模型的</w:t>
      </w:r>
      <w:r>
        <w:rPr>
          <w:b/>
          <w:color w:val="1A1A1A"/>
          <w:sz w:val="21"/>
        </w:rPr>
        <w:t>关键设计点</w:t>
      </w:r>
      <w:r>
        <w:rPr>
          <w:color w:val="1A1A1A"/>
          <w:sz w:val="21"/>
        </w:rPr>
        <w:t>：被评对象的指标与对标域的指标必须取自</w:t>
      </w:r>
      <w:r>
        <w:rPr>
          <w:b/>
          <w:color w:val="1A1A1A"/>
          <w:sz w:val="21"/>
        </w:rPr>
        <w:t>同一时间窗、同一聚合方式</w:t>
      </w:r>
      <w:r>
        <w:rPr>
          <w:color w:val="1A1A1A"/>
          <w:sz w:val="21"/>
        </w:rPr>
        <w:t>。本模型明确采用</w:t>
      </w:r>
      <w:r>
        <w:rPr>
          <w:color w:val="1A1A1A"/>
          <w:sz w:val="21"/>
        </w:rPr>
        <w:t xml:space="preserve">“12 </w:t>
      </w:r>
      <w:r>
        <w:rPr>
          <w:color w:val="1A1A1A"/>
          <w:sz w:val="21"/>
        </w:rPr>
        <w:t>个月累计对</w:t>
      </w:r>
      <w:r>
        <w:rPr>
          <w:color w:val="1A1A1A"/>
          <w:sz w:val="21"/>
        </w:rPr>
        <w:t xml:space="preserve"> 12 </w:t>
      </w:r>
      <w:r>
        <w:rPr>
          <w:color w:val="1A1A1A"/>
          <w:sz w:val="21"/>
        </w:rPr>
        <w:t>个月累计</w:t>
      </w:r>
      <w:r>
        <w:rPr>
          <w:color w:val="1A1A1A"/>
          <w:sz w:val="21"/>
        </w:rPr>
        <w:t xml:space="preserve">”“12 </w:t>
      </w:r>
      <w:r>
        <w:rPr>
          <w:color w:val="1A1A1A"/>
          <w:sz w:val="21"/>
        </w:rPr>
        <w:t>个月均值对</w:t>
      </w:r>
      <w:r>
        <w:rPr>
          <w:color w:val="1A1A1A"/>
          <w:sz w:val="21"/>
        </w:rPr>
        <w:t xml:space="preserve"> 12 </w:t>
      </w:r>
      <w:r>
        <w:rPr>
          <w:color w:val="1A1A1A"/>
          <w:sz w:val="21"/>
        </w:rPr>
        <w:t>个月均值</w:t>
      </w:r>
      <w:r>
        <w:rPr>
          <w:color w:val="1A1A1A"/>
          <w:sz w:val="21"/>
        </w:rPr>
        <w:t>”</w:t>
      </w:r>
      <w:r>
        <w:rPr>
          <w:color w:val="1A1A1A"/>
          <w:sz w:val="21"/>
        </w:rPr>
        <w:t>的同口径对标。</w:t>
      </w:r>
    </w:p>
    <w:p>
      <w:pPr>
        <w:spacing w:line="420" w:lineRule="auto"/>
        <w:jc w:val="both"/>
      </w:pPr>
      <w:r>
        <w:rPr>
          <w:b/>
          <w:color w:val="1A1A1A"/>
          <w:sz w:val="21"/>
        </w:rPr>
        <w:t>第三步：Min-Max 标准化。</w:t>
      </w:r>
      <w:r>
        <w:rPr>
          <w:color w:val="1A1A1A"/>
          <w:sz w:val="21"/>
        </w:rPr>
        <w:t>四项指标分别归一化到</w:t>
      </w:r>
      <w:r>
        <w:rPr>
          <w:color w:val="1A1A1A"/>
          <w:sz w:val="21"/>
        </w:rPr>
        <w:t xml:space="preserve"> [0,100]</w:t>
      </w:r>
      <w:r>
        <w:rPr>
          <w:color w:val="1A1A1A"/>
          <w:sz w:val="21"/>
        </w:rPr>
        <w:t>：</w:t>
      </w:r>
    </w:p>
    <w:tbl>
      <w:tblPr>
        <w:tblW w:type="pct" w:w="5000"/>
        <w:tblLayout w:type="autofit"/>
        <w:tblLook w:firstColumn="1" w:firstRow="1" w:lastColumn="0" w:lastRow="0" w:noHBand="0" w:noVBand="1" w:val="04A0"/>
      </w:tblPr>
      <w:tblGrid>
        <w:gridCol w:w="1382"/>
        <w:gridCol w:w="2074"/>
        <w:gridCol w:w="5184"/>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子项</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标准化方式</w:t>
            </w:r>
          </w:p>
        </w:tc>
        <w:tc>
          <w:tcPr>
            <w:tcW w:type="pct" w:w="3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公式与说明</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（本品类</w:t>
            </w:r>
            <w:r>
              <w:rPr>
                <w:color w:val="1A1A1A"/>
                <w:sz w:val="18"/>
              </w:rPr>
              <w:t xml:space="preserve"> </w:t>
            </w:r>
            <w:r>
              <w:rPr>
                <w:color w:val="1A1A1A"/>
                <w:sz w:val="18"/>
              </w:rPr>
              <w:t xml:space="preserve"> 12 </w:t>
            </w:r>
            <w:r>
              <w:rPr>
                <w:color w:val="1A1A1A"/>
                <w:sz w:val="18"/>
              </w:rPr>
              <w:t xml:space="preserve"> </w:t>
            </w:r>
            <w:r>
              <w:rPr>
                <w:color w:val="1A1A1A"/>
                <w:sz w:val="18"/>
              </w:rPr>
              <w:t>个月销量</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w:t>
            </w:r>
            <w:r>
              <w:rPr>
                <w:color w:val="1A1A1A"/>
                <w:sz w:val="18"/>
              </w:rPr>
              <w:t xml:space="preserve"> </w:t>
            </w: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 100</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同上，以</w:t>
            </w:r>
            <w:r>
              <w:rPr>
                <w:color w:val="1A1A1A"/>
                <w:sz w:val="18"/>
              </w:rPr>
              <w:t xml:space="preserve"> </w:t>
            </w:r>
            <w:r>
              <w:rPr>
                <w:color w:val="1A1A1A"/>
                <w:sz w:val="18"/>
              </w:rPr>
              <w:t xml:space="preserve"> 12 </w:t>
            </w:r>
            <w:r>
              <w:rPr>
                <w:color w:val="1A1A1A"/>
                <w:sz w:val="18"/>
              </w:rPr>
              <w:t xml:space="preserve"> </w:t>
            </w:r>
            <w:r>
              <w:rPr>
                <w:color w:val="1A1A1A"/>
                <w:sz w:val="18"/>
              </w:rPr>
              <w:t>个月毛利额为指标</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周转得分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逆向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本品类均值）</w:t>
            </w:r>
            <w:r>
              <w:rPr>
                <w:color w:val="1A1A1A"/>
                <w:sz w:val="18"/>
              </w:rPr>
              <w:t xml:space="preserve"> </w:t>
            </w:r>
            <w:r>
              <w:rPr>
                <w:color w:val="1A1A1A"/>
                <w:sz w:val="18"/>
              </w:rPr>
              <w:t>÷</w:t>
            </w:r>
            <w:r>
              <w:rPr>
                <w:color w:val="1A1A1A"/>
                <w:sz w:val="18"/>
              </w:rPr>
              <w:t xml:space="preserve"> </w:t>
            </w: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 100</w:t>
            </w:r>
            <w:r>
              <w:rPr>
                <w:color w:val="1A1A1A"/>
                <w:sz w:val="18"/>
              </w:rPr>
              <w:t xml:space="preserve"> </w:t>
            </w:r>
            <w:r>
              <w:rPr>
                <w:color w:val="1A1A1A"/>
                <w:sz w:val="18"/>
              </w:rPr>
              <w:t>。</w:t>
            </w:r>
            <w:r>
              <w:rPr>
                <w:color w:val="1A1A1A"/>
                <w:sz w:val="18"/>
              </w:rPr>
              <w:t xml:space="preserve"> </w:t>
            </w:r>
            <w:r>
              <w:rPr>
                <w:b/>
                <w:color w:val="1A1A1A"/>
                <w:sz w:val="18"/>
              </w:rPr>
              <w:t>周转天数越短得分越高</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同上，以</w:t>
            </w:r>
            <w:r>
              <w:rPr>
                <w:color w:val="1A1A1A"/>
                <w:sz w:val="18"/>
              </w:rPr>
              <w:t xml:space="preserve"> </w:t>
            </w:r>
            <w:r>
              <w:rPr>
                <w:color w:val="1A1A1A"/>
                <w:sz w:val="18"/>
              </w:rPr>
              <w:t xml:space="preserve"> 12 </w:t>
            </w:r>
            <w:r>
              <w:rPr>
                <w:color w:val="1A1A1A"/>
                <w:sz w:val="18"/>
              </w:rPr>
              <w:t xml:space="preserve"> </w:t>
            </w:r>
            <w:r>
              <w:rPr>
                <w:color w:val="1A1A1A"/>
                <w:sz w:val="18"/>
              </w:rPr>
              <w:t>个月坪效均值为指标</w:t>
            </w:r>
          </w:p>
        </w:tc>
      </w:tr>
    </w:tbl>
    <w:p>
      <w:pPr>
        <w:spacing w:line="420" w:lineRule="auto"/>
        <w:jc w:val="both"/>
      </w:pPr>
      <w:r>
        <w:rPr>
          <w:b/>
          <w:color w:val="1A1A1A"/>
          <w:sz w:val="21"/>
        </w:rPr>
        <w:t>第四步：加权汇总与分级。</w:t>
      </w:r>
      <w:r>
        <w:rPr>
          <w:color w:val="1A1A1A"/>
          <w:sz w:val="21"/>
        </w:rPr>
        <w:t>综合分＝销量分</w:t>
      </w:r>
      <w:r>
        <w:rPr>
          <w:color w:val="1A1A1A"/>
          <w:sz w:val="21"/>
        </w:rPr>
        <w:t xml:space="preserve">×30% </w:t>
      </w:r>
      <w:r>
        <w:rPr>
          <w:color w:val="1A1A1A"/>
          <w:sz w:val="21"/>
        </w:rPr>
        <w:t>＋</w:t>
      </w:r>
      <w:r>
        <w:rPr>
          <w:color w:val="1A1A1A"/>
          <w:sz w:val="21"/>
        </w:rPr>
        <w:t xml:space="preserve"> </w:t>
      </w:r>
      <w:r>
        <w:rPr>
          <w:color w:val="1A1A1A"/>
          <w:sz w:val="21"/>
        </w:rPr>
        <w:t>毛利分</w:t>
      </w:r>
      <w:r>
        <w:rPr>
          <w:color w:val="1A1A1A"/>
          <w:sz w:val="21"/>
        </w:rPr>
        <w:t xml:space="preserve">×30% </w:t>
      </w:r>
      <w:r>
        <w:rPr>
          <w:color w:val="1A1A1A"/>
          <w:sz w:val="21"/>
        </w:rPr>
        <w:t>＋</w:t>
      </w:r>
      <w:r>
        <w:rPr>
          <w:color w:val="1A1A1A"/>
          <w:sz w:val="21"/>
        </w:rPr>
        <w:t xml:space="preserve"> </w:t>
      </w:r>
      <w:r>
        <w:rPr>
          <w:color w:val="1A1A1A"/>
          <w:sz w:val="21"/>
        </w:rPr>
        <w:t>周转分</w:t>
      </w:r>
      <w:r>
        <w:rPr>
          <w:color w:val="1A1A1A"/>
          <w:sz w:val="21"/>
        </w:rPr>
        <w:t xml:space="preserve">×20% </w:t>
      </w:r>
      <w:r>
        <w:rPr>
          <w:color w:val="1A1A1A"/>
          <w:sz w:val="21"/>
        </w:rPr>
        <w:t>＋</w:t>
      </w:r>
      <w:r>
        <w:rPr>
          <w:color w:val="1A1A1A"/>
          <w:sz w:val="21"/>
        </w:rPr>
        <w:t xml:space="preserve"> </w:t>
      </w:r>
      <w:r>
        <w:rPr>
          <w:color w:val="1A1A1A"/>
          <w:sz w:val="21"/>
        </w:rPr>
        <w:t>坪效分</w:t>
      </w:r>
      <w:r>
        <w:rPr>
          <w:color w:val="1A1A1A"/>
          <w:sz w:val="21"/>
        </w:rPr>
        <w:t>×20%</w:t>
      </w:r>
      <w:r>
        <w:rPr>
          <w:color w:val="1A1A1A"/>
          <w:sz w:val="21"/>
        </w:rPr>
        <w:t>。由于四项子分均在</w:t>
      </w:r>
      <w:r>
        <w:rPr>
          <w:color w:val="1A1A1A"/>
          <w:sz w:val="21"/>
        </w:rPr>
        <w:t xml:space="preserve"> [0,100] </w:t>
      </w:r>
      <w:r>
        <w:rPr>
          <w:color w:val="1A1A1A"/>
          <w:sz w:val="21"/>
        </w:rPr>
        <w:t>且权重之和为</w:t>
      </w:r>
      <w:r>
        <w:rPr>
          <w:color w:val="1A1A1A"/>
          <w:sz w:val="21"/>
        </w:rPr>
        <w:t xml:space="preserve"> 1</w:t>
      </w:r>
      <w:r>
        <w:rPr>
          <w:color w:val="1A1A1A"/>
          <w:sz w:val="21"/>
        </w:rPr>
        <w:t>，综合分必然落在</w:t>
      </w:r>
      <w:r>
        <w:rPr>
          <w:color w:val="1A1A1A"/>
          <w:sz w:val="21"/>
        </w:rPr>
        <w:t xml:space="preserve"> [0,100]——</w:t>
      </w:r>
      <w:r>
        <w:rPr>
          <w:color w:val="1A1A1A"/>
          <w:sz w:val="21"/>
        </w:rPr>
        <w:t>这是一条</w:t>
      </w:r>
      <w:r>
        <w:rPr>
          <w:b/>
          <w:color w:val="1A1A1A"/>
          <w:sz w:val="21"/>
        </w:rPr>
        <w:t>结构性的数学不变式</w:t>
      </w:r>
      <w:r>
        <w:rPr>
          <w:color w:val="1A1A1A"/>
          <w:sz w:val="21"/>
        </w:rPr>
        <w:t>，而非事后夹取的结果。综合分随后按</w:t>
      </w:r>
      <w:r>
        <w:rPr>
          <w:color w:val="1A1A1A"/>
          <w:sz w:val="21"/>
        </w:rPr>
        <w:t xml:space="preserve"> ≥85</w:t>
      </w:r>
      <w:r>
        <w:rPr>
          <w:color w:val="1A1A1A"/>
          <w:sz w:val="21"/>
        </w:rPr>
        <w:t>／</w:t>
      </w:r>
      <w:r>
        <w:rPr>
          <w:color w:val="1A1A1A"/>
          <w:sz w:val="21"/>
        </w:rPr>
        <w:t>≥70</w:t>
      </w:r>
      <w:r>
        <w:rPr>
          <w:color w:val="1A1A1A"/>
          <w:sz w:val="21"/>
        </w:rPr>
        <w:t>／</w:t>
      </w:r>
      <w:r>
        <w:rPr>
          <w:color w:val="1A1A1A"/>
          <w:sz w:val="21"/>
        </w:rPr>
        <w:t>≥55</w:t>
      </w:r>
      <w:r>
        <w:rPr>
          <w:color w:val="1A1A1A"/>
          <w:sz w:val="21"/>
        </w:rPr>
        <w:t>／</w:t>
      </w:r>
      <w:r>
        <w:rPr>
          <w:color w:val="1A1A1A"/>
          <w:sz w:val="21"/>
        </w:rPr>
        <w:t>≥40</w:t>
      </w:r>
      <w:r>
        <w:rPr>
          <w:color w:val="1A1A1A"/>
          <w:sz w:val="21"/>
        </w:rPr>
        <w:t>／＜</w:t>
      </w:r>
      <w:r>
        <w:rPr>
          <w:color w:val="1A1A1A"/>
          <w:sz w:val="21"/>
        </w:rPr>
        <w:t xml:space="preserve">40 </w:t>
      </w:r>
      <w:r>
        <w:rPr>
          <w:color w:val="1A1A1A"/>
          <w:sz w:val="21"/>
        </w:rPr>
        <w:t>映射为五档评级，并进一步映射为</w:t>
      </w:r>
      <w:r>
        <w:rPr>
          <w:color w:val="1A1A1A"/>
          <w:sz w:val="21"/>
        </w:rPr>
        <w:t>“</w:t>
      </w:r>
      <w:r>
        <w:rPr>
          <w:color w:val="1A1A1A"/>
          <w:sz w:val="21"/>
        </w:rPr>
        <w:t>扩充／推荐保留／建议观察／建议精简／建议退出</w:t>
      </w:r>
      <w:r>
        <w:rPr>
          <w:color w:val="1A1A1A"/>
          <w:sz w:val="21"/>
        </w:rPr>
        <w:t>”</w:t>
      </w:r>
      <w:r>
        <w:rPr>
          <w:color w:val="1A1A1A"/>
          <w:sz w:val="21"/>
        </w:rPr>
        <w:t>五类处置动作。</w:t>
      </w:r>
    </w:p>
    <w:p>
      <w:pPr>
        <w:spacing w:line="420" w:lineRule="auto"/>
        <w:jc w:val="both"/>
      </w:pPr>
      <w:r>
        <w:rPr>
          <w:color w:val="1A1A1A"/>
          <w:sz w:val="21"/>
        </w:rPr>
        <w:t>本模型有两项使用限制，须在使用结果之前明确。</w:t>
      </w:r>
      <w:r>
        <w:rPr>
          <w:b/>
          <w:color w:val="1A1A1A"/>
          <w:sz w:val="21"/>
        </w:rPr>
        <w:t>其一，分数是相对值，不是绝对值。</w:t>
      </w:r>
      <w:r>
        <w:rPr>
          <w:color w:val="1A1A1A"/>
          <w:sz w:val="21"/>
        </w:rPr>
        <w:t>综合分的含义是</w:t>
      </w:r>
      <w:r>
        <w:rPr>
          <w:color w:val="1A1A1A"/>
          <w:sz w:val="21"/>
        </w:rPr>
        <w:t>“</w:t>
      </w:r>
      <w:r>
        <w:rPr>
          <w:color w:val="1A1A1A"/>
          <w:sz w:val="21"/>
        </w:rPr>
        <w:t>该品类在本店</w:t>
      </w:r>
      <w:r>
        <w:rPr>
          <w:color w:val="1A1A1A"/>
          <w:sz w:val="21"/>
        </w:rPr>
        <w:t xml:space="preserve"> 7 </w:t>
      </w:r>
      <w:r>
        <w:rPr>
          <w:color w:val="1A1A1A"/>
          <w:sz w:val="21"/>
        </w:rPr>
        <w:t>个品类中的相对位置</w:t>
      </w:r>
      <w:r>
        <w:rPr>
          <w:color w:val="1A1A1A"/>
          <w:sz w:val="21"/>
        </w:rPr>
        <w:t>”</w:t>
      </w:r>
      <w:r>
        <w:rPr>
          <w:color w:val="1A1A1A"/>
          <w:sz w:val="21"/>
        </w:rPr>
        <w:t>，对标域是本店内部。它</w:t>
      </w:r>
      <w:r>
        <w:rPr>
          <w:b/>
          <w:color w:val="1A1A1A"/>
          <w:sz w:val="21"/>
        </w:rPr>
        <w:t>不能</w:t>
      </w:r>
      <w:r>
        <w:rPr>
          <w:color w:val="1A1A1A"/>
          <w:sz w:val="21"/>
        </w:rPr>
        <w:t>用于与同行、行业均值或历史版本比较</w:t>
      </w:r>
      <w:r>
        <w:rPr>
          <w:color w:val="1A1A1A"/>
          <w:sz w:val="21"/>
        </w:rPr>
        <w:t>——</w:t>
      </w:r>
      <w:r>
        <w:rPr>
          <w:color w:val="1A1A1A"/>
          <w:sz w:val="21"/>
        </w:rPr>
        <w:t>同一品类换一组对标对象（例如只选</w:t>
      </w:r>
      <w:r>
        <w:rPr>
          <w:color w:val="1A1A1A"/>
          <w:sz w:val="21"/>
        </w:rPr>
        <w:t xml:space="preserve"> 3 </w:t>
      </w:r>
      <w:r>
        <w:rPr>
          <w:color w:val="1A1A1A"/>
          <w:sz w:val="21"/>
        </w:rPr>
        <w:t>个品类做比较），得分就会不同。任何把该分数解读为</w:t>
      </w:r>
      <w:r>
        <w:rPr>
          <w:color w:val="1A1A1A"/>
          <w:sz w:val="21"/>
        </w:rPr>
        <w:t>“</w:t>
      </w:r>
      <w:r>
        <w:rPr>
          <w:color w:val="1A1A1A"/>
          <w:sz w:val="21"/>
        </w:rPr>
        <w:t>行业水平</w:t>
      </w:r>
      <w:r>
        <w:rPr>
          <w:color w:val="1A1A1A"/>
          <w:sz w:val="21"/>
        </w:rPr>
        <w:t>”</w:t>
      </w:r>
      <w:r>
        <w:rPr>
          <w:color w:val="1A1A1A"/>
          <w:sz w:val="21"/>
        </w:rPr>
        <w:t>的用法都是错误的。</w:t>
      </w:r>
    </w:p>
    <w:p>
      <w:pPr>
        <w:spacing w:line="420" w:lineRule="auto"/>
        <w:jc w:val="both"/>
      </w:pPr>
      <w:r>
        <w:rPr>
          <w:b/>
          <w:color w:val="1A1A1A"/>
          <w:sz w:val="21"/>
        </w:rPr>
        <w:t>其二，Min-Max 标准化在小样本下会拉满两端。</w:t>
      </w:r>
      <w:r>
        <w:rPr>
          <w:color w:val="1A1A1A"/>
          <w:sz w:val="21"/>
        </w:rPr>
        <w:t>以</w:t>
      </w:r>
      <w:r>
        <w:rPr>
          <w:color w:val="1A1A1A"/>
          <w:sz w:val="21"/>
        </w:rPr>
        <w:t xml:space="preserve"> 7 </w:t>
      </w:r>
      <w:r>
        <w:rPr>
          <w:color w:val="1A1A1A"/>
          <w:sz w:val="21"/>
        </w:rPr>
        <w:t>个品类为对标域时，销量最高的品类得分恒为</w:t>
      </w:r>
      <w:r>
        <w:rPr>
          <w:color w:val="1A1A1A"/>
          <w:sz w:val="21"/>
        </w:rPr>
        <w:t xml:space="preserve"> 100</w:t>
      </w:r>
      <w:r>
        <w:rPr>
          <w:color w:val="1A1A1A"/>
          <w:sz w:val="21"/>
        </w:rPr>
        <w:t>、最低者恒为</w:t>
      </w:r>
      <w:r>
        <w:rPr>
          <w:color w:val="1A1A1A"/>
          <w:sz w:val="21"/>
        </w:rPr>
        <w:t xml:space="preserve"> 0</w:t>
      </w:r>
      <w:r>
        <w:rPr>
          <w:color w:val="1A1A1A"/>
          <w:sz w:val="21"/>
        </w:rPr>
        <w:t>。这是</w:t>
      </w:r>
      <w:r>
        <w:rPr>
          <w:color w:val="1A1A1A"/>
          <w:sz w:val="21"/>
        </w:rPr>
        <w:t xml:space="preserve"> Min-Max </w:t>
      </w:r>
      <w:r>
        <w:rPr>
          <w:color w:val="1A1A1A"/>
          <w:sz w:val="21"/>
        </w:rPr>
        <w:t>标准化的固有性质，不是异常。因此解读时应关注</w:t>
      </w:r>
      <w:r>
        <w:rPr>
          <w:b/>
          <w:color w:val="1A1A1A"/>
          <w:sz w:val="21"/>
        </w:rPr>
        <w:t>排序与子分结构</w:t>
      </w:r>
      <w:r>
        <w:rPr>
          <w:color w:val="1A1A1A"/>
          <w:sz w:val="21"/>
        </w:rPr>
        <w:t>，而非绝对分值本身。本模型未引入</w:t>
      </w:r>
      <w:r>
        <w:rPr>
          <w:color w:val="1A1A1A"/>
          <w:sz w:val="21"/>
        </w:rPr>
        <w:t xml:space="preserve"> 5%—95% </w:t>
      </w:r>
      <w:r>
        <w:rPr>
          <w:color w:val="1A1A1A"/>
          <w:sz w:val="21"/>
        </w:rPr>
        <w:t>分位收敛等抑制手段，原因是那会引入一个需要额外论证的参数；在当前对标域仅</w:t>
      </w:r>
      <w:r>
        <w:rPr>
          <w:color w:val="1A1A1A"/>
          <w:sz w:val="21"/>
        </w:rPr>
        <w:t xml:space="preserve"> 7 </w:t>
      </w:r>
      <w:r>
        <w:rPr>
          <w:color w:val="1A1A1A"/>
          <w:sz w:val="21"/>
        </w:rPr>
        <w:t>个对象、且业务目标是</w:t>
      </w:r>
      <w:r>
        <w:rPr>
          <w:color w:val="1A1A1A"/>
          <w:sz w:val="21"/>
        </w:rPr>
        <w:t>“</w:t>
      </w:r>
      <w:r>
        <w:rPr>
          <w:color w:val="1A1A1A"/>
          <w:sz w:val="21"/>
        </w:rPr>
        <w:t>内部排序</w:t>
      </w:r>
      <w:r>
        <w:rPr>
          <w:color w:val="1A1A1A"/>
          <w:sz w:val="21"/>
        </w:rPr>
        <w:t>”</w:t>
      </w:r>
      <w:r>
        <w:rPr>
          <w:color w:val="1A1A1A"/>
          <w:sz w:val="21"/>
        </w:rPr>
        <w:t>的前提下，保持公式最简单反而更可解释。</w:t>
      </w:r>
    </w:p>
    <w:p>
      <w:pPr>
        <w:spacing w:line="420" w:lineRule="auto"/>
        <w:jc w:val="both"/>
      </w:pPr>
      <w:r>
        <w:rPr>
          <w:color w:val="1A1A1A"/>
          <w:sz w:val="21"/>
        </w:rPr>
        <w:t>数据来源：平台演示库品类健康度结果表实算结果（</w:t>
      </w:r>
      <w:r>
        <w:rPr>
          <w:color w:val="1A1A1A"/>
          <w:sz w:val="21"/>
        </w:rPr>
        <w:t xml:space="preserve">14 </w:t>
      </w:r>
      <w:r>
        <w:rPr>
          <w:color w:val="1A1A1A"/>
          <w:sz w:val="21"/>
        </w:rPr>
        <w:t>条记录，系统重算轨</w:t>
      </w:r>
      <w:r>
        <w:rPr>
          <w:color w:val="1A1A1A"/>
          <w:sz w:val="21"/>
        </w:rPr>
        <w:t xml:space="preserve"> 7 </w:t>
      </w:r>
      <w:r>
        <w:rPr>
          <w:color w:val="1A1A1A"/>
          <w:sz w:val="21"/>
        </w:rPr>
        <w:t>条、附件参考轨</w:t>
      </w:r>
      <w:r>
        <w:rPr>
          <w:color w:val="1A1A1A"/>
          <w:sz w:val="21"/>
        </w:rPr>
        <w:t xml:space="preserve"> 7 </w:t>
      </w:r>
      <w:r>
        <w:rPr>
          <w:color w:val="1A1A1A"/>
          <w:sz w:val="21"/>
        </w:rPr>
        <w:t>条）。</w:t>
      </w:r>
    </w:p>
    <w:p>
      <w:bookmarkStart w:id="38" w:name="s453"/>
      <w:pPr>
        <w:pStyle w:val="Heading3"/>
      </w:pPr>
      <w:bookmarkEnd w:id="38"/>
      <w:r>
        <w:rPr>
          <w:color w:val="2C3E50"/>
          <w:sz w:val="23"/>
        </w:rPr>
        <w:t>4.5.3　需求预测与趋势判定模型</w:t>
      </w:r>
    </w:p>
    <w:p>
      <w:pPr>
        <w:spacing w:line="420" w:lineRule="auto"/>
        <w:jc w:val="both"/>
      </w:pPr>
      <w:r>
        <w:rPr>
          <w:color w:val="1A1A1A"/>
          <w:sz w:val="21"/>
        </w:rPr>
        <w:t>本模型由两部分组成：趋势判定与外推预测。</w:t>
      </w:r>
    </w:p>
    <w:p>
      <w:pPr>
        <w:spacing w:line="420" w:lineRule="auto"/>
        <w:jc w:val="both"/>
      </w:pPr>
      <w:r>
        <w:rPr>
          <w:b/>
          <w:color w:val="1A1A1A"/>
          <w:sz w:val="21"/>
        </w:rPr>
        <w:t>（1）趋势判定</w:t>
      </w:r>
      <w:r>
        <w:rPr>
          <w:color w:val="1A1A1A"/>
          <w:sz w:val="21"/>
        </w:rPr>
        <w:t>采用环比对比法。取序列的最后</w:t>
      </w:r>
      <w:r>
        <w:rPr>
          <w:color w:val="1A1A1A"/>
          <w:sz w:val="21"/>
        </w:rPr>
        <w:t xml:space="preserve"> 4 </w:t>
      </w:r>
      <w:r>
        <w:rPr>
          <w:color w:val="1A1A1A"/>
          <w:sz w:val="21"/>
        </w:rPr>
        <w:t>期计算均值作为</w:t>
      </w:r>
      <w:r>
        <w:rPr>
          <w:color w:val="1A1A1A"/>
          <w:sz w:val="21"/>
        </w:rPr>
        <w:t>“</w:t>
      </w:r>
      <w:r>
        <w:rPr>
          <w:color w:val="1A1A1A"/>
          <w:sz w:val="21"/>
        </w:rPr>
        <w:t>近期水平</w:t>
      </w:r>
      <w:r>
        <w:rPr>
          <w:color w:val="1A1A1A"/>
          <w:sz w:val="21"/>
        </w:rPr>
        <w:t>”</w:t>
      </w:r>
      <w:r>
        <w:rPr>
          <w:color w:val="1A1A1A"/>
          <w:sz w:val="21"/>
        </w:rPr>
        <w:t>，取此前</w:t>
      </w:r>
      <w:r>
        <w:rPr>
          <w:color w:val="1A1A1A"/>
          <w:sz w:val="21"/>
        </w:rPr>
        <w:t xml:space="preserve"> 4 </w:t>
      </w:r>
      <w:r>
        <w:rPr>
          <w:color w:val="1A1A1A"/>
          <w:sz w:val="21"/>
        </w:rPr>
        <w:t>期计算均值作为</w:t>
      </w:r>
      <w:r>
        <w:rPr>
          <w:color w:val="1A1A1A"/>
          <w:sz w:val="21"/>
        </w:rPr>
        <w:t>“</w:t>
      </w:r>
      <w:r>
        <w:rPr>
          <w:color w:val="1A1A1A"/>
          <w:sz w:val="21"/>
        </w:rPr>
        <w:t>前期水平</w:t>
      </w:r>
      <w:r>
        <w:rPr>
          <w:color w:val="1A1A1A"/>
          <w:sz w:val="21"/>
        </w:rPr>
        <w:t>”</w:t>
      </w:r>
      <w:r>
        <w:rPr>
          <w:color w:val="1A1A1A"/>
          <w:sz w:val="21"/>
        </w:rPr>
        <w:t>，两者之差除以前期水平得到变化率。若序列不足</w:t>
      </w:r>
      <w:r>
        <w:rPr>
          <w:color w:val="1A1A1A"/>
          <w:sz w:val="21"/>
        </w:rPr>
        <w:t xml:space="preserve"> 8 </w:t>
      </w:r>
      <w:r>
        <w:rPr>
          <w:color w:val="1A1A1A"/>
          <w:sz w:val="21"/>
        </w:rPr>
        <w:t>期，则以前</w:t>
      </w:r>
      <w:r>
        <w:rPr>
          <w:color w:val="1A1A1A"/>
          <w:sz w:val="21"/>
        </w:rPr>
        <w:t xml:space="preserve"> 4 </w:t>
      </w:r>
      <w:r>
        <w:rPr>
          <w:color w:val="1A1A1A"/>
          <w:sz w:val="21"/>
        </w:rPr>
        <w:t>期之前的全部可用期数计算前期水平。变化率按五档阈值分类，并映射为业务风险：</w:t>
      </w:r>
    </w:p>
    <w:tbl>
      <w:tblPr>
        <w:tblW w:type="pct" w:w="5000"/>
        <w:tblLayout w:type="autofit"/>
        <w:tblLook w:firstColumn="1" w:firstRow="1" w:lastColumn="0" w:lastRow="0" w:noHBand="0" w:noVBand="1" w:val="04A0"/>
      </w:tblPr>
      <w:tblGrid>
        <w:gridCol w:w="1555"/>
        <w:gridCol w:w="1555"/>
        <w:gridCol w:w="1901"/>
        <w:gridCol w:w="3629"/>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变化率区间</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趋势判定</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风险映射</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业务含义</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&gt;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需求快速上升，现有补货节奏可能跟不上，需提前加大备货</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 ~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温和上涨</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需求小幅走高，建议关注库存水位</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 ~ +3%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基本稳定</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风险可控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需求平稳，维持现有节奏</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 ~ −3%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温和下降</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需求走弱，建议关注滞销苗头</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&lt;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明显下降</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需求快速走弱，需警惕库存积压，考虑促销或缩减订货</w:t>
            </w:r>
          </w:p>
        </w:tc>
      </w:tr>
    </w:tbl>
    <w:p>
      <w:pPr>
        <w:spacing w:line="420" w:lineRule="auto"/>
        <w:jc w:val="both"/>
      </w:pPr>
      <w:r>
        <w:rPr>
          <w:b/>
          <w:color w:val="1A1A1A"/>
          <w:sz w:val="21"/>
        </w:rPr>
        <w:t>（2）外推预测</w:t>
      </w:r>
      <w:r>
        <w:rPr>
          <w:color w:val="1A1A1A"/>
          <w:sz w:val="21"/>
        </w:rPr>
        <w:t>采用最小二乘线性回归。以期序号为自变量</w:t>
      </w:r>
      <w:r>
        <w:rPr>
          <w:color w:val="1A1A1A"/>
          <w:sz w:val="21"/>
        </w:rPr>
        <w:t xml:space="preserve"> x</w:t>
      </w:r>
      <w:r>
        <w:rPr>
          <w:color w:val="1A1A1A"/>
          <w:sz w:val="21"/>
        </w:rPr>
        <w:t>、历史实际销量为因变量</w:t>
      </w:r>
      <w:r>
        <w:rPr>
          <w:color w:val="1A1A1A"/>
          <w:sz w:val="21"/>
        </w:rPr>
        <w:t xml:space="preserve"> y</w:t>
      </w:r>
      <w:r>
        <w:rPr>
          <w:color w:val="1A1A1A"/>
          <w:sz w:val="21"/>
        </w:rPr>
        <w:t>，拟合直线</w:t>
      </w:r>
      <w:r>
        <w:rPr>
          <w:color w:val="1A1A1A"/>
          <w:sz w:val="21"/>
        </w:rPr>
        <w:t xml:space="preserve"> y = a + bx</w:t>
      </w:r>
      <w:r>
        <w:rPr>
          <w:color w:val="1A1A1A"/>
          <w:sz w:val="21"/>
        </w:rPr>
        <w:t>，再外推至未来</w:t>
      </w:r>
      <w:r>
        <w:rPr>
          <w:color w:val="1A1A1A"/>
          <w:sz w:val="21"/>
        </w:rPr>
        <w:t xml:space="preserve"> 4 </w:t>
      </w:r>
      <w:r>
        <w:rPr>
          <w:color w:val="1A1A1A"/>
          <w:sz w:val="21"/>
        </w:rPr>
        <w:t>期。置信带按预测值的</w:t>
      </w:r>
      <w:r>
        <w:rPr>
          <w:color w:val="1A1A1A"/>
          <w:sz w:val="21"/>
        </w:rPr>
        <w:t xml:space="preserve"> ±15% </w:t>
      </w:r>
      <w:r>
        <w:rPr>
          <w:color w:val="1A1A1A"/>
          <w:sz w:val="21"/>
        </w:rPr>
        <w:t>构造，即下限</w:t>
      </w:r>
      <w:r>
        <w:rPr>
          <w:color w:val="1A1A1A"/>
          <w:sz w:val="21"/>
        </w:rPr>
        <w:t xml:space="preserve"> = </w:t>
      </w:r>
      <w:r>
        <w:rPr>
          <w:color w:val="1A1A1A"/>
          <w:sz w:val="21"/>
        </w:rPr>
        <w:t>预测值</w:t>
      </w:r>
      <w:r>
        <w:rPr>
          <w:color w:val="1A1A1A"/>
          <w:sz w:val="21"/>
        </w:rPr>
        <w:t xml:space="preserve"> × 0.85</w:t>
      </w:r>
      <w:r>
        <w:rPr>
          <w:color w:val="1A1A1A"/>
          <w:sz w:val="21"/>
        </w:rPr>
        <w:t>、上限</w:t>
      </w:r>
      <w:r>
        <w:rPr>
          <w:color w:val="1A1A1A"/>
          <w:sz w:val="21"/>
        </w:rPr>
        <w:t xml:space="preserve"> = </w:t>
      </w:r>
      <w:r>
        <w:rPr>
          <w:color w:val="1A1A1A"/>
          <w:sz w:val="21"/>
        </w:rPr>
        <w:t>预测值</w:t>
      </w:r>
      <w:r>
        <w:rPr>
          <w:color w:val="1A1A1A"/>
          <w:sz w:val="21"/>
        </w:rPr>
        <w:t xml:space="preserve"> × 1.15</w:t>
      </w:r>
      <w:r>
        <w:rPr>
          <w:color w:val="1A1A1A"/>
          <w:sz w:val="21"/>
        </w:rPr>
        <w:t>。</w:t>
      </w:r>
    </w:p>
    <w:p>
      <w:pPr>
        <w:spacing w:line="420" w:lineRule="auto"/>
        <w:jc w:val="both"/>
      </w:pPr>
      <w:r>
        <w:rPr>
          <w:color w:val="1A1A1A"/>
          <w:sz w:val="21"/>
        </w:rPr>
        <w:t>需要说明的是，</w:t>
      </w:r>
      <w:r>
        <w:rPr>
          <w:color w:val="1A1A1A"/>
          <w:sz w:val="21"/>
        </w:rPr>
        <w:t xml:space="preserve">±15% </w:t>
      </w:r>
      <w:r>
        <w:rPr>
          <w:color w:val="1A1A1A"/>
          <w:sz w:val="21"/>
        </w:rPr>
        <w:t>是</w:t>
      </w:r>
      <w:r>
        <w:rPr>
          <w:b/>
          <w:color w:val="1A1A1A"/>
          <w:sz w:val="21"/>
        </w:rPr>
        <w:t>经验性区间</w:t>
      </w:r>
      <w:r>
        <w:rPr>
          <w:color w:val="1A1A1A"/>
          <w:sz w:val="21"/>
        </w:rPr>
        <w:t>，并非由历史残差的标准差统计推导得出。在只报告趋势方向、不报告预测精度的前提下，这一处理是可接受的；但一旦未来需要输出可用于下单的补货量，就必须改为基于残差分布或滚动回测的动态区间。这一改造已列入落地阶段任务。</w:t>
      </w:r>
    </w:p>
    <w:p>
      <w:bookmarkStart w:id="39" w:name="s454"/>
      <w:pPr>
        <w:pStyle w:val="Heading3"/>
      </w:pPr>
      <w:bookmarkEnd w:id="39"/>
      <w:r>
        <w:rPr>
          <w:color w:val="2C3E50"/>
          <w:sz w:val="23"/>
        </w:rPr>
        <w:t>4.5.4　候选综合比较模型</w:t>
      </w:r>
    </w:p>
    <w:p>
      <w:pPr>
        <w:spacing w:line="420" w:lineRule="auto"/>
        <w:jc w:val="both"/>
      </w:pPr>
      <w:r>
        <w:rPr>
          <w:color w:val="1A1A1A"/>
          <w:sz w:val="21"/>
        </w:rPr>
        <w:t>该模型服务于选品比较中心，用于对多个候选对象（品类或商品）做多维加权比较并给出处置优先级。与品类健康度模型同源，但有三处关键差异：</w:t>
      </w:r>
    </w:p>
    <w:tbl>
      <w:tblPr>
        <w:tblW w:type="pct" w:w="5000"/>
        <w:tblLayout w:type="autofit"/>
        <w:tblLook w:firstColumn="1" w:firstRow="1" w:lastColumn="0" w:lastRow="0" w:noHBand="0" w:noVBand="1" w:val="04A0"/>
      </w:tblPr>
      <w:tblGrid>
        <w:gridCol w:w="1555"/>
        <w:gridCol w:w="3542"/>
        <w:gridCol w:w="3542"/>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对比项</w:t>
            </w:r>
          </w:p>
        </w:tc>
        <w:tc>
          <w:tcPr>
            <w:tcW w:type="pct" w:w="2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品类健康度模型（</w:t>
            </w:r>
            <w:r>
              <w:rPr>
                <w:b/>
                <w:color w:val="1F4E79"/>
                <w:sz w:val="18"/>
              </w:rPr>
              <w:t xml:space="preserve"> </w:t>
            </w:r>
            <w:r>
              <w:rPr>
                <w:b/>
                <w:color w:val="1F4E79"/>
                <w:sz w:val="18"/>
              </w:rPr>
              <w:t>4.5.2</w:t>
            </w:r>
            <w:r>
              <w:rPr>
                <w:b/>
                <w:color w:val="1F4E79"/>
                <w:sz w:val="18"/>
              </w:rPr>
              <w:t xml:space="preserve"> </w:t>
            </w:r>
            <w:r>
              <w:rPr>
                <w:b/>
                <w:color w:val="1F4E79"/>
                <w:sz w:val="18"/>
              </w:rPr>
              <w:t>）</w:t>
            </w:r>
          </w:p>
        </w:tc>
        <w:tc>
          <w:tcPr>
            <w:tcW w:type="pct" w:w="2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候选综合比较模型（本节）</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对标域</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全部门店品类（固定</w:t>
            </w:r>
            <w:r>
              <w:rPr>
                <w:color w:val="1A1A1A"/>
                <w:sz w:val="18"/>
              </w:rPr>
              <w:t xml:space="preserve"> </w:t>
            </w:r>
            <w:r>
              <w:rPr>
                <w:color w:val="1A1A1A"/>
                <w:sz w:val="18"/>
              </w:rPr>
              <w:t xml:space="preserve"> 7 </w:t>
            </w:r>
            <w:r>
              <w:rPr>
                <w:color w:val="1A1A1A"/>
                <w:sz w:val="18"/>
              </w:rPr>
              <w:t xml:space="preserve"> </w:t>
            </w:r>
            <w:r>
              <w:rPr>
                <w:color w:val="1A1A1A"/>
                <w:sz w:val="18"/>
              </w:rPr>
              <w:t>个）</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用户选中的 2—6 个对象</w:t>
            </w:r>
            <w:r>
              <w:rPr>
                <w:color w:val="1A1A1A"/>
                <w:sz w:val="18"/>
              </w:rPr>
              <w:t xml:space="preserve"> （随选择而变）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是否落库</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结果写入品类健康度结果表</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实时计算并返回， </w:t>
            </w:r>
            <w:r>
              <w:rPr>
                <w:b/>
                <w:color w:val="1A1A1A"/>
                <w:sz w:val="18"/>
              </w:rPr>
              <w:t>不落库</w:t>
            </w:r>
            <w:r>
              <w:rPr>
                <w:color w:val="1A1A1A"/>
                <w:sz w:val="18"/>
              </w:rPr>
              <w:t xml:space="preserve"> （属探索性分析）</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输出内容</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综合分、四项子分、等级、排名、贡献占比</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四项子分、综合分、等级、未来趋势、处置优先级与理由</w:t>
            </w:r>
          </w:p>
        </w:tc>
      </w:tr>
    </w:tbl>
    <w:p>
      <w:pPr>
        <w:spacing w:line="420" w:lineRule="auto"/>
        <w:jc w:val="both"/>
      </w:pPr>
      <w:r>
        <w:rPr>
          <w:color w:val="1A1A1A"/>
          <w:sz w:val="21"/>
        </w:rPr>
        <w:t>模型流程为：查询每个候选对象的最近</w:t>
      </w:r>
      <w:r>
        <w:rPr>
          <w:color w:val="1A1A1A"/>
          <w:sz w:val="21"/>
        </w:rPr>
        <w:t xml:space="preserve"> 12 </w:t>
      </w:r>
      <w:r>
        <w:rPr>
          <w:color w:val="1A1A1A"/>
          <w:sz w:val="21"/>
        </w:rPr>
        <w:t>个月销售记录并聚合四项指标；以被选中的这几个对象构成对标域做</w:t>
      </w:r>
      <w:r>
        <w:rPr>
          <w:color w:val="1A1A1A"/>
          <w:sz w:val="21"/>
        </w:rPr>
        <w:t xml:space="preserve"> Min-Max </w:t>
      </w:r>
      <w:r>
        <w:rPr>
          <w:color w:val="1A1A1A"/>
          <w:sz w:val="21"/>
        </w:rPr>
        <w:t>标准化（周转为逆向）；按同一套权重计算综合分；输出排序、处置动作与依据。处置动作按综合分划分：</w:t>
      </w:r>
      <w:r>
        <w:rPr>
          <w:color w:val="1A1A1A"/>
          <w:sz w:val="21"/>
        </w:rPr>
        <w:t xml:space="preserve">≥70 </w:t>
      </w:r>
      <w:r>
        <w:rPr>
          <w:color w:val="1A1A1A"/>
          <w:sz w:val="21"/>
        </w:rPr>
        <w:t>分为</w:t>
      </w:r>
      <w:r>
        <w:rPr>
          <w:color w:val="1A1A1A"/>
          <w:sz w:val="21"/>
        </w:rPr>
        <w:t>“</w:t>
      </w:r>
      <w:r>
        <w:rPr>
          <w:color w:val="1A1A1A"/>
          <w:sz w:val="21"/>
        </w:rPr>
        <w:t>推荐保留</w:t>
      </w:r>
      <w:r>
        <w:rPr>
          <w:color w:val="1A1A1A"/>
          <w:sz w:val="21"/>
        </w:rPr>
        <w:t>”</w:t>
      </w:r>
      <w:r>
        <w:rPr>
          <w:color w:val="1A1A1A"/>
          <w:sz w:val="21"/>
        </w:rPr>
        <w:t>，</w:t>
      </w:r>
      <w:r>
        <w:rPr>
          <w:color w:val="1A1A1A"/>
          <w:sz w:val="21"/>
        </w:rPr>
        <w:t xml:space="preserve">≥55 </w:t>
      </w:r>
      <w:r>
        <w:rPr>
          <w:color w:val="1A1A1A"/>
          <w:sz w:val="21"/>
        </w:rPr>
        <w:t>分为</w:t>
      </w:r>
      <w:r>
        <w:rPr>
          <w:color w:val="1A1A1A"/>
          <w:sz w:val="21"/>
        </w:rPr>
        <w:t>“</w:t>
      </w:r>
      <w:r>
        <w:rPr>
          <w:color w:val="1A1A1A"/>
          <w:sz w:val="21"/>
        </w:rPr>
        <w:t>建议观察</w:t>
      </w:r>
      <w:r>
        <w:rPr>
          <w:color w:val="1A1A1A"/>
          <w:sz w:val="21"/>
        </w:rPr>
        <w:t>”</w:t>
      </w:r>
      <w:r>
        <w:rPr>
          <w:color w:val="1A1A1A"/>
          <w:sz w:val="21"/>
        </w:rPr>
        <w:t>，低于</w:t>
      </w:r>
      <w:r>
        <w:rPr>
          <w:color w:val="1A1A1A"/>
          <w:sz w:val="21"/>
        </w:rPr>
        <w:t xml:space="preserve"> 55 </w:t>
      </w:r>
      <w:r>
        <w:rPr>
          <w:color w:val="1A1A1A"/>
          <w:sz w:val="21"/>
        </w:rPr>
        <w:t>分为</w:t>
      </w:r>
      <w:r>
        <w:rPr>
          <w:color w:val="1A1A1A"/>
          <w:sz w:val="21"/>
        </w:rPr>
        <w:t>“</w:t>
      </w:r>
      <w:r>
        <w:rPr>
          <w:color w:val="1A1A1A"/>
          <w:sz w:val="21"/>
        </w:rPr>
        <w:t>建议精简</w:t>
      </w:r>
      <w:r>
        <w:rPr>
          <w:color w:val="1A1A1A"/>
          <w:sz w:val="21"/>
        </w:rPr>
        <w:t>”</w:t>
      </w:r>
      <w:r>
        <w:rPr>
          <w:color w:val="1A1A1A"/>
          <w:sz w:val="21"/>
        </w:rPr>
        <w:t>。</w:t>
      </w:r>
    </w:p>
    <w:p>
      <w:pPr>
        <w:spacing w:line="420" w:lineRule="auto"/>
        <w:jc w:val="both"/>
      </w:pPr>
      <w:r>
        <w:rPr>
          <w:color w:val="1A1A1A"/>
          <w:sz w:val="21"/>
        </w:rPr>
        <w:t>本模型输出中特别包含一项</w:t>
      </w:r>
      <w:r>
        <w:rPr>
          <w:b/>
          <w:color w:val="1A1A1A"/>
          <w:sz w:val="21"/>
        </w:rPr>
        <w:t>“结论在什么条件下会改变”</w:t>
      </w:r>
      <w:r>
        <w:rPr>
          <w:color w:val="1A1A1A"/>
          <w:sz w:val="21"/>
        </w:rPr>
        <w:t>的声明</w:t>
      </w:r>
      <w:r>
        <w:rPr>
          <w:color w:val="1A1A1A"/>
          <w:sz w:val="21"/>
        </w:rPr>
        <w:t>——</w:t>
      </w:r>
      <w:r>
        <w:rPr>
          <w:color w:val="1A1A1A"/>
          <w:sz w:val="21"/>
        </w:rPr>
        <w:t>即若调整权重参数（例如提高坪效权重），排名可能发生变化。这一声明的意义在于提醒使用者：加权评分模型的结论必然依赖权重取值，而权重取值是业务判断而非客观事实。把它写进输出，是为了防止使用者把模型排序当成唯一正确的答案。</w:t>
      </w:r>
    </w:p>
    <w:p>
      <w:bookmarkStart w:id="40" w:name="s455"/>
      <w:pPr>
        <w:pStyle w:val="Heading3"/>
      </w:pPr>
      <w:bookmarkEnd w:id="40"/>
      <w:r>
        <w:rPr>
          <w:color w:val="2C3E50"/>
          <w:sz w:val="23"/>
        </w:rPr>
        <w:t>4.5.5　数据质量检查模型</w:t>
      </w:r>
    </w:p>
    <w:p>
      <w:pPr>
        <w:spacing w:line="420" w:lineRule="auto"/>
        <w:jc w:val="both"/>
      </w:pPr>
      <w:r>
        <w:rPr>
          <w:color w:val="1A1A1A"/>
          <w:sz w:val="21"/>
        </w:rPr>
        <w:t>数据质量检查采用五维等权模型，五个维度各产出</w:t>
      </w:r>
      <w:r>
        <w:rPr>
          <w:color w:val="1A1A1A"/>
          <w:sz w:val="21"/>
        </w:rPr>
        <w:t xml:space="preserve"> 0—100 </w:t>
      </w:r>
      <w:r>
        <w:rPr>
          <w:color w:val="1A1A1A"/>
          <w:sz w:val="21"/>
        </w:rPr>
        <w:t>的得分，取算术平均得到总分。各维度的计算口径如下：</w:t>
      </w:r>
    </w:p>
    <w:tbl>
      <w:tblPr>
        <w:tblW w:type="pct" w:w="5000"/>
        <w:tblLayout w:type="autofit"/>
        <w:tblLook w:firstColumn="1" w:firstRow="1" w:lastColumn="0" w:lastRow="0" w:noHBand="0" w:noVBand="1" w:val="04A0"/>
      </w:tblPr>
      <w:tblGrid>
        <w:gridCol w:w="1210"/>
        <w:gridCol w:w="2938"/>
        <w:gridCol w:w="4493"/>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计算口径</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设计说明与已知局限</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完整性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各字段非空率的平均值</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w:t>
            </w:r>
            <w:r>
              <w:rPr>
                <w:color w:val="1A1A1A"/>
                <w:sz w:val="18"/>
              </w:rPr>
              <w:t xml:space="preserve"> </w:t>
            </w:r>
            <w:r>
              <w:rPr>
                <w:color w:val="1A1A1A"/>
                <w:sz w:val="18"/>
              </w:rPr>
              <w:t>字段</w:t>
            </w:r>
            <w:r>
              <w:rPr>
                <w:color w:val="1A1A1A"/>
                <w:sz w:val="18"/>
              </w:rPr>
              <w:t xml:space="preserve"> </w:t>
            </w:r>
            <w:r>
              <w:rPr>
                <w:color w:val="1A1A1A"/>
                <w:sz w:val="18"/>
              </w:rPr>
              <w:t>”</w:t>
            </w:r>
            <w:r>
              <w:rPr>
                <w:color w:val="1A1A1A"/>
                <w:sz w:val="18"/>
              </w:rPr>
              <w:t xml:space="preserve"> </w:t>
            </w:r>
            <w:r>
              <w:rPr>
                <w:color w:val="1A1A1A"/>
                <w:sz w:val="18"/>
              </w:rPr>
              <w:t>为单位而非以</w:t>
            </w:r>
            <w:r>
              <w:rPr>
                <w:color w:val="1A1A1A"/>
                <w:sz w:val="18"/>
              </w:rPr>
              <w:t xml:space="preserve"> </w:t>
            </w:r>
            <w:r>
              <w:rPr>
                <w:color w:val="1A1A1A"/>
                <w:sz w:val="18"/>
              </w:rPr>
              <w:t>“</w:t>
            </w:r>
            <w:r>
              <w:rPr>
                <w:color w:val="1A1A1A"/>
                <w:sz w:val="18"/>
              </w:rPr>
              <w:t xml:space="preserve"> </w:t>
            </w:r>
            <w:r>
              <w:rPr>
                <w:color w:val="1A1A1A"/>
                <w:sz w:val="18"/>
              </w:rPr>
              <w:t>记录</w:t>
            </w:r>
            <w:r>
              <w:rPr>
                <w:color w:val="1A1A1A"/>
                <w:sz w:val="18"/>
              </w:rPr>
              <w:t xml:space="preserve"> </w:t>
            </w:r>
            <w:r>
              <w:rPr>
                <w:color w:val="1A1A1A"/>
                <w:sz w:val="18"/>
              </w:rPr>
              <w:t>”</w:t>
            </w:r>
            <w:r>
              <w:rPr>
                <w:color w:val="1A1A1A"/>
                <w:sz w:val="18"/>
              </w:rPr>
              <w:t xml:space="preserve"> </w:t>
            </w:r>
            <w:r>
              <w:rPr>
                <w:color w:val="1A1A1A"/>
                <w:sz w:val="18"/>
              </w:rPr>
              <w:t>为单位，因此大量记录同时缺失同一字段不会额外放大惩罚。局限：未设必填字段白名单，非关键字段的缺失与关键字段的缺失被同等对待</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一致性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检查字段间逻辑关系是否成立（如销售额、销量、毛利之间的数量关系）</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采用规则式检查，不做跨表引用完整性校验</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数值型字段是否为负、日期字段是否可解析</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局限：异常值检测目前仅覆盖负值，未做基于分位数的离群点识别</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唯一性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按业务键统计重复记录比例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用于发现重复上传或重复导入</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时效性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按数据最新时间与当前时间的距离给分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用于提示数据陈旧程度</w:t>
            </w:r>
          </w:p>
        </w:tc>
      </w:tr>
    </w:tbl>
    <w:p>
      <w:pPr>
        <w:spacing w:line="420" w:lineRule="auto"/>
        <w:jc w:val="both"/>
      </w:pPr>
      <w:r>
        <w:rPr>
          <w:color w:val="1A1A1A"/>
          <w:sz w:val="21"/>
        </w:rPr>
        <w:t>本模型的定位与局限已在本节与</w:t>
      </w:r>
      <w:r>
        <w:rPr>
          <w:color w:val="1A1A1A"/>
          <w:sz w:val="21"/>
        </w:rPr>
        <w:t xml:space="preserve"> 4.4.4 </w:t>
      </w:r>
      <w:r>
        <w:rPr>
          <w:color w:val="1A1A1A"/>
          <w:sz w:val="21"/>
        </w:rPr>
        <w:t>节双重声明。需要补充的一点是：五个维度中，</w:t>
      </w:r>
      <w:r>
        <w:rPr>
          <w:b/>
          <w:color w:val="1A1A1A"/>
          <w:sz w:val="21"/>
        </w:rPr>
        <w:t>“有效性”的检查强度最弱</w:t>
      </w:r>
      <w:r>
        <w:rPr>
          <w:color w:val="1A1A1A"/>
          <w:sz w:val="21"/>
        </w:rPr>
        <w:t>——</w:t>
      </w:r>
      <w:r>
        <w:rPr>
          <w:color w:val="1A1A1A"/>
          <w:sz w:val="21"/>
        </w:rPr>
        <w:t>仅检查负值与日期可解析性。这意味着一个数值上合法但业务上荒谬的数据（例如某品类单月销量为</w:t>
      </w:r>
      <w:r>
        <w:rPr>
          <w:color w:val="1A1A1A"/>
          <w:sz w:val="21"/>
        </w:rPr>
        <w:t xml:space="preserve"> 3 </w:t>
      </w:r>
      <w:r>
        <w:rPr>
          <w:color w:val="1A1A1A"/>
          <w:sz w:val="21"/>
        </w:rPr>
        <w:t>亿件）不会被本模型识别。平台因此在数据质量报告中明确标注该模块的能力边界，并把它列为落地阶段的首要改造项（见</w:t>
      </w:r>
      <w:r>
        <w:rPr>
          <w:color w:val="1A1A1A"/>
          <w:sz w:val="21"/>
        </w:rPr>
        <w:t xml:space="preserve"> 6.1</w:t>
      </w:r>
      <w:r>
        <w:rPr>
          <w:color w:val="1A1A1A"/>
          <w:sz w:val="21"/>
        </w:rPr>
        <w:t>）。</w:t>
      </w:r>
    </w:p>
    <w:p>
      <w:bookmarkStart w:id="95" w:name="_Toc_c5"/>
      <w:bookmarkStart w:id="41" w:name="c5"/>
      <w:pPr>
        <w:pStyle w:val="Heading1"/>
      </w:pPr>
      <w:bookmarkEnd w:id="41"/>
      <w:r>
        <w:rPr>
          <w:color w:val="1F4E79"/>
          <w:sz w:val="34"/>
        </w:rPr>
        <w:t>第五章　实证分析与效果验证</w:t>
      </w:r>
      <w:bookmarkEnd w:id="95"/>
    </w:p>
    <w:p>
      <w:bookmarkStart w:id="96" w:name="_Toc_s51"/>
      <w:bookmarkStart w:id="42" w:name="s51"/>
      <w:pPr>
        <w:pStyle w:val="Heading2"/>
      </w:pPr>
      <w:bookmarkEnd w:id="42"/>
      <w:r>
        <w:rPr>
          <w:color w:val="1F4E79"/>
          <w:sz w:val="27"/>
        </w:rPr>
        <w:t>5.1　数据来源与实验设计</w:t>
      </w:r>
      <w:bookmarkEnd w:id="96"/>
    </w:p>
    <w:p>
      <w:bookmarkStart w:id="43" w:name="s511"/>
      <w:pPr>
        <w:pStyle w:val="Heading3"/>
      </w:pPr>
      <w:bookmarkEnd w:id="43"/>
      <w:r>
        <w:rPr>
          <w:color w:val="2C3E50"/>
          <w:sz w:val="23"/>
        </w:rPr>
        <w:t>5.1.1　数据集清单与性质</w:t>
      </w:r>
    </w:p>
    <w:p>
      <w:pPr>
        <w:spacing w:line="420" w:lineRule="auto"/>
        <w:jc w:val="both"/>
      </w:pPr>
      <w:r>
        <w:rPr>
          <w:color w:val="1A1A1A"/>
          <w:sz w:val="21"/>
        </w:rPr>
        <w:t>本章全部数值取自平台</w:t>
      </w:r>
      <w:r>
        <w:rPr>
          <w:color w:val="1A1A1A"/>
          <w:sz w:val="21"/>
        </w:rPr>
        <w:t xml:space="preserve"> SQLite </w:t>
      </w:r>
      <w:r>
        <w:rPr>
          <w:color w:val="1A1A1A"/>
          <w:sz w:val="21"/>
        </w:rPr>
        <w:t>演示库演示数据库的实读结果与后端算法函数的实算输出，可在本地一键复现。为便于结果核对，先将数据集全貌列出如下。</w:t>
      </w:r>
    </w:p>
    <w:tbl>
      <w:tblPr>
        <w:tblW w:type="pct" w:w="5000"/>
        <w:tblLayout w:type="autofit"/>
        <w:tblLook w:firstColumn="1" w:firstRow="1" w:lastColumn="0" w:lastRow="0" w:noHBand="0" w:noVBand="1" w:val="04A0"/>
      </w:tblPr>
      <w:tblGrid>
        <w:gridCol w:w="2246"/>
        <w:gridCol w:w="1037"/>
        <w:gridCol w:w="535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数据表</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行数</w:t>
            </w:r>
          </w:p>
        </w:tc>
        <w:tc>
          <w:tcPr>
            <w:tcW w:type="pct" w:w="3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内容与说明</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5000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交易流水，每行一笔交易，含交易号与时间</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24893</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交易明细，每行一个商品，含商品名称、商品编码、数量与金额</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w:t>
            </w:r>
            <w:r>
              <w:rPr>
                <w:color w:val="1A1A1A"/>
                <w:sz w:val="18"/>
              </w:rPr>
              <w:t xml:space="preserve"> </w:t>
            </w:r>
            <w:r>
              <w:rPr>
                <w:color w:val="1A1A1A"/>
                <w:sz w:val="18"/>
              </w:rPr>
              <w:t xml:space="preserve">7 </w:t>
            </w:r>
            <w:r>
              <w:rPr>
                <w:color w:val="1A1A1A"/>
                <w:sz w:val="18"/>
              </w:rPr>
              <w:t xml:space="preserve"> </w:t>
            </w:r>
            <w:r>
              <w:rPr>
                <w:color w:val="1A1A1A"/>
                <w:sz w:val="18"/>
              </w:rPr>
              <w:t>个品类</w:t>
            </w:r>
            <w:r>
              <w:rPr>
                <w:color w:val="1A1A1A"/>
                <w:sz w:val="18"/>
              </w:rPr>
              <w:t xml:space="preserve"> </w:t>
            </w:r>
            <w:r>
              <w:rPr>
                <w:color w:val="1A1A1A"/>
                <w:sz w:val="18"/>
              </w:rPr>
              <w:t xml:space="preserve"> × 12 </w:t>
            </w:r>
            <w:r>
              <w:rPr>
                <w:color w:val="1A1A1A"/>
                <w:sz w:val="18"/>
              </w:rPr>
              <w:t xml:space="preserve"> </w:t>
            </w:r>
            <w:r>
              <w:rPr>
                <w:color w:val="1A1A1A"/>
                <w:sz w:val="18"/>
              </w:rPr>
              <w:t>个自然月（</w:t>
            </w:r>
            <w:r>
              <w:rPr>
                <w:color w:val="1A1A1A"/>
                <w:sz w:val="18"/>
              </w:rPr>
              <w:t xml:space="preserve"> </w:t>
            </w:r>
            <w:r>
              <w:rPr>
                <w:color w:val="1A1A1A"/>
                <w:sz w:val="18"/>
              </w:rPr>
              <w:t xml:space="preserve">2025-10 </w:t>
            </w:r>
            <w:r>
              <w:rPr>
                <w:color w:val="1A1A1A"/>
                <w:sz w:val="18"/>
              </w:rPr>
              <w:t xml:space="preserve"> </w:t>
            </w:r>
            <w:r>
              <w:rPr>
                <w:color w:val="1A1A1A"/>
                <w:sz w:val="18"/>
              </w:rPr>
              <w:t>至</w:t>
            </w:r>
            <w:r>
              <w:rPr>
                <w:color w:val="1A1A1A"/>
                <w:sz w:val="18"/>
              </w:rPr>
              <w:t xml:space="preserve"> </w:t>
            </w:r>
            <w:r>
              <w:rPr>
                <w:color w:val="1A1A1A"/>
                <w:sz w:val="18"/>
              </w:rPr>
              <w:t xml:space="preserve"> 2026-09</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w:t>
            </w:r>
            <w:r>
              <w:rPr>
                <w:color w:val="1A1A1A"/>
                <w:sz w:val="18"/>
              </w:rPr>
              <w:t xml:space="preserve"> </w:t>
            </w:r>
            <w:r>
              <w:rPr>
                <w:color w:val="1A1A1A"/>
                <w:sz w:val="18"/>
              </w:rPr>
              <w:t xml:space="preserve">5 </w:t>
            </w:r>
            <w:r>
              <w:rPr>
                <w:color w:val="1A1A1A"/>
                <w:sz w:val="18"/>
              </w:rPr>
              <w:t xml:space="preserve"> </w:t>
            </w:r>
            <w:r>
              <w:rPr>
                <w:color w:val="1A1A1A"/>
                <w:sz w:val="18"/>
              </w:rPr>
              <w:t>个品类</w:t>
            </w:r>
            <w:r>
              <w:rPr>
                <w:color w:val="1A1A1A"/>
                <w:sz w:val="18"/>
              </w:rPr>
              <w:t xml:space="preserve"> </w:t>
            </w:r>
            <w:r>
              <w:rPr>
                <w:color w:val="1A1A1A"/>
                <w:sz w:val="18"/>
              </w:rPr>
              <w:t xml:space="preserve"> × 12 </w:t>
            </w:r>
            <w:r>
              <w:rPr>
                <w:color w:val="1A1A1A"/>
                <w:sz w:val="18"/>
              </w:rPr>
              <w:t xml:space="preserve"> </w:t>
            </w:r>
            <w:r>
              <w:rPr>
                <w:color w:val="1A1A1A"/>
                <w:sz w:val="18"/>
              </w:rPr>
              <w:t>期</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 xml:space="preserve">5 </w:t>
            </w:r>
            <w:r>
              <w:rPr>
                <w:color w:val="1A1A1A"/>
                <w:sz w:val="18"/>
              </w:rPr>
              <w:t xml:space="preserve"> </w:t>
            </w:r>
            <w:r>
              <w:rPr>
                <w:color w:val="1A1A1A"/>
                <w:sz w:val="18"/>
              </w:rPr>
              <w:t>个品类</w:t>
            </w:r>
            <w:r>
              <w:rPr>
                <w:color w:val="1A1A1A"/>
                <w:sz w:val="18"/>
              </w:rPr>
              <w:t xml:space="preserve"> </w:t>
            </w:r>
            <w:r>
              <w:rPr>
                <w:color w:val="1A1A1A"/>
                <w:sz w:val="18"/>
              </w:rPr>
              <w:t xml:space="preserve"> × 4 </w:t>
            </w:r>
            <w:r>
              <w:rPr>
                <w:color w:val="1A1A1A"/>
                <w:sz w:val="18"/>
              </w:rPr>
              <w:t xml:space="preserve"> </w:t>
            </w:r>
            <w:r>
              <w:rPr>
                <w:color w:val="1A1A1A"/>
                <w:sz w:val="18"/>
              </w:rPr>
              <w:t>期（期序号</w:t>
            </w:r>
            <w:r>
              <w:rPr>
                <w:color w:val="1A1A1A"/>
                <w:sz w:val="18"/>
              </w:rPr>
              <w:t xml:space="preserve"> </w:t>
            </w:r>
            <w:r>
              <w:rPr>
                <w:color w:val="1A1A1A"/>
                <w:sz w:val="18"/>
              </w:rPr>
              <w:t xml:space="preserve"> 13—16</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品类健康度结果表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健康度结果：附件参考轨</w:t>
            </w:r>
            <w:r>
              <w:rPr>
                <w:color w:val="1A1A1A"/>
                <w:sz w:val="18"/>
              </w:rPr>
              <w:t xml:space="preserve"> </w:t>
            </w:r>
            <w:r>
              <w:rPr>
                <w:color w:val="1A1A1A"/>
                <w:sz w:val="18"/>
              </w:rPr>
              <w:t xml:space="preserve"> 7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系统重算轨</w:t>
            </w:r>
            <w:r>
              <w:rPr>
                <w:color w:val="1A1A1A"/>
                <w:sz w:val="18"/>
              </w:rPr>
              <w:t xml:space="preserve"> </w:t>
            </w:r>
            <w:r>
              <w:rPr>
                <w:color w:val="1A1A1A"/>
                <w:sz w:val="18"/>
              </w:rPr>
              <w:t xml:space="preserve"> 7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关联规则：附件参考轨</w:t>
            </w:r>
            <w:r>
              <w:rPr>
                <w:color w:val="1A1A1A"/>
                <w:sz w:val="18"/>
              </w:rPr>
              <w:t xml:space="preserve"> </w:t>
            </w:r>
            <w:r>
              <w:rPr>
                <w:color w:val="1A1A1A"/>
                <w:sz w:val="18"/>
              </w:rPr>
              <w:t xml:space="preserve"> 22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系统重算轨</w:t>
            </w:r>
            <w:r>
              <w:rPr>
                <w:color w:val="1A1A1A"/>
                <w:sz w:val="18"/>
              </w:rPr>
              <w:t xml:space="preserve"> </w:t>
            </w:r>
            <w:r>
              <w:rPr>
                <w:color w:val="1A1A1A"/>
                <w:sz w:val="18"/>
              </w:rPr>
              <w:t xml:space="preserve"> 9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生鲜蔬果、肉禽蛋品、粮油调味、食品饮料、日化清洁、家居用品、纺织服装</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华润苏果（南京江宁黄金海岸广场店），含周边客群画像字段</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候选商品表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候选新品：有机低脂牛奶、全麦切片面包、速冻手打丸子、零添加酱油</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模型参数表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w:t>
            </w:r>
            <w:r>
              <w:rPr>
                <w:color w:val="1A1A1A"/>
                <w:sz w:val="18"/>
              </w:rPr>
              <w:t xml:space="preserve"> </w:t>
            </w:r>
            <w:r>
              <w:rPr>
                <w:color w:val="1A1A1A"/>
                <w:sz w:val="18"/>
              </w:rPr>
              <w:t>Top N</w:t>
            </w:r>
            <w:r>
              <w:rPr>
                <w:color w:val="1A1A1A"/>
                <w:sz w:val="18"/>
              </w:rPr>
              <w:t xml:space="preserve"> </w:t>
            </w:r>
            <w:r>
              <w:rPr>
                <w:color w:val="1A1A1A"/>
                <w:sz w:val="18"/>
              </w:rPr>
              <w:t>、预测期数、风险阈值</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用户表</w:t>
            </w:r>
            <w:r>
              <w:rPr>
                <w:color w:val="1A1A1A"/>
                <w:sz w:val="18"/>
              </w:rPr>
              <w:t xml:space="preserve"> </w:t>
            </w:r>
            <w:r>
              <w:rPr>
                <w:color w:val="1A1A1A"/>
                <w:sz w:val="18"/>
              </w:rPr>
              <w:t xml:space="preserve"> / </w:t>
            </w:r>
            <w:r>
              <w:rPr>
                <w:color w:val="1A1A1A"/>
                <w:sz w:val="18"/>
              </w:rPr>
              <w:t xml:space="preserve"> </w:t>
            </w:r>
            <w:r>
              <w:rPr>
                <w:color w:val="1A1A1A"/>
                <w:sz w:val="18"/>
              </w:rPr>
              <w:t>角色表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 / 5</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五类角色与权限集合</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审批单表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条三级审批单（纺织服装品类精简建议，状态待审批）</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AI </w:t>
            </w:r>
            <w:r>
              <w:rPr>
                <w:color w:val="1A1A1A"/>
                <w:sz w:val="18"/>
              </w:rPr>
              <w:t xml:space="preserve"> </w:t>
            </w:r>
            <w:r>
              <w:rPr>
                <w:color w:val="1A1A1A"/>
                <w:sz w:val="18"/>
              </w:rPr>
              <w:t>建议表</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三条</w:t>
            </w:r>
            <w:r>
              <w:rPr>
                <w:color w:val="1A1A1A"/>
                <w:sz w:val="18"/>
              </w:rPr>
              <w:t xml:space="preserve"> </w:t>
            </w:r>
            <w:r>
              <w:rPr>
                <w:color w:val="1A1A1A"/>
                <w:sz w:val="18"/>
              </w:rPr>
              <w:t xml:space="preserve"> AI </w:t>
            </w:r>
            <w:r>
              <w:rPr>
                <w:color w:val="1A1A1A"/>
                <w:sz w:val="18"/>
              </w:rPr>
              <w:t xml:space="preserve"> </w:t>
            </w:r>
            <w:r>
              <w:rPr>
                <w:color w:val="1A1A1A"/>
                <w:sz w:val="18"/>
              </w:rPr>
              <w:t>建议（品类扩充、品类精简、关联陈列）</w:t>
            </w:r>
          </w:p>
        </w:tc>
      </w:tr>
      <w:tr>
        <w:tc>
          <w:tcPr>
            <w:tcW w:type="pct" w:w="1300"/>
            <w:gridSpan w:val="2"/>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20 张表合计 30135 行</w:t>
            </w:r>
          </w:p>
        </w:tc>
        <w:tc>
          <w:tcPr>
            <w:tcW w:type="pct" w:w="600"/>
            <w:vAlign w:val="top"/>
            <w:tcBorders>
              <w:top w:val="single" w:sz="6.0" w:color="B9C7D6"/>
              <w:right w:val="single" w:sz="6.0" w:color="B9C7D6"/>
              <w:bottom w:val="single" w:sz="6.0" w:color="B9C7D6"/>
              <w:left w:val="single" w:sz="6.0" w:color="B9C7D6"/>
            </w:tcBorders>
          </w:tcPr>
          <w:p>
            <w:r>
              <w:rPr>
                <w:color w:val="1A1A1A"/>
              </w:rPr>
              <w:t>另有商品主数据表／数据上传表／审计日志表／分析任务表／数据质量报告表五张表当前为</w:t>
            </w:r>
            <w:r>
              <w:rPr>
                <w:color w:val="1A1A1A"/>
              </w:rPr>
              <w:t xml:space="preserve"> </w:t>
            </w:r>
            <w:r>
              <w:rPr>
                <w:color w:val="1A1A1A"/>
              </w:rPr>
              <w:t xml:space="preserve"> 0 </w:t>
            </w:r>
            <w:r>
              <w:rPr>
                <w:color w:val="1A1A1A"/>
              </w:rPr>
              <w:t xml:space="preserve"> </w:t>
            </w:r>
            <w:r>
              <w:rPr>
                <w:color w:val="1A1A1A"/>
              </w:rPr>
              <w:t>行</w:t>
            </w:r>
            <w:r>
              <w:rPr>
                <w:color w:val="1A1A1A"/>
              </w:rPr>
              <w:t xml:space="preserve"> </w:t>
            </w:r>
            <w:r>
              <w:rPr>
                <w:color w:val="1A1A1A"/>
              </w:rPr>
              <w:t>——</w:t>
            </w:r>
            <w:r>
              <w:rPr>
                <w:color w:val="1A1A1A"/>
              </w:rPr>
              <w:t xml:space="preserve"> </w:t>
            </w:r>
            <w:r>
              <w:rPr>
                <w:color w:val="1A1A1A"/>
              </w:rPr>
              <w:t>这正是</w:t>
            </w:r>
            <w:r>
              <w:rPr>
                <w:color w:val="1A1A1A"/>
              </w:rPr>
              <w:t xml:space="preserve"> </w:t>
            </w:r>
            <w:r>
              <w:rPr>
                <w:color w:val="1A1A1A"/>
              </w:rPr>
              <w:t xml:space="preserve"> 3.2.6 </w:t>
            </w:r>
            <w:r>
              <w:rPr>
                <w:color w:val="1A1A1A"/>
              </w:rPr>
              <w:t xml:space="preserve"> </w:t>
            </w:r>
            <w:r>
              <w:rPr>
                <w:color w:val="1A1A1A"/>
              </w:rPr>
              <w:t>节</w:t>
            </w:r>
            <w:r>
              <w:rPr>
                <w:color w:val="1A1A1A"/>
              </w:rPr>
              <w:t xml:space="preserve"> </w:t>
            </w:r>
            <w:r>
              <w:rPr>
                <w:color w:val="1A1A1A"/>
              </w:rPr>
              <w:t>“</w:t>
            </w:r>
            <w:r>
              <w:rPr>
                <w:color w:val="1A1A1A"/>
              </w:rPr>
              <w:t xml:space="preserve"> </w:t>
            </w:r>
            <w:r>
              <w:rPr>
                <w:color w:val="1A1A1A"/>
              </w:rPr>
              <w:t>数据不足</w:t>
            </w:r>
            <w:r>
              <w:rPr>
                <w:color w:val="1A1A1A"/>
              </w:rPr>
              <w:t xml:space="preserve"> </w:t>
            </w:r>
            <w:r>
              <w:rPr>
                <w:color w:val="1A1A1A"/>
              </w:rPr>
              <w:t>”</w:t>
            </w:r>
            <w:r>
              <w:rPr>
                <w:color w:val="1A1A1A"/>
              </w:rPr>
              <w:t xml:space="preserve"> </w:t>
            </w:r>
            <w:r>
              <w:rPr>
                <w:color w:val="1A1A1A"/>
              </w:rPr>
              <w:t>判断的事实基础</w:t>
            </w:r>
          </w:p>
        </w:tc>
      </w:tr>
    </w:tbl>
    <w:p>
      <w:pPr>
        <w:spacing w:line="420" w:lineRule="auto"/>
        <w:jc w:val="both"/>
      </w:pPr>
      <w:r>
        <w:rPr>
          <w:color w:val="1A1A1A"/>
          <w:sz w:val="21"/>
        </w:rPr>
        <w:t>上表全部数据均为</w:t>
      </w:r>
      <w:r>
        <w:rPr>
          <w:b/>
          <w:color w:val="1A1A1A"/>
          <w:sz w:val="21"/>
        </w:rPr>
        <w:t>基于公开行业数据构造的模拟演示数据</w:t>
      </w:r>
      <w:r>
        <w:rPr>
          <w:color w:val="1A1A1A"/>
          <w:sz w:val="21"/>
        </w:rPr>
        <w:t>，用于验证平台算法链路与界面功能的正确性，</w:t>
      </w:r>
      <w:r>
        <w:rPr>
          <w:b/>
          <w:color w:val="1A1A1A"/>
          <w:sz w:val="21"/>
        </w:rPr>
        <w:t>不代表华润苏果或任何企业的真实经营数据</w:t>
      </w:r>
      <w:r>
        <w:rPr>
          <w:color w:val="1A1A1A"/>
          <w:sz w:val="21"/>
        </w:rPr>
        <w:t>。数据生成使用固定随机种子，因此本报告中的每一个数值都可由任何人重复执行得到。凡标注为</w:t>
      </w:r>
      <w:r>
        <w:rPr>
          <w:color w:val="1A1A1A"/>
          <w:sz w:val="21"/>
        </w:rPr>
        <w:t>“</w:t>
      </w:r>
      <w:r>
        <w:rPr>
          <w:color w:val="1A1A1A"/>
          <w:sz w:val="21"/>
        </w:rPr>
        <w:t>平台实测</w:t>
      </w:r>
      <w:r>
        <w:rPr>
          <w:color w:val="1A1A1A"/>
          <w:sz w:val="21"/>
        </w:rPr>
        <w:t>”</w:t>
      </w:r>
      <w:r>
        <w:rPr>
          <w:color w:val="1A1A1A"/>
          <w:sz w:val="21"/>
        </w:rPr>
        <w:t>的数值，均可通过品类健康度重算接口、关联规则重算接口、预测运行接口三个接口原样复现。</w:t>
      </w:r>
    </w:p>
    <w:p>
      <w:pPr>
        <w:spacing w:line="420" w:lineRule="auto"/>
        <w:jc w:val="both"/>
      </w:pPr>
      <w:r>
        <w:rPr>
          <w:color w:val="1A1A1A"/>
          <w:sz w:val="21"/>
        </w:rPr>
        <w:t>数据来源：平台演示库演示数据库表行数实读结果；演示数据由演示数据生成脚本（</w:t>
      </w:r>
      <w:r>
        <w:rPr>
          <w:color w:val="1A1A1A"/>
          <w:sz w:val="21"/>
        </w:rPr>
        <w:t xml:space="preserve">597 </w:t>
      </w:r>
      <w:r>
        <w:rPr>
          <w:color w:val="1A1A1A"/>
          <w:sz w:val="21"/>
        </w:rPr>
        <w:t>行）在固定随机种子下生成。</w:t>
      </w:r>
    </w:p>
    <w:p>
      <w:bookmarkStart w:id="44" w:name="s512"/>
      <w:pPr>
        <w:pStyle w:val="Heading3"/>
      </w:pPr>
      <w:bookmarkEnd w:id="44"/>
      <w:r>
        <w:rPr>
          <w:color w:val="2C3E50"/>
          <w:sz w:val="23"/>
        </w:rPr>
        <w:t>5.1.2　双轨实证设计</w:t>
      </w:r>
    </w:p>
    <w:p>
      <w:pPr>
        <w:spacing w:line="420" w:lineRule="auto"/>
        <w:jc w:val="both"/>
      </w:pPr>
      <w:r>
        <w:rPr>
          <w:color w:val="1A1A1A"/>
          <w:sz w:val="21"/>
        </w:rPr>
        <w:t>本章的实证分析采用</w:t>
      </w:r>
      <w:r>
        <w:rPr>
          <w:b/>
          <w:color w:val="1A1A1A"/>
          <w:sz w:val="21"/>
        </w:rPr>
        <w:t>“双轨并列 + 差异归因”</w:t>
      </w:r>
      <w:r>
        <w:rPr>
          <w:color w:val="1A1A1A"/>
          <w:sz w:val="21"/>
        </w:rPr>
        <w:t>的设计，而非单一结果呈现。理由在</w:t>
      </w:r>
      <w:r>
        <w:rPr>
          <w:color w:val="1A1A1A"/>
          <w:sz w:val="21"/>
        </w:rPr>
        <w:t xml:space="preserve"> 4.1.2 </w:t>
      </w:r>
      <w:r>
        <w:rPr>
          <w:color w:val="1A1A1A"/>
          <w:sz w:val="21"/>
        </w:rPr>
        <w:t>已述，此处补充其在方法论上的价值。</w:t>
      </w:r>
    </w:p>
    <w:p>
      <w:pPr>
        <w:spacing w:line="420" w:lineRule="auto"/>
        <w:jc w:val="both"/>
      </w:pPr>
      <w:r>
        <w:rPr>
          <w:color w:val="1A1A1A"/>
          <w:sz w:val="21"/>
        </w:rPr>
        <w:t>常规的做法是只报告一种结果，并声称它正确。但选品分析的特点在于：</w:t>
      </w:r>
      <w:r>
        <w:rPr>
          <w:b/>
          <w:color w:val="1A1A1A"/>
          <w:sz w:val="21"/>
        </w:rPr>
        <w:t>参考资料给出的结论与算法算出的结论，在业务上都有其价值，且二者的差异本身就是信息</w:t>
      </w:r>
      <w:r>
        <w:rPr>
          <w:color w:val="1A1A1A"/>
          <w:sz w:val="21"/>
        </w:rPr>
        <w:t>。参考结论代表了</w:t>
      </w:r>
      <w:r>
        <w:rPr>
          <w:color w:val="1A1A1A"/>
          <w:sz w:val="21"/>
        </w:rPr>
        <w:t>“</w:t>
      </w:r>
      <w:r>
        <w:rPr>
          <w:color w:val="1A1A1A"/>
          <w:sz w:val="21"/>
        </w:rPr>
        <w:t>外部数据源或专家在另一套口径下看到的东西</w:t>
      </w:r>
      <w:r>
        <w:rPr>
          <w:color w:val="1A1A1A"/>
          <w:sz w:val="21"/>
        </w:rPr>
        <w:t>”</w:t>
      </w:r>
      <w:r>
        <w:rPr>
          <w:color w:val="1A1A1A"/>
          <w:sz w:val="21"/>
        </w:rPr>
        <w:t>，算法结论代表了</w:t>
      </w:r>
      <w:r>
        <w:rPr>
          <w:color w:val="1A1A1A"/>
          <w:sz w:val="21"/>
        </w:rPr>
        <w:t>“</w:t>
      </w:r>
      <w:r>
        <w:rPr>
          <w:color w:val="1A1A1A"/>
          <w:sz w:val="21"/>
        </w:rPr>
        <w:t>平台在本地数据与本模型口径下看到的东西</w:t>
      </w:r>
      <w:r>
        <w:rPr>
          <w:color w:val="1A1A1A"/>
          <w:sz w:val="21"/>
        </w:rPr>
        <w:t>”</w:t>
      </w:r>
      <w:r>
        <w:rPr>
          <w:color w:val="1A1A1A"/>
          <w:sz w:val="21"/>
        </w:rPr>
        <w:t>。两者一致，说明模型口径与外部口径可相互印证；两者不一致，则提示需要检查是口径差异、数据差异还是模型缺陷。</w:t>
      </w:r>
    </w:p>
    <w:p>
      <w:pPr>
        <w:spacing w:line="420" w:lineRule="auto"/>
        <w:jc w:val="both"/>
      </w:pPr>
      <w:r>
        <w:rPr>
          <w:color w:val="1A1A1A"/>
          <w:sz w:val="21"/>
        </w:rPr>
        <w:t>因此本章在购物篮分析（</w:t>
      </w:r>
      <w:r>
        <w:rPr>
          <w:color w:val="1A1A1A"/>
          <w:sz w:val="21"/>
        </w:rPr>
        <w:t>5.2</w:t>
      </w:r>
      <w:r>
        <w:rPr>
          <w:color w:val="1A1A1A"/>
          <w:sz w:val="21"/>
        </w:rPr>
        <w:t>）与品类健康度（</w:t>
      </w:r>
      <w:r>
        <w:rPr>
          <w:color w:val="1A1A1A"/>
          <w:sz w:val="21"/>
        </w:rPr>
        <w:t>5.3</w:t>
      </w:r>
      <w:r>
        <w:rPr>
          <w:color w:val="1A1A1A"/>
          <w:sz w:val="21"/>
        </w:rPr>
        <w:t>）两处，均先给双轨并列结果，再给差异归因分析。归因分析的结论将直接指向后续的算法改造方向。</w:t>
      </w:r>
    </w:p>
    <w:p>
      <w:bookmarkStart w:id="97" w:name="_Toc_s52"/>
      <w:bookmarkStart w:id="45" w:name="s52"/>
      <w:pPr>
        <w:pStyle w:val="Heading2"/>
      </w:pPr>
      <w:bookmarkEnd w:id="45"/>
      <w:r>
        <w:rPr>
          <w:color w:val="1F4E79"/>
          <w:sz w:val="27"/>
        </w:rPr>
        <w:t>5.2　购物篮分析实证</w:t>
      </w:r>
      <w:bookmarkEnd w:id="97"/>
    </w:p>
    <w:p>
      <w:bookmarkStart w:id="46" w:name="s521"/>
      <w:pPr>
        <w:pStyle w:val="Heading3"/>
      </w:pPr>
      <w:bookmarkEnd w:id="46"/>
      <w:r>
        <w:rPr>
          <w:color w:val="2C3E50"/>
          <w:sz w:val="23"/>
        </w:rPr>
        <w:t>5.2.1　输入数据与规模</w:t>
      </w:r>
    </w:p>
    <w:tbl>
      <w:tblPr>
        <w:tblW w:type="pct" w:w="5000"/>
        <w:tblLayout w:type="autofit"/>
        <w:tblLook w:firstColumn="1" w:firstRow="1" w:lastColumn="0" w:lastRow="0" w:noHBand="0" w:noVBand="1" w:val="04A0"/>
      </w:tblPr>
      <w:tblGrid>
        <w:gridCol w:w="2592"/>
        <w:gridCol w:w="6048"/>
      </w:tblGrid>
      <w:tr>
        <w:tc>
          <w:tcPr>
            <w:tcW w:type="pct" w:w="1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项目</w:t>
            </w:r>
          </w:p>
        </w:tc>
        <w:tc>
          <w:tcPr>
            <w:tcW w:type="pct" w:w="3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实测值</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交易笔数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5000 </w:t>
            </w:r>
            <w:r>
              <w:rPr>
                <w:color w:val="1A1A1A"/>
                <w:sz w:val="18"/>
              </w:rPr>
              <w:t xml:space="preserve"> </w:t>
            </w:r>
            <w:r>
              <w:rPr>
                <w:color w:val="1A1A1A"/>
                <w:sz w:val="18"/>
              </w:rPr>
              <w:t>笔</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交易明细行数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24893 </w:t>
            </w:r>
            <w:r>
              <w:rPr>
                <w:color w:val="1A1A1A"/>
                <w:sz w:val="18"/>
              </w:rPr>
              <w:t xml:space="preserve"> </w:t>
            </w:r>
            <w:r>
              <w:rPr>
                <w:color w:val="1A1A1A"/>
                <w:sz w:val="18"/>
              </w:rPr>
              <w:t>行</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单笔交易平均商品数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4.98 </w:t>
            </w:r>
            <w:r>
              <w:rPr>
                <w:color w:val="1A1A1A"/>
                <w:sz w:val="18"/>
              </w:rPr>
              <w:t xml:space="preserve"> </w:t>
            </w:r>
            <w:r>
              <w:rPr>
                <w:color w:val="1A1A1A"/>
                <w:sz w:val="18"/>
              </w:rPr>
              <w:t>个（</w:t>
            </w:r>
            <w:r>
              <w:rPr>
                <w:color w:val="1A1A1A"/>
                <w:sz w:val="18"/>
              </w:rPr>
              <w:t xml:space="preserve"> </w:t>
            </w:r>
            <w:r>
              <w:rPr>
                <w:color w:val="1A1A1A"/>
                <w:sz w:val="18"/>
              </w:rPr>
              <w:t>24893 ÷ 5000</w:t>
            </w:r>
            <w:r>
              <w:rPr>
                <w:color w:val="1A1A1A"/>
                <w:sz w:val="18"/>
              </w:rPr>
              <w:t xml:space="preserve"> </w:t>
            </w:r>
            <w:r>
              <w:rPr>
                <w:color w:val="1A1A1A"/>
                <w:sz w:val="18"/>
              </w:rPr>
              <w:t>）</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有效购物篮数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5000 个</w:t>
            </w:r>
            <w:r>
              <w:rPr>
                <w:color w:val="1A1A1A"/>
                <w:sz w:val="18"/>
              </w:rPr>
              <w:t xml:space="preserve"> （去重后每个交易号的唯一商品集合）</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商品项标识</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商品名称（商品名称）</w:t>
            </w:r>
          </w:p>
        </w:tc>
      </w:tr>
    </w:tbl>
    <w:p>
      <w:pPr>
        <w:spacing w:line="420" w:lineRule="auto"/>
        <w:jc w:val="both"/>
      </w:pPr>
      <w:r>
        <w:rPr>
          <w:color w:val="1A1A1A"/>
          <w:sz w:val="21"/>
        </w:rPr>
        <w:t>购物篮数量与交易笔数相等（均为</w:t>
      </w:r>
      <w:r>
        <w:rPr>
          <w:color w:val="1A1A1A"/>
          <w:sz w:val="21"/>
        </w:rPr>
        <w:t xml:space="preserve"> 5000</w:t>
      </w:r>
      <w:r>
        <w:rPr>
          <w:color w:val="1A1A1A"/>
          <w:sz w:val="21"/>
        </w:rPr>
        <w:t>），说明数据集中的每一笔交易都至少包含一个可识别的商品，没有空篮，因而无需丢弃任何交易。</w:t>
      </w:r>
    </w:p>
    <w:p>
      <w:bookmarkStart w:id="47" w:name="s522"/>
      <w:pPr>
        <w:pStyle w:val="Heading3"/>
      </w:pPr>
      <w:bookmarkEnd w:id="47"/>
      <w:r>
        <w:rPr>
          <w:color w:val="2C3E50"/>
          <w:sz w:val="23"/>
        </w:rPr>
        <w:t>5.2.2　“一名多码”问题与购物篮构建口径</w:t>
      </w:r>
    </w:p>
    <w:p>
      <w:pPr>
        <w:spacing w:line="420" w:lineRule="auto"/>
        <w:jc w:val="both"/>
      </w:pPr>
      <w:r>
        <w:rPr>
          <w:color w:val="1A1A1A"/>
          <w:sz w:val="21"/>
        </w:rPr>
        <w:t>构建购物篮时面临一个必须先解决的数据问题：演示数据中的商品编码（商品编码）字段与商品名称（商品名称）之间不是一一对应关系</w:t>
      </w:r>
      <w:r>
        <w:rPr>
          <w:color w:val="1A1A1A"/>
          <w:sz w:val="21"/>
        </w:rPr>
        <w:t>——</w:t>
      </w:r>
      <w:r>
        <w:rPr>
          <w:color w:val="1A1A1A"/>
          <w:sz w:val="21"/>
        </w:rPr>
        <w:t>同一商品名称对应多个不同的商品编码。这在零售数据中被称为</w:t>
      </w:r>
      <w:r>
        <w:rPr>
          <w:color w:val="1A1A1A"/>
          <w:sz w:val="21"/>
        </w:rPr>
        <w:t>“</w:t>
      </w:r>
      <w:r>
        <w:rPr>
          <w:color w:val="1A1A1A"/>
          <w:sz w:val="21"/>
        </w:rPr>
        <w:t>一名多码</w:t>
      </w:r>
      <w:r>
        <w:rPr>
          <w:color w:val="1A1A1A"/>
          <w:sz w:val="21"/>
        </w:rPr>
        <w:t>”</w:t>
      </w:r>
      <w:r>
        <w:rPr>
          <w:color w:val="1A1A1A"/>
          <w:sz w:val="21"/>
        </w:rPr>
        <w:t>，通常源于条码更换、多包装规格未做归并、或供应商主数据未统一治理。</w:t>
      </w:r>
    </w:p>
    <w:p>
      <w:pPr>
        <w:spacing w:line="420" w:lineRule="auto"/>
        <w:jc w:val="both"/>
      </w:pPr>
      <w:r>
        <w:rPr>
          <w:color w:val="1A1A1A"/>
          <w:sz w:val="21"/>
        </w:rPr>
        <w:t>“</w:t>
      </w:r>
      <w:r>
        <w:rPr>
          <w:color w:val="1A1A1A"/>
          <w:sz w:val="21"/>
        </w:rPr>
        <w:t>一名多码</w:t>
      </w:r>
      <w:r>
        <w:rPr>
          <w:color w:val="1A1A1A"/>
          <w:sz w:val="21"/>
        </w:rPr>
        <w:t>”</w:t>
      </w:r>
      <w:r>
        <w:rPr>
          <w:color w:val="1A1A1A"/>
          <w:sz w:val="21"/>
        </w:rPr>
        <w:t>对关联规则挖掘的破坏是结构性的：若以商品编码作为项标识，一个实际商品会被拆解成数十个互不相干的独立项，每一项的出现频率都被稀释。实测中，以编码构建时没有任何一个商品的单项支持度能达到设定的最小支持度</w:t>
      </w:r>
      <w:r>
        <w:rPr>
          <w:color w:val="1A1A1A"/>
          <w:sz w:val="21"/>
        </w:rPr>
        <w:t xml:space="preserve"> 0.02</w:t>
      </w:r>
      <w:r>
        <w:rPr>
          <w:color w:val="1A1A1A"/>
          <w:sz w:val="21"/>
        </w:rPr>
        <w:t>，</w:t>
      </w:r>
      <w:r>
        <w:rPr>
          <w:b/>
          <w:color w:val="1A1A1A"/>
          <w:sz w:val="21"/>
        </w:rPr>
        <w:t>最终结果为 0 条规则</w:t>
      </w:r>
      <w:r>
        <w:rPr>
          <w:color w:val="1A1A1A"/>
          <w:sz w:val="21"/>
        </w:rPr>
        <w:t>。而以商品名称构建（先归并同名商品再计数）则可以得到稳定的频繁项集。</w:t>
      </w:r>
    </w:p>
    <w:p>
      <w:pPr>
        <w:spacing w:line="420" w:lineRule="auto"/>
        <w:jc w:val="both"/>
      </w:pPr>
      <w:r>
        <w:rPr>
          <w:color w:val="1A1A1A"/>
          <w:sz w:val="21"/>
        </w:rPr>
        <w:t>平台因此将</w:t>
      </w:r>
      <w:r>
        <w:rPr>
          <w:color w:val="1A1A1A"/>
          <w:sz w:val="21"/>
        </w:rPr>
        <w:t>“</w:t>
      </w:r>
      <w:r>
        <w:rPr>
          <w:color w:val="1A1A1A"/>
          <w:sz w:val="21"/>
        </w:rPr>
        <w:t>按名称聚合</w:t>
      </w:r>
      <w:r>
        <w:rPr>
          <w:color w:val="1A1A1A"/>
          <w:sz w:val="21"/>
        </w:rPr>
        <w:t>”</w:t>
      </w:r>
      <w:r>
        <w:rPr>
          <w:color w:val="1A1A1A"/>
          <w:sz w:val="21"/>
        </w:rPr>
        <w:t>设为默认口径，并将其实现为显式参数（按商品名称聚合的开关（默认开启））而非隐式行为，以便在真实数据（已完成主数据治理、编码唯一）场景下切换回编码口径。如前所述，这一处理</w:t>
      </w:r>
      <w:r>
        <w:rPr>
          <w:b/>
          <w:color w:val="1A1A1A"/>
          <w:sz w:val="21"/>
        </w:rPr>
        <w:t>是对演示数据缺陷的适配，而非推荐做法</w:t>
      </w:r>
      <w:r>
        <w:rPr>
          <w:color w:val="1A1A1A"/>
          <w:sz w:val="21"/>
        </w:rPr>
        <w:t>；正确的长期方案是先治理主数据。</w:t>
      </w:r>
    </w:p>
    <w:p>
      <w:bookmarkStart w:id="48" w:name="s523"/>
      <w:pPr>
        <w:pStyle w:val="Heading3"/>
      </w:pPr>
      <w:bookmarkEnd w:id="48"/>
      <w:r>
        <w:rPr>
          <w:color w:val="2C3E50"/>
          <w:sz w:val="23"/>
        </w:rPr>
        <w:t>5.2.3　算法参数与运行结果</w:t>
      </w:r>
    </w:p>
    <w:p>
      <w:pPr>
        <w:spacing w:line="420" w:lineRule="auto"/>
        <w:jc w:val="both"/>
      </w:pPr>
      <w:r>
        <w:rPr>
          <w:color w:val="1A1A1A"/>
          <w:sz w:val="21"/>
        </w:rPr>
        <w:t>运行参数取自模型参数表，为平台的默认配置：最小支持度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w:t>
      </w:r>
      <w:r>
        <w:rPr>
          <w:color w:val="1A1A1A"/>
          <w:sz w:val="21"/>
        </w:rPr>
        <w:t xml:space="preserve">Top N </w:t>
      </w:r>
      <w:r>
        <w:rPr>
          <w:color w:val="1A1A1A"/>
          <w:sz w:val="21"/>
        </w:rPr>
        <w:t>取</w:t>
      </w:r>
      <w:r>
        <w:rPr>
          <w:color w:val="1A1A1A"/>
          <w:sz w:val="21"/>
        </w:rPr>
        <w:t xml:space="preserve"> 20</w:t>
      </w:r>
      <w:r>
        <w:rPr>
          <w:color w:val="1A1A1A"/>
          <w:sz w:val="21"/>
        </w:rPr>
        <w:t>。运行结果如下表（系统重算轨，按提升度降序）。</w:t>
      </w:r>
    </w:p>
    <w:tbl>
      <w:tblPr>
        <w:tblW w:type="pct" w:w="5000"/>
        <w:tblLayout w:type="autofit"/>
        <w:tblLook w:firstColumn="1" w:firstRow="1" w:lastColumn="0" w:lastRow="0" w:noHBand="0" w:noVBand="1" w:val="04A0"/>
      </w:tblPr>
      <w:tblGrid>
        <w:gridCol w:w="518"/>
        <w:gridCol w:w="1210"/>
        <w:gridCol w:w="1210"/>
        <w:gridCol w:w="1037"/>
        <w:gridCol w:w="1037"/>
        <w:gridCol w:w="1037"/>
        <w:gridCol w:w="864"/>
        <w:gridCol w:w="1728"/>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前项</w:t>
            </w:r>
            <w:r>
              <w:rPr>
                <w:b/>
                <w:color w:val="1F4E79"/>
                <w:sz w:val="18"/>
              </w:rPr>
              <w:t xml:space="preserve"> </w:t>
            </w:r>
            <w:r>
              <w:rPr>
                <w:b/>
                <w:color w:val="1F4E79"/>
                <w:sz w:val="18"/>
              </w:rPr>
              <w:t xml:space="preserve"> A</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后项</w:t>
            </w:r>
            <w:r>
              <w:rPr>
                <w:b/>
                <w:color w:val="1F4E79"/>
                <w:sz w:val="18"/>
              </w:rPr>
              <w:t xml:space="preserve"> </w:t>
            </w:r>
            <w:r>
              <w:rPr>
                <w:b/>
                <w:color w:val="1F4E79"/>
                <w:sz w:val="18"/>
              </w:rPr>
              <w:t xml:space="preserve"> B</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支持度</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置信度</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提升度</w:t>
            </w:r>
          </w:p>
        </w:tc>
        <w:tc>
          <w:tcPr>
            <w:tcW w:type="pct" w:w="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强度</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可执行陈列动作</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面包</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0.0888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0.7668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相邻陈列，设置早餐场景组合标识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面包</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0.0888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0.7138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以面包为锚点，在其货架端头陈列牛奶</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大米</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食用油</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0.0478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0.5151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粮油区相邻陈列，组合装促销</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食用油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大米</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0.0478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0.5624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以食用油为锚点，相邻陈列小包装米</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薯片</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0.5408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5.78</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休闲区组合端架</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薯片</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可乐</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0.5235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5.78</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以薯片为锚点，冷藏柜近端摆放可乐</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肥牛卷</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火锅底料</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0.0464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4.86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设置火锅场景专区，两品相邻</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鸡蛋</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西红柿</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0.0996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0.5704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生鲜区相邻陈列，配合家常菜谱提示</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西红柿</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鸡蛋</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0.0996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0.7806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以西红柿为锚点，紧邻陈列鸡蛋</w:t>
            </w:r>
          </w:p>
        </w:tc>
      </w:tr>
    </w:tbl>
    <w:p>
      <w:pPr>
        <w:spacing w:line="420" w:lineRule="auto"/>
        <w:jc w:val="both"/>
      </w:pPr>
      <w:r>
        <w:rPr>
          <w:color w:val="1A1A1A"/>
          <w:sz w:val="21"/>
        </w:rPr>
        <w:t>数据来源：平台演示库关联规则表系统重算轨实算结果（算法名为</w:t>
      </w:r>
      <w:r>
        <w:rPr>
          <w:color w:val="1A1A1A"/>
          <w:sz w:val="21"/>
        </w:rPr>
        <w:t>“Apriori”</w:t>
      </w:r>
      <w:r>
        <w:rPr>
          <w:color w:val="1A1A1A"/>
          <w:sz w:val="21"/>
        </w:rPr>
        <w:t>，参数快照为最小支持度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w:t>
      </w:r>
      <w:r>
        <w:rPr>
          <w:color w:val="1A1A1A"/>
          <w:sz w:val="21"/>
        </w:rPr>
        <w:t>Top N 20</w:t>
      </w:r>
      <w:r>
        <w:rPr>
          <w:color w:val="1A1A1A"/>
          <w:sz w:val="21"/>
        </w:rPr>
        <w:t>）。</w:t>
      </w:r>
    </w:p>
    <w:p>
      <w:pPr>
        <w:spacing w:line="420" w:lineRule="auto"/>
        <w:jc w:val="both"/>
      </w:pPr>
      <w:r>
        <w:rPr>
          <w:color w:val="1A1A1A"/>
          <w:sz w:val="21"/>
        </w:rPr>
        <w:t xml:space="preserve">运行共产出 </w:t>
      </w:r>
      <w:r>
        <w:rPr>
          <w:b/>
          <w:color w:val="1A1A1A"/>
          <w:sz w:val="21"/>
        </w:rPr>
        <w:t>9 条系统重算规则</w:t>
      </w:r>
      <w:r>
        <w:rPr>
          <w:color w:val="1A1A1A"/>
          <w:sz w:val="21"/>
        </w:rPr>
        <w:t>，提升度区间为</w:t>
      </w:r>
      <w:r>
        <w:rPr>
          <w:color w:val="1A1A1A"/>
          <w:sz w:val="21"/>
        </w:rPr>
        <w:t xml:space="preserve"> 4.47—6.16</w:t>
      </w:r>
      <w:r>
        <w:rPr>
          <w:color w:val="1A1A1A"/>
          <w:sz w:val="21"/>
        </w:rPr>
        <w:t>，全部达到</w:t>
      </w:r>
      <w:r>
        <w:rPr>
          <w:color w:val="1A1A1A"/>
          <w:sz w:val="21"/>
        </w:rPr>
        <w:t>“</w:t>
      </w:r>
      <w:r>
        <w:rPr>
          <w:color w:val="1A1A1A"/>
          <w:sz w:val="21"/>
        </w:rPr>
        <w:t>强关联</w:t>
      </w:r>
      <w:r>
        <w:rPr>
          <w:color w:val="1A1A1A"/>
          <w:sz w:val="21"/>
        </w:rPr>
        <w:t>”</w:t>
      </w:r>
      <w:r>
        <w:rPr>
          <w:color w:val="1A1A1A"/>
          <w:sz w:val="21"/>
        </w:rPr>
        <w:t>等级（提升度</w:t>
      </w:r>
      <w:r>
        <w:rPr>
          <w:color w:val="1A1A1A"/>
          <w:sz w:val="21"/>
        </w:rPr>
        <w:t xml:space="preserve"> ≥2.0</w:t>
      </w:r>
      <w:r>
        <w:rPr>
          <w:color w:val="1A1A1A"/>
          <w:sz w:val="21"/>
        </w:rPr>
        <w:t>）。由于算法设置了</w:t>
      </w:r>
      <w:r>
        <w:rPr>
          <w:color w:val="1A1A1A"/>
          <w:sz w:val="21"/>
        </w:rPr>
        <w:t xml:space="preserve"> Top N = 20 </w:t>
      </w:r>
      <w:r>
        <w:rPr>
          <w:color w:val="1A1A1A"/>
          <w:sz w:val="21"/>
        </w:rPr>
        <w:t>而实际仅产出</w:t>
      </w:r>
      <w:r>
        <w:rPr>
          <w:color w:val="1A1A1A"/>
          <w:sz w:val="21"/>
        </w:rPr>
        <w:t xml:space="preserve"> 9 </w:t>
      </w:r>
      <w:r>
        <w:rPr>
          <w:color w:val="1A1A1A"/>
          <w:sz w:val="21"/>
        </w:rPr>
        <w:t>条，说明</w:t>
      </w:r>
      <w:r>
        <w:rPr>
          <w:b/>
          <w:color w:val="1A1A1A"/>
          <w:sz w:val="21"/>
        </w:rPr>
        <w:t>9 条是满足全部三个阈值的规则总数，而非被 Top N 截断后的结果</w:t>
      </w:r>
      <w:r>
        <w:rPr>
          <w:color w:val="1A1A1A"/>
          <w:sz w:val="21"/>
        </w:rPr>
        <w:t>——</w:t>
      </w:r>
      <w:r>
        <w:rPr>
          <w:color w:val="1A1A1A"/>
          <w:sz w:val="21"/>
        </w:rPr>
        <w:t>这是一个重要区分：若产出数等于</w:t>
      </w:r>
      <w:r>
        <w:rPr>
          <w:color w:val="1A1A1A"/>
          <w:sz w:val="21"/>
        </w:rPr>
        <w:t xml:space="preserve"> Top N</w:t>
      </w:r>
      <w:r>
        <w:rPr>
          <w:color w:val="1A1A1A"/>
          <w:sz w:val="21"/>
        </w:rPr>
        <w:t>，则需进一步说明被截断了多少条。</w:t>
      </w:r>
    </w:p>
    <w:p>
      <w:pPr>
        <w:spacing w:line="420" w:lineRule="auto"/>
        <w:jc w:val="both"/>
      </w:pPr>
      <w:r>
        <w:rPr>
          <w:color w:val="1A1A1A"/>
          <w:sz w:val="21"/>
        </w:rPr>
        <w:t>对结果的解读应注意：</w:t>
      </w:r>
      <w:r>
        <w:rPr>
          <w:color w:val="1A1A1A"/>
          <w:sz w:val="21"/>
        </w:rPr>
        <w:t xml:space="preserve">9 </w:t>
      </w:r>
      <w:r>
        <w:rPr>
          <w:color w:val="1A1A1A"/>
          <w:sz w:val="21"/>
        </w:rPr>
        <w:t>条规则实际来源于</w:t>
      </w:r>
      <w:r>
        <w:rPr>
          <w:color w:val="1A1A1A"/>
          <w:sz w:val="21"/>
        </w:rPr>
        <w:t xml:space="preserve"> 5 </w:t>
      </w:r>
      <w:r>
        <w:rPr>
          <w:color w:val="1A1A1A"/>
          <w:sz w:val="21"/>
        </w:rPr>
        <w:t>组商品对（牛奶</w:t>
      </w:r>
      <w:r>
        <w:rPr>
          <w:color w:val="1A1A1A"/>
          <w:sz w:val="21"/>
        </w:rPr>
        <w:t>—</w:t>
      </w:r>
      <w:r>
        <w:rPr>
          <w:color w:val="1A1A1A"/>
          <w:sz w:val="21"/>
        </w:rPr>
        <w:t>面包、大米</w:t>
      </w:r>
      <w:r>
        <w:rPr>
          <w:color w:val="1A1A1A"/>
          <w:sz w:val="21"/>
        </w:rPr>
        <w:t>—</w:t>
      </w:r>
      <w:r>
        <w:rPr>
          <w:color w:val="1A1A1A"/>
          <w:sz w:val="21"/>
        </w:rPr>
        <w:t>食用油、可乐</w:t>
      </w:r>
      <w:r>
        <w:rPr>
          <w:color w:val="1A1A1A"/>
          <w:sz w:val="21"/>
        </w:rPr>
        <w:t>—</w:t>
      </w:r>
      <w:r>
        <w:rPr>
          <w:color w:val="1A1A1A"/>
          <w:sz w:val="21"/>
        </w:rPr>
        <w:t>薯片、肥牛卷</w:t>
      </w:r>
      <w:r>
        <w:rPr>
          <w:color w:val="1A1A1A"/>
          <w:sz w:val="21"/>
        </w:rPr>
        <w:t>—</w:t>
      </w:r>
      <w:r>
        <w:rPr>
          <w:color w:val="1A1A1A"/>
          <w:sz w:val="21"/>
        </w:rPr>
        <w:t>火锅底料、鸡蛋</w:t>
      </w:r>
      <w:r>
        <w:rPr>
          <w:color w:val="1A1A1A"/>
          <w:sz w:val="21"/>
        </w:rPr>
        <w:t>—</w:t>
      </w:r>
      <w:r>
        <w:rPr>
          <w:color w:val="1A1A1A"/>
          <w:sz w:val="21"/>
        </w:rPr>
        <w:t>西红柿），每组生成方向相反的两条规则（肥牛卷</w:t>
      </w:r>
      <w:r>
        <w:rPr>
          <w:color w:val="1A1A1A"/>
          <w:sz w:val="21"/>
        </w:rPr>
        <w:t>—</w:t>
      </w:r>
      <w:r>
        <w:rPr>
          <w:color w:val="1A1A1A"/>
          <w:sz w:val="21"/>
        </w:rPr>
        <w:t>火锅底料仅单向达标）。这与</w:t>
      </w:r>
      <w:r>
        <w:rPr>
          <w:color w:val="1A1A1A"/>
          <w:sz w:val="21"/>
        </w:rPr>
        <w:t xml:space="preserve"> 4.5.1 </w:t>
      </w:r>
      <w:r>
        <w:rPr>
          <w:color w:val="1A1A1A"/>
          <w:sz w:val="21"/>
        </w:rPr>
        <w:t>所述</w:t>
      </w:r>
      <w:r>
        <w:rPr>
          <w:color w:val="1A1A1A"/>
          <w:sz w:val="21"/>
        </w:rPr>
        <w:t>“</w:t>
      </w:r>
      <w:r>
        <w:rPr>
          <w:color w:val="1A1A1A"/>
          <w:sz w:val="21"/>
        </w:rPr>
        <w:t>频繁项集只计算到</w:t>
      </w:r>
      <w:r>
        <w:rPr>
          <w:color w:val="1A1A1A"/>
          <w:sz w:val="21"/>
        </w:rPr>
        <w:t xml:space="preserve"> 2 </w:t>
      </w:r>
      <w:r>
        <w:rPr>
          <w:color w:val="1A1A1A"/>
          <w:sz w:val="21"/>
        </w:rPr>
        <w:t>项集</w:t>
      </w:r>
      <w:r>
        <w:rPr>
          <w:color w:val="1A1A1A"/>
          <w:sz w:val="21"/>
        </w:rPr>
        <w:t>”</w:t>
      </w:r>
      <w:r>
        <w:rPr>
          <w:color w:val="1A1A1A"/>
          <w:sz w:val="21"/>
        </w:rPr>
        <w:t>的能力边界一致</w:t>
      </w:r>
      <w:r>
        <w:rPr>
          <w:color w:val="1A1A1A"/>
          <w:sz w:val="21"/>
        </w:rPr>
        <w:t>——</w:t>
      </w:r>
      <w:r>
        <w:rPr>
          <w:b/>
          <w:color w:val="1A1A1A"/>
          <w:sz w:val="21"/>
        </w:rPr>
        <w:t>平台当前能发现 5 组二元搭配，但无法发现三品组合</w:t>
      </w:r>
      <w:r>
        <w:rPr>
          <w:color w:val="1A1A1A"/>
          <w:sz w:val="21"/>
        </w:rPr>
        <w:t>。</w:t>
      </w:r>
    </w:p>
    <w:p>
      <w:pPr>
        <w:spacing w:line="420" w:lineRule="auto"/>
        <w:jc w:val="both"/>
      </w:pPr>
      <w:r>
        <w:rPr>
          <w:color w:val="1A1A1A"/>
          <w:sz w:val="21"/>
        </w:rPr>
        <w:t>此外，规则中的置信度差异值得注意：同为牛奶</w:t>
      </w:r>
      <w:r>
        <w:rPr>
          <w:color w:val="1A1A1A"/>
          <w:sz w:val="21"/>
        </w:rPr>
        <w:t>—</w:t>
      </w:r>
      <w:r>
        <w:rPr>
          <w:color w:val="1A1A1A"/>
          <w:sz w:val="21"/>
        </w:rPr>
        <w:t>面包组合，牛奶</w:t>
      </w:r>
      <w:r>
        <w:rPr>
          <w:color w:val="1A1A1A"/>
          <w:sz w:val="21"/>
        </w:rPr>
        <w:t>→</w:t>
      </w:r>
      <w:r>
        <w:rPr>
          <w:color w:val="1A1A1A"/>
          <w:sz w:val="21"/>
        </w:rPr>
        <w:t>面包的置信度为</w:t>
      </w:r>
      <w:r>
        <w:rPr>
          <w:color w:val="1A1A1A"/>
          <w:sz w:val="21"/>
        </w:rPr>
        <w:t xml:space="preserve"> 0.7668</w:t>
      </w:r>
      <w:r>
        <w:rPr>
          <w:color w:val="1A1A1A"/>
          <w:sz w:val="21"/>
        </w:rPr>
        <w:t>，面包</w:t>
      </w:r>
      <w:r>
        <w:rPr>
          <w:color w:val="1A1A1A"/>
          <w:sz w:val="21"/>
        </w:rPr>
        <w:t>→</w:t>
      </w:r>
      <w:r>
        <w:rPr>
          <w:color w:val="1A1A1A"/>
          <w:sz w:val="21"/>
        </w:rPr>
        <w:t>牛奶为</w:t>
      </w:r>
      <w:r>
        <w:rPr>
          <w:color w:val="1A1A1A"/>
          <w:sz w:val="21"/>
        </w:rPr>
        <w:t xml:space="preserve"> 0.7138</w:t>
      </w:r>
      <w:r>
        <w:rPr>
          <w:color w:val="1A1A1A"/>
          <w:sz w:val="21"/>
        </w:rPr>
        <w:t>，即</w:t>
      </w:r>
      <w:r>
        <w:rPr>
          <w:color w:val="1A1A1A"/>
          <w:sz w:val="21"/>
        </w:rPr>
        <w:t>“</w:t>
      </w:r>
      <w:r>
        <w:rPr>
          <w:color w:val="1A1A1A"/>
          <w:sz w:val="21"/>
        </w:rPr>
        <w:t>买牛奶的人有</w:t>
      </w:r>
      <w:r>
        <w:rPr>
          <w:color w:val="1A1A1A"/>
          <w:sz w:val="21"/>
        </w:rPr>
        <w:t xml:space="preserve"> 76.68% </w:t>
      </w:r>
      <w:r>
        <w:rPr>
          <w:color w:val="1A1A1A"/>
          <w:sz w:val="21"/>
        </w:rPr>
        <w:t>会买面包</w:t>
      </w:r>
      <w:r>
        <w:rPr>
          <w:color w:val="1A1A1A"/>
          <w:sz w:val="21"/>
        </w:rPr>
        <w:t>”</w:t>
      </w:r>
      <w:r>
        <w:rPr>
          <w:color w:val="1A1A1A"/>
          <w:sz w:val="21"/>
        </w:rPr>
        <w:t>高于</w:t>
      </w:r>
      <w:r>
        <w:rPr>
          <w:color w:val="1A1A1A"/>
          <w:sz w:val="21"/>
        </w:rPr>
        <w:t>“</w:t>
      </w:r>
      <w:r>
        <w:rPr>
          <w:color w:val="1A1A1A"/>
          <w:sz w:val="21"/>
        </w:rPr>
        <w:t>买面包的人有</w:t>
      </w:r>
      <w:r>
        <w:rPr>
          <w:color w:val="1A1A1A"/>
          <w:sz w:val="21"/>
        </w:rPr>
        <w:t xml:space="preserve"> 71.38% </w:t>
      </w:r>
      <w:r>
        <w:rPr>
          <w:color w:val="1A1A1A"/>
          <w:sz w:val="21"/>
        </w:rPr>
        <w:t>会买牛奶</w:t>
      </w:r>
      <w:r>
        <w:rPr>
          <w:color w:val="1A1A1A"/>
          <w:sz w:val="21"/>
        </w:rPr>
        <w:t>”</w:t>
      </w:r>
      <w:r>
        <w:rPr>
          <w:color w:val="1A1A1A"/>
          <w:sz w:val="21"/>
        </w:rPr>
        <w:t>。这一差异决定了</w:t>
      </w:r>
      <w:r>
        <w:rPr>
          <w:b/>
          <w:color w:val="1A1A1A"/>
          <w:sz w:val="21"/>
        </w:rPr>
        <w:t>陈列锚点应选牛奶而非面包</w:t>
      </w:r>
      <w:r>
        <w:rPr>
          <w:color w:val="1A1A1A"/>
          <w:sz w:val="21"/>
        </w:rPr>
        <w:t>：以牛奶为主陈列位、面包为关联位，能覆盖更高比例的连带购买。这条判断无法从提升度（两者相同）得出，必须看置信度的方向性差异。</w:t>
      </w:r>
    </w:p>
    <w:p>
      <w:bookmarkStart w:id="49" w:name="s524"/>
      <w:pPr>
        <w:pStyle w:val="Heading3"/>
      </w:pPr>
      <w:bookmarkEnd w:id="49"/>
      <w:r>
        <w:rPr>
          <w:color w:val="2C3E50"/>
          <w:sz w:val="23"/>
        </w:rPr>
        <w:t>5.2.4　双轨对照与差异归因</w:t>
      </w:r>
    </w:p>
    <w:p>
      <w:pPr>
        <w:spacing w:line="420" w:lineRule="auto"/>
        <w:jc w:val="both"/>
      </w:pPr>
      <w:r>
        <w:rPr>
          <w:color w:val="1A1A1A"/>
          <w:sz w:val="21"/>
        </w:rPr>
        <w:t>平台同时保有附件参考轨的</w:t>
      </w:r>
      <w:r>
        <w:rPr>
          <w:color w:val="1A1A1A"/>
          <w:sz w:val="21"/>
        </w:rPr>
        <w:t xml:space="preserve"> 22 </w:t>
      </w:r>
      <w:r>
        <w:rPr>
          <w:color w:val="1A1A1A"/>
          <w:sz w:val="21"/>
        </w:rPr>
        <w:t>条规则。两轨的总体对比如下。</w:t>
      </w:r>
    </w:p>
    <w:tbl>
      <w:tblPr>
        <w:tblW w:type="pct" w:w="5000"/>
        <w:tblLayout w:type="autofit"/>
        <w:tblLook w:firstColumn="1" w:firstRow="1" w:lastColumn="0" w:lastRow="0" w:noHBand="0" w:noVBand="1" w:val="04A0"/>
      </w:tblPr>
      <w:tblGrid>
        <w:gridCol w:w="2246"/>
        <w:gridCol w:w="3197"/>
        <w:gridCol w:w="319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对比项</w:t>
            </w:r>
          </w:p>
        </w:tc>
        <w:tc>
          <w:tcPr>
            <w:tcW w:type="pct" w:w="1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附件参考轨</w:t>
            </w:r>
          </w:p>
        </w:tc>
        <w:tc>
          <w:tcPr>
            <w:tcW w:type="pct" w:w="1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系统重算轨</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规则条数</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22 </w:t>
            </w:r>
            <w:r>
              <w:rPr>
                <w:color w:val="1A1A1A"/>
                <w:sz w:val="18"/>
              </w:rPr>
              <w:t xml:space="preserve"> </w:t>
            </w:r>
            <w:r>
              <w:rPr>
                <w:color w:val="1A1A1A"/>
                <w:sz w:val="18"/>
              </w:rPr>
              <w:t>条</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9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提升度区间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1.15 — 2.15</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 — 6.16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支持度区间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0.0250 — 0.0850</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0.0464 — 0.0996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置信度区间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0.3200 — 0.6200</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0.5151 — 0.7806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强度分布</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r>
              <w:rPr>
                <w:color w:val="1A1A1A"/>
                <w:sz w:val="18"/>
              </w:rPr>
              <w:t xml:space="preserve"> </w:t>
            </w:r>
            <w:r>
              <w:rPr>
                <w:color w:val="1A1A1A"/>
                <w:sz w:val="18"/>
              </w:rPr>
              <w:t xml:space="preserve"> 2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中</w:t>
            </w:r>
            <w:r>
              <w:rPr>
                <w:color w:val="1A1A1A"/>
                <w:sz w:val="18"/>
              </w:rPr>
              <w:t xml:space="preserve"> </w:t>
            </w:r>
            <w:r>
              <w:rPr>
                <w:color w:val="1A1A1A"/>
                <w:sz w:val="18"/>
              </w:rPr>
              <w:t xml:space="preserve"> 11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弱</w:t>
            </w:r>
            <w:r>
              <w:rPr>
                <w:color w:val="1A1A1A"/>
                <w:sz w:val="18"/>
              </w:rPr>
              <w:t xml:space="preserve"> </w:t>
            </w:r>
            <w:r>
              <w:rPr>
                <w:color w:val="1A1A1A"/>
                <w:sz w:val="18"/>
              </w:rPr>
              <w:t xml:space="preserve"> 9 </w:t>
            </w:r>
            <w:r>
              <w:rPr>
                <w:color w:val="1A1A1A"/>
                <w:sz w:val="18"/>
              </w:rPr>
              <w:t xml:space="preserve"> </w:t>
            </w:r>
            <w:r>
              <w:rPr>
                <w:color w:val="1A1A1A"/>
                <w:sz w:val="18"/>
              </w:rPr>
              <w:t>条</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r>
              <w:rPr>
                <w:color w:val="1A1A1A"/>
                <w:sz w:val="18"/>
              </w:rPr>
              <w:t xml:space="preserve"> </w:t>
            </w:r>
            <w:r>
              <w:rPr>
                <w:color w:val="1A1A1A"/>
                <w:sz w:val="18"/>
              </w:rPr>
              <w:t xml:space="preserve"> 9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中</w:t>
            </w:r>
            <w:r>
              <w:rPr>
                <w:color w:val="1A1A1A"/>
                <w:sz w:val="18"/>
              </w:rPr>
              <w:t xml:space="preserve"> </w:t>
            </w:r>
            <w:r>
              <w:rPr>
                <w:color w:val="1A1A1A"/>
                <w:sz w:val="18"/>
              </w:rPr>
              <w:t xml:space="preserve"> 0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弱</w:t>
            </w:r>
            <w:r>
              <w:rPr>
                <w:color w:val="1A1A1A"/>
                <w:sz w:val="18"/>
              </w:rPr>
              <w:t xml:space="preserve"> </w:t>
            </w:r>
            <w:r>
              <w:rPr>
                <w:color w:val="1A1A1A"/>
                <w:sz w:val="18"/>
              </w:rPr>
              <w:t xml:space="preserve"> 0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涉及商品对</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含牛奶</w:t>
            </w:r>
            <w:r>
              <w:rPr>
                <w:color w:val="1A1A1A"/>
                <w:sz w:val="18"/>
              </w:rPr>
              <w:t xml:space="preserve"> </w:t>
            </w:r>
            <w:r>
              <w:rPr>
                <w:color w:val="1A1A1A"/>
                <w:sz w:val="18"/>
              </w:rPr>
              <w:t>—</w:t>
            </w:r>
            <w:r>
              <w:rPr>
                <w:color w:val="1A1A1A"/>
                <w:sz w:val="18"/>
              </w:rPr>
              <w:t xml:space="preserve"> </w:t>
            </w:r>
            <w:r>
              <w:rPr>
                <w:color w:val="1A1A1A"/>
                <w:sz w:val="18"/>
              </w:rPr>
              <w:t>面包、西红柿</w:t>
            </w:r>
            <w:r>
              <w:rPr>
                <w:color w:val="1A1A1A"/>
                <w:sz w:val="18"/>
              </w:rPr>
              <w:t xml:space="preserve"> </w:t>
            </w:r>
            <w:r>
              <w:rPr>
                <w:color w:val="1A1A1A"/>
                <w:sz w:val="18"/>
              </w:rPr>
              <w:t>—</w:t>
            </w:r>
            <w:r>
              <w:rPr>
                <w:color w:val="1A1A1A"/>
                <w:sz w:val="18"/>
              </w:rPr>
              <w:t xml:space="preserve"> </w:t>
            </w:r>
            <w:r>
              <w:rPr>
                <w:color w:val="1A1A1A"/>
                <w:sz w:val="18"/>
              </w:rPr>
              <w:t>鸡蛋、可乐</w:t>
            </w:r>
            <w:r>
              <w:rPr>
                <w:color w:val="1A1A1A"/>
                <w:sz w:val="18"/>
              </w:rPr>
              <w:t xml:space="preserve"> </w:t>
            </w:r>
            <w:r>
              <w:rPr>
                <w:color w:val="1A1A1A"/>
                <w:sz w:val="18"/>
              </w:rPr>
              <w:t>—</w:t>
            </w:r>
            <w:r>
              <w:rPr>
                <w:color w:val="1A1A1A"/>
                <w:sz w:val="18"/>
              </w:rPr>
              <w:t xml:space="preserve"> </w:t>
            </w:r>
            <w:r>
              <w:rPr>
                <w:color w:val="1A1A1A"/>
                <w:sz w:val="18"/>
              </w:rPr>
              <w:t>薯片、火锅底料</w:t>
            </w:r>
            <w:r>
              <w:rPr>
                <w:color w:val="1A1A1A"/>
                <w:sz w:val="18"/>
              </w:rPr>
              <w:t xml:space="preserve"> </w:t>
            </w:r>
            <w:r>
              <w:rPr>
                <w:color w:val="1A1A1A"/>
                <w:sz w:val="18"/>
              </w:rPr>
              <w:t>—</w:t>
            </w:r>
            <w:r>
              <w:rPr>
                <w:color w:val="1A1A1A"/>
                <w:sz w:val="18"/>
              </w:rPr>
              <w:t xml:space="preserve"> </w:t>
            </w:r>
            <w:r>
              <w:rPr>
                <w:color w:val="1A1A1A"/>
                <w:sz w:val="18"/>
              </w:rPr>
              <w:t>丸子、大米</w:t>
            </w:r>
            <w:r>
              <w:rPr>
                <w:color w:val="1A1A1A"/>
                <w:sz w:val="18"/>
              </w:rPr>
              <w:t xml:space="preserve"> </w:t>
            </w:r>
            <w:r>
              <w:rPr>
                <w:color w:val="1A1A1A"/>
                <w:sz w:val="18"/>
              </w:rPr>
              <w:t>—</w:t>
            </w:r>
            <w:r>
              <w:rPr>
                <w:color w:val="1A1A1A"/>
                <w:sz w:val="18"/>
              </w:rPr>
              <w:t xml:space="preserve"> </w:t>
            </w:r>
            <w:r>
              <w:rPr>
                <w:color w:val="1A1A1A"/>
                <w:sz w:val="18"/>
              </w:rPr>
              <w:t>食用油、方便面</w:t>
            </w:r>
            <w:r>
              <w:rPr>
                <w:color w:val="1A1A1A"/>
                <w:sz w:val="18"/>
              </w:rPr>
              <w:t xml:space="preserve"> </w:t>
            </w:r>
            <w:r>
              <w:rPr>
                <w:color w:val="1A1A1A"/>
                <w:sz w:val="18"/>
              </w:rPr>
              <w:t>—</w:t>
            </w:r>
            <w:r>
              <w:rPr>
                <w:color w:val="1A1A1A"/>
                <w:sz w:val="18"/>
              </w:rPr>
              <w:t xml:space="preserve"> </w:t>
            </w:r>
            <w:r>
              <w:rPr>
                <w:color w:val="1A1A1A"/>
                <w:sz w:val="18"/>
              </w:rPr>
              <w:t>火腿肠、卫生纸</w:t>
            </w:r>
            <w:r>
              <w:rPr>
                <w:color w:val="1A1A1A"/>
                <w:sz w:val="18"/>
              </w:rPr>
              <w:t xml:space="preserve"> </w:t>
            </w:r>
            <w:r>
              <w:rPr>
                <w:color w:val="1A1A1A"/>
                <w:sz w:val="18"/>
              </w:rPr>
              <w:t>—</w:t>
            </w:r>
            <w:r>
              <w:rPr>
                <w:color w:val="1A1A1A"/>
                <w:sz w:val="18"/>
              </w:rPr>
              <w:t xml:space="preserve"> </w:t>
            </w:r>
            <w:r>
              <w:rPr>
                <w:color w:val="1A1A1A"/>
                <w:sz w:val="18"/>
              </w:rPr>
              <w:t>纸巾、洗衣液</w:t>
            </w:r>
            <w:r>
              <w:rPr>
                <w:color w:val="1A1A1A"/>
                <w:sz w:val="18"/>
              </w:rPr>
              <w:t xml:space="preserve"> </w:t>
            </w:r>
            <w:r>
              <w:rPr>
                <w:color w:val="1A1A1A"/>
                <w:sz w:val="18"/>
              </w:rPr>
              <w:t>—</w:t>
            </w:r>
            <w:r>
              <w:rPr>
                <w:color w:val="1A1A1A"/>
                <w:sz w:val="18"/>
              </w:rPr>
              <w:t xml:space="preserve"> </w:t>
            </w:r>
            <w:r>
              <w:rPr>
                <w:color w:val="1A1A1A"/>
                <w:sz w:val="18"/>
              </w:rPr>
              <w:t>洗衣粉、西瓜</w:t>
            </w:r>
            <w:r>
              <w:rPr>
                <w:color w:val="1A1A1A"/>
                <w:sz w:val="18"/>
              </w:rPr>
              <w:t xml:space="preserve"> </w:t>
            </w:r>
            <w:r>
              <w:rPr>
                <w:color w:val="1A1A1A"/>
                <w:sz w:val="18"/>
              </w:rPr>
              <w:t>—</w:t>
            </w:r>
            <w:r>
              <w:rPr>
                <w:color w:val="1A1A1A"/>
                <w:sz w:val="18"/>
              </w:rPr>
              <w:t xml:space="preserve"> </w:t>
            </w:r>
            <w:r>
              <w:rPr>
                <w:color w:val="1A1A1A"/>
                <w:sz w:val="18"/>
              </w:rPr>
              <w:t>啤酒、鸡胸肉</w:t>
            </w:r>
            <w:r>
              <w:rPr>
                <w:color w:val="1A1A1A"/>
                <w:sz w:val="18"/>
              </w:rPr>
              <w:t xml:space="preserve"> </w:t>
            </w:r>
            <w:r>
              <w:rPr>
                <w:color w:val="1A1A1A"/>
                <w:sz w:val="18"/>
              </w:rPr>
              <w:t>—</w:t>
            </w:r>
            <w:r>
              <w:rPr>
                <w:color w:val="1A1A1A"/>
                <w:sz w:val="18"/>
              </w:rPr>
              <w:t xml:space="preserve"> </w:t>
            </w:r>
            <w:r>
              <w:rPr>
                <w:color w:val="1A1A1A"/>
                <w:sz w:val="18"/>
              </w:rPr>
              <w:t>生菜等</w:t>
            </w:r>
            <w:r>
              <w:rPr>
                <w:color w:val="1A1A1A"/>
                <w:sz w:val="18"/>
              </w:rPr>
              <w:t xml:space="preserve"> </w:t>
            </w:r>
            <w:r>
              <w:rPr>
                <w:color w:val="1A1A1A"/>
                <w:sz w:val="18"/>
              </w:rPr>
              <w:t xml:space="preserve"> 13 </w:t>
            </w:r>
            <w:r>
              <w:rPr>
                <w:color w:val="1A1A1A"/>
                <w:sz w:val="18"/>
              </w:rPr>
              <w:t xml:space="preserve"> </w:t>
            </w:r>
            <w:r>
              <w:rPr>
                <w:color w:val="1A1A1A"/>
                <w:sz w:val="18"/>
              </w:rPr>
              <w:t>组以上</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组（牛奶</w:t>
            </w:r>
            <w:r>
              <w:rPr>
                <w:color w:val="1A1A1A"/>
                <w:sz w:val="18"/>
              </w:rPr>
              <w:t xml:space="preserve"> </w:t>
            </w:r>
            <w:r>
              <w:rPr>
                <w:color w:val="1A1A1A"/>
                <w:sz w:val="18"/>
              </w:rPr>
              <w:t>—</w:t>
            </w:r>
            <w:r>
              <w:rPr>
                <w:color w:val="1A1A1A"/>
                <w:sz w:val="18"/>
              </w:rPr>
              <w:t xml:space="preserve"> </w:t>
            </w:r>
            <w:r>
              <w:rPr>
                <w:color w:val="1A1A1A"/>
                <w:sz w:val="18"/>
              </w:rPr>
              <w:t>面包、大米</w:t>
            </w:r>
            <w:r>
              <w:rPr>
                <w:color w:val="1A1A1A"/>
                <w:sz w:val="18"/>
              </w:rPr>
              <w:t xml:space="preserve"> </w:t>
            </w:r>
            <w:r>
              <w:rPr>
                <w:color w:val="1A1A1A"/>
                <w:sz w:val="18"/>
              </w:rPr>
              <w:t>—</w:t>
            </w:r>
            <w:r>
              <w:rPr>
                <w:color w:val="1A1A1A"/>
                <w:sz w:val="18"/>
              </w:rPr>
              <w:t xml:space="preserve"> </w:t>
            </w:r>
            <w:r>
              <w:rPr>
                <w:color w:val="1A1A1A"/>
                <w:sz w:val="18"/>
              </w:rPr>
              <w:t>食用油、可乐</w:t>
            </w:r>
            <w:r>
              <w:rPr>
                <w:color w:val="1A1A1A"/>
                <w:sz w:val="18"/>
              </w:rPr>
              <w:t xml:space="preserve"> </w:t>
            </w:r>
            <w:r>
              <w:rPr>
                <w:color w:val="1A1A1A"/>
                <w:sz w:val="18"/>
              </w:rPr>
              <w:t>—</w:t>
            </w:r>
            <w:r>
              <w:rPr>
                <w:color w:val="1A1A1A"/>
                <w:sz w:val="18"/>
              </w:rPr>
              <w:t xml:space="preserve"> </w:t>
            </w:r>
            <w:r>
              <w:rPr>
                <w:color w:val="1A1A1A"/>
                <w:sz w:val="18"/>
              </w:rPr>
              <w:t>薯片、肥牛卷</w:t>
            </w:r>
            <w:r>
              <w:rPr>
                <w:color w:val="1A1A1A"/>
                <w:sz w:val="18"/>
              </w:rPr>
              <w:t xml:space="preserve"> </w:t>
            </w:r>
            <w:r>
              <w:rPr>
                <w:color w:val="1A1A1A"/>
                <w:sz w:val="18"/>
              </w:rPr>
              <w:t>—</w:t>
            </w:r>
            <w:r>
              <w:rPr>
                <w:color w:val="1A1A1A"/>
                <w:sz w:val="18"/>
              </w:rPr>
              <w:t xml:space="preserve"> </w:t>
            </w:r>
            <w:r>
              <w:rPr>
                <w:color w:val="1A1A1A"/>
                <w:sz w:val="18"/>
              </w:rPr>
              <w:t>火锅底料、鸡蛋</w:t>
            </w:r>
            <w:r>
              <w:rPr>
                <w:color w:val="1A1A1A"/>
                <w:sz w:val="18"/>
              </w:rPr>
              <w:t xml:space="preserve"> </w:t>
            </w:r>
            <w:r>
              <w:rPr>
                <w:color w:val="1A1A1A"/>
                <w:sz w:val="18"/>
              </w:rPr>
              <w:t>—</w:t>
            </w:r>
            <w:r>
              <w:rPr>
                <w:color w:val="1A1A1A"/>
                <w:sz w:val="18"/>
              </w:rPr>
              <w:t xml:space="preserve"> </w:t>
            </w:r>
            <w:r>
              <w:rPr>
                <w:color w:val="1A1A1A"/>
                <w:sz w:val="18"/>
              </w:rPr>
              <w:t>西红柿）</w:t>
            </w:r>
          </w:p>
        </w:tc>
      </w:tr>
    </w:tbl>
    <w:p>
      <w:pPr>
        <w:spacing w:line="420" w:lineRule="auto"/>
        <w:jc w:val="both"/>
      </w:pPr>
      <w:r>
        <w:rPr>
          <w:color w:val="1A1A1A"/>
          <w:sz w:val="21"/>
        </w:rPr>
        <w:t>两轨最重要的</w:t>
      </w:r>
      <w:r>
        <w:rPr>
          <w:b/>
          <w:color w:val="1A1A1A"/>
          <w:sz w:val="21"/>
        </w:rPr>
        <w:t>一致性</w:t>
      </w:r>
      <w:r>
        <w:rPr>
          <w:color w:val="1A1A1A"/>
          <w:sz w:val="21"/>
        </w:rPr>
        <w:t>是：在双方共同涉及的</w:t>
      </w:r>
      <w:r>
        <w:rPr>
          <w:color w:val="1A1A1A"/>
          <w:sz w:val="21"/>
        </w:rPr>
        <w:t xml:space="preserve"> 5 </w:t>
      </w:r>
      <w:r>
        <w:rPr>
          <w:color w:val="1A1A1A"/>
          <w:sz w:val="21"/>
        </w:rPr>
        <w:t>组商品对中，关联方向与相对强弱完全一致</w:t>
      </w:r>
      <w:r>
        <w:rPr>
          <w:color w:val="1A1A1A"/>
          <w:sz w:val="21"/>
        </w:rPr>
        <w:t>——</w:t>
      </w:r>
      <w:r>
        <w:rPr>
          <w:color w:val="1A1A1A"/>
          <w:sz w:val="21"/>
        </w:rPr>
        <w:t>牛奶</w:t>
      </w:r>
      <w:r>
        <w:rPr>
          <w:color w:val="1A1A1A"/>
          <w:sz w:val="21"/>
        </w:rPr>
        <w:t>—</w:t>
      </w:r>
      <w:r>
        <w:rPr>
          <w:color w:val="1A1A1A"/>
          <w:sz w:val="21"/>
        </w:rPr>
        <w:t>面包、鸡蛋</w:t>
      </w:r>
      <w:r>
        <w:rPr>
          <w:color w:val="1A1A1A"/>
          <w:sz w:val="21"/>
        </w:rPr>
        <w:t>—</w:t>
      </w:r>
      <w:r>
        <w:rPr>
          <w:color w:val="1A1A1A"/>
          <w:sz w:val="21"/>
        </w:rPr>
        <w:t>西红柿、可乐</w:t>
      </w:r>
      <w:r>
        <w:rPr>
          <w:color w:val="1A1A1A"/>
          <w:sz w:val="21"/>
        </w:rPr>
        <w:t>—</w:t>
      </w:r>
      <w:r>
        <w:rPr>
          <w:color w:val="1A1A1A"/>
          <w:sz w:val="21"/>
        </w:rPr>
        <w:t>薯片、大米</w:t>
      </w:r>
      <w:r>
        <w:rPr>
          <w:color w:val="1A1A1A"/>
          <w:sz w:val="21"/>
        </w:rPr>
        <w:t>—</w:t>
      </w:r>
      <w:r>
        <w:rPr>
          <w:color w:val="1A1A1A"/>
          <w:sz w:val="21"/>
        </w:rPr>
        <w:t>食用油四组在两轨中均位列前排。这说明平台算法捕捉到的关联结构与参考资料所依据的关联结构是同一套，模型的正确性得到交叉印证。</w:t>
      </w:r>
    </w:p>
    <w:p>
      <w:pPr>
        <w:spacing w:line="420" w:lineRule="auto"/>
        <w:jc w:val="both"/>
      </w:pPr>
      <w:r>
        <w:rPr>
          <w:color w:val="1A1A1A"/>
          <w:sz w:val="21"/>
        </w:rPr>
        <w:t>两轨的</w:t>
      </w:r>
      <w:r>
        <w:rPr>
          <w:b/>
          <w:color w:val="1A1A1A"/>
          <w:sz w:val="21"/>
        </w:rPr>
        <w:t>差异</w:t>
      </w:r>
      <w:r>
        <w:rPr>
          <w:color w:val="1A1A1A"/>
          <w:sz w:val="21"/>
        </w:rPr>
        <w:t>有三处，逐项归因如下：</w:t>
      </w:r>
    </w:p>
    <w:p>
      <w:pPr>
        <w:spacing w:line="420" w:lineRule="auto"/>
        <w:jc w:val="both"/>
      </w:pPr>
      <w:r>
        <w:rPr>
          <w:b/>
          <w:color w:val="1A1A1A"/>
          <w:sz w:val="21"/>
        </w:rPr>
        <w:t>差异一：系统重算轨的规则数更少（9 vs 22），提升度更高（4.47—6.16 vs 1.15—2.15）。</w:t>
      </w:r>
      <w:r>
        <w:rPr>
          <w:color w:val="1A1A1A"/>
          <w:sz w:val="21"/>
        </w:rPr>
        <w:t>归因于两条轨道的</w:t>
      </w:r>
      <w:r>
        <w:rPr>
          <w:b/>
          <w:color w:val="1A1A1A"/>
          <w:sz w:val="21"/>
        </w:rPr>
        <w:t>阈值口径不同</w:t>
      </w:r>
      <w:r>
        <w:rPr>
          <w:color w:val="1A1A1A"/>
          <w:sz w:val="21"/>
        </w:rPr>
        <w:t>。系统重算轨执行统一的三阈值过滤（支持度</w:t>
      </w:r>
      <w:r>
        <w:rPr>
          <w:color w:val="1A1A1A"/>
          <w:sz w:val="21"/>
        </w:rPr>
        <w:t xml:space="preserve"> ≥0.02</w:t>
      </w:r>
      <w:r>
        <w:rPr>
          <w:color w:val="1A1A1A"/>
          <w:sz w:val="21"/>
        </w:rPr>
        <w:t>、置信度</w:t>
      </w:r>
      <w:r>
        <w:rPr>
          <w:color w:val="1A1A1A"/>
          <w:sz w:val="21"/>
        </w:rPr>
        <w:t xml:space="preserve"> ≥0.50</w:t>
      </w:r>
      <w:r>
        <w:rPr>
          <w:color w:val="1A1A1A"/>
          <w:sz w:val="21"/>
        </w:rPr>
        <w:t>、提升度</w:t>
      </w:r>
      <w:r>
        <w:rPr>
          <w:color w:val="1A1A1A"/>
          <w:sz w:val="21"/>
        </w:rPr>
        <w:t xml:space="preserve"> ≥1.50</w:t>
      </w:r>
      <w:r>
        <w:rPr>
          <w:color w:val="1A1A1A"/>
          <w:sz w:val="21"/>
        </w:rPr>
        <w:t>），而附件参考轨的</w:t>
      </w:r>
      <w:r>
        <w:rPr>
          <w:color w:val="1A1A1A"/>
          <w:sz w:val="21"/>
        </w:rPr>
        <w:t xml:space="preserve"> 22 </w:t>
      </w:r>
      <w:r>
        <w:rPr>
          <w:color w:val="1A1A1A"/>
          <w:sz w:val="21"/>
        </w:rPr>
        <w:t>条规则中，有</w:t>
      </w:r>
      <w:r>
        <w:rPr>
          <w:color w:val="1A1A1A"/>
          <w:sz w:val="21"/>
        </w:rPr>
        <w:t xml:space="preserve"> 9 </w:t>
      </w:r>
      <w:r>
        <w:rPr>
          <w:color w:val="1A1A1A"/>
          <w:sz w:val="21"/>
        </w:rPr>
        <w:t>条提升度低于</w:t>
      </w:r>
      <w:r>
        <w:rPr>
          <w:color w:val="1A1A1A"/>
          <w:sz w:val="21"/>
        </w:rPr>
        <w:t xml:space="preserve"> 1.50</w:t>
      </w:r>
      <w:r>
        <w:rPr>
          <w:color w:val="1A1A1A"/>
          <w:sz w:val="21"/>
        </w:rPr>
        <w:t>、</w:t>
      </w:r>
      <w:r>
        <w:rPr>
          <w:color w:val="1A1A1A"/>
          <w:sz w:val="21"/>
        </w:rPr>
        <w:t xml:space="preserve">9 </w:t>
      </w:r>
      <w:r>
        <w:rPr>
          <w:color w:val="1A1A1A"/>
          <w:sz w:val="21"/>
        </w:rPr>
        <w:t>条置信度低于</w:t>
      </w:r>
      <w:r>
        <w:rPr>
          <w:color w:val="1A1A1A"/>
          <w:sz w:val="21"/>
        </w:rPr>
        <w:t xml:space="preserve"> 0.50——</w:t>
      </w:r>
      <w:r>
        <w:rPr>
          <w:color w:val="1A1A1A"/>
          <w:sz w:val="21"/>
        </w:rPr>
        <w:t>按平台口径，这些规则本不应通过筛选。因此系统重算轨的</w:t>
      </w:r>
      <w:r>
        <w:rPr>
          <w:color w:val="1A1A1A"/>
          <w:sz w:val="21"/>
        </w:rPr>
        <w:t xml:space="preserve"> 9 </w:t>
      </w:r>
      <w:r>
        <w:rPr>
          <w:color w:val="1A1A1A"/>
          <w:sz w:val="21"/>
        </w:rPr>
        <w:t>条，实质上是</w:t>
      </w:r>
      <w:r>
        <w:rPr>
          <w:color w:val="1A1A1A"/>
          <w:sz w:val="21"/>
        </w:rPr>
        <w:t>“</w:t>
      </w:r>
      <w:r>
        <w:rPr>
          <w:color w:val="1A1A1A"/>
          <w:sz w:val="21"/>
        </w:rPr>
        <w:t>参考轨</w:t>
      </w:r>
      <w:r>
        <w:rPr>
          <w:color w:val="1A1A1A"/>
          <w:sz w:val="21"/>
        </w:rPr>
        <w:t xml:space="preserve"> 22 </w:t>
      </w:r>
      <w:r>
        <w:rPr>
          <w:color w:val="1A1A1A"/>
          <w:sz w:val="21"/>
        </w:rPr>
        <w:t>条中同时满足本平台三阈值的那一部分</w:t>
      </w:r>
      <w:r>
        <w:rPr>
          <w:color w:val="1A1A1A"/>
          <w:sz w:val="21"/>
        </w:rPr>
        <w:t>”</w:t>
      </w:r>
      <w:r>
        <w:rPr>
          <w:color w:val="1A1A1A"/>
          <w:sz w:val="21"/>
        </w:rPr>
        <w:t>。这不是算法算错了，而是两轨采用了不同的合格线。</w:t>
      </w:r>
    </w:p>
    <w:p>
      <w:pPr>
        <w:spacing w:line="420" w:lineRule="auto"/>
        <w:jc w:val="both"/>
      </w:pPr>
      <w:r>
        <w:rPr>
          <w:b/>
          <w:color w:val="1A1A1A"/>
          <w:sz w:val="21"/>
        </w:rPr>
        <w:t>差异二：系统重算轨未出现“方便面—火腿肠”“卫生纸—纸巾”等组合。</w:t>
      </w:r>
      <w:r>
        <w:rPr>
          <w:color w:val="1A1A1A"/>
          <w:sz w:val="21"/>
        </w:rPr>
        <w:t>归因于</w:t>
      </w:r>
      <w:r>
        <w:rPr>
          <w:b/>
          <w:color w:val="1A1A1A"/>
          <w:sz w:val="21"/>
        </w:rPr>
        <w:t>数据覆盖的商品范围不同</w:t>
      </w:r>
      <w:r>
        <w:rPr>
          <w:color w:val="1A1A1A"/>
          <w:sz w:val="21"/>
        </w:rPr>
        <w:t>。参考轨所依据的数据源包含这些商品，而平台的演示交易集在生成时覆盖的商品集合与之不完全重合，因此在平台数据中这些商品对的支持度未达到</w:t>
      </w:r>
      <w:r>
        <w:rPr>
          <w:color w:val="1A1A1A"/>
          <w:sz w:val="21"/>
        </w:rPr>
        <w:t xml:space="preserve"> 0.02</w:t>
      </w:r>
      <w:r>
        <w:rPr>
          <w:color w:val="1A1A1A"/>
          <w:sz w:val="21"/>
        </w:rPr>
        <w:t>，被正确过滤。这属于数据差异而非算法差异。</w:t>
      </w:r>
    </w:p>
    <w:p>
      <w:pPr>
        <w:spacing w:line="420" w:lineRule="auto"/>
        <w:jc w:val="both"/>
      </w:pPr>
      <w:r>
        <w:rPr>
          <w:b/>
          <w:color w:val="1A1A1A"/>
          <w:sz w:val="21"/>
        </w:rPr>
        <w:t>差异三：系统重算轨出现了“肥牛卷—火锅底料”，参考轨为“火锅底料—丸子”与“肥牛卷—火锅底料”两条。</w:t>
      </w:r>
      <w:r>
        <w:rPr>
          <w:color w:val="1A1A1A"/>
          <w:sz w:val="21"/>
        </w:rPr>
        <w:t>两轨都识别出火锅场景的关联，但锚点选择不同。归因于</w:t>
      </w:r>
      <w:r>
        <w:rPr>
          <w:b/>
          <w:color w:val="1A1A1A"/>
          <w:sz w:val="21"/>
        </w:rPr>
        <w:t>数据中商品出现频次的差异</w:t>
      </w:r>
      <w:r>
        <w:rPr>
          <w:color w:val="1A1A1A"/>
          <w:sz w:val="21"/>
        </w:rPr>
        <w:t>：平台数据中肥牛卷与火锅底料的共现虽不罕见，但丸子的单项频次未达最小支持度，故</w:t>
      </w:r>
      <w:r>
        <w:rPr>
          <w:color w:val="1A1A1A"/>
          <w:sz w:val="21"/>
        </w:rPr>
        <w:t>“</w:t>
      </w:r>
      <w:r>
        <w:rPr>
          <w:color w:val="1A1A1A"/>
          <w:sz w:val="21"/>
        </w:rPr>
        <w:t>火锅底料</w:t>
      </w:r>
      <w:r>
        <w:rPr>
          <w:color w:val="1A1A1A"/>
          <w:sz w:val="21"/>
        </w:rPr>
        <w:t>—</w:t>
      </w:r>
      <w:r>
        <w:rPr>
          <w:color w:val="1A1A1A"/>
          <w:sz w:val="21"/>
        </w:rPr>
        <w:t>丸子</w:t>
      </w:r>
      <w:r>
        <w:rPr>
          <w:color w:val="1A1A1A"/>
          <w:sz w:val="21"/>
        </w:rPr>
        <w:t>”</w:t>
      </w:r>
      <w:r>
        <w:rPr>
          <w:color w:val="1A1A1A"/>
          <w:sz w:val="21"/>
        </w:rPr>
        <w:t>未进入系统重算轨。</w:t>
      </w:r>
    </w:p>
    <w:p>
      <w:pPr>
        <w:spacing w:line="420" w:lineRule="auto"/>
        <w:jc w:val="both"/>
      </w:pPr>
      <w:r>
        <w:rPr>
          <w:color w:val="1A1A1A"/>
          <w:sz w:val="21"/>
        </w:rPr>
        <w:t>综上，三处差异</w:t>
      </w:r>
      <w:r>
        <w:rPr>
          <w:b/>
          <w:color w:val="1A1A1A"/>
          <w:sz w:val="21"/>
        </w:rPr>
        <w:t>没有一处源于算法缺陷</w:t>
      </w:r>
      <w:r>
        <w:rPr>
          <w:color w:val="1A1A1A"/>
          <w:sz w:val="21"/>
        </w:rPr>
        <w:t>，全部可归因于阈值口径与数据范围的不同。这一结论对平台的使用者具有实际意义：当采购人员质疑</w:t>
      </w:r>
      <w:r>
        <w:rPr>
          <w:color w:val="1A1A1A"/>
          <w:sz w:val="21"/>
        </w:rPr>
        <w:t>“</w:t>
      </w:r>
      <w:r>
        <w:rPr>
          <w:color w:val="1A1A1A"/>
          <w:sz w:val="21"/>
        </w:rPr>
        <w:t>为什么系统算出来的规则比参考资料少</w:t>
      </w:r>
      <w:r>
        <w:rPr>
          <w:color w:val="1A1A1A"/>
          <w:sz w:val="21"/>
        </w:rPr>
        <w:t>”</w:t>
      </w:r>
      <w:r>
        <w:rPr>
          <w:color w:val="1A1A1A"/>
          <w:sz w:val="21"/>
        </w:rPr>
        <w:t>时，正确回答不是</w:t>
      </w:r>
      <w:r>
        <w:rPr>
          <w:color w:val="1A1A1A"/>
          <w:sz w:val="21"/>
        </w:rPr>
        <w:t>“</w:t>
      </w:r>
      <w:r>
        <w:rPr>
          <w:color w:val="1A1A1A"/>
          <w:sz w:val="21"/>
        </w:rPr>
        <w:t>系统不准</w:t>
      </w:r>
      <w:r>
        <w:rPr>
          <w:color w:val="1A1A1A"/>
          <w:sz w:val="21"/>
        </w:rPr>
        <w:t>”</w:t>
      </w:r>
      <w:r>
        <w:rPr>
          <w:color w:val="1A1A1A"/>
          <w:sz w:val="21"/>
        </w:rPr>
        <w:t>，而是</w:t>
      </w:r>
      <w:r>
        <w:rPr>
          <w:color w:val="1A1A1A"/>
          <w:sz w:val="21"/>
        </w:rPr>
        <w:t>“</w:t>
      </w:r>
      <w:r>
        <w:rPr>
          <w:color w:val="1A1A1A"/>
          <w:sz w:val="21"/>
        </w:rPr>
        <w:t>两者的合格线不同，且系统只报告能直接转化为陈列动作的强规则</w:t>
      </w:r>
      <w:r>
        <w:rPr>
          <w:color w:val="1A1A1A"/>
          <w:sz w:val="21"/>
        </w:rPr>
        <w:t>”</w:t>
      </w:r>
      <w:r>
        <w:rPr>
          <w:color w:val="1A1A1A"/>
          <w:sz w:val="21"/>
        </w:rPr>
        <w:t>。</w:t>
      </w:r>
    </w:p>
    <w:p>
      <w:bookmarkStart w:id="50" w:name="s525"/>
      <w:pPr>
        <w:pStyle w:val="Heading3"/>
      </w:pPr>
      <w:bookmarkEnd w:id="50"/>
      <w:r>
        <w:rPr>
          <w:color w:val="2C3E50"/>
          <w:sz w:val="23"/>
        </w:rPr>
        <w:t>5.2.5　品类口径一致性提示</w:t>
      </w:r>
    </w:p>
    <w:p>
      <w:pPr>
        <w:spacing w:line="420" w:lineRule="auto"/>
        <w:jc w:val="both"/>
      </w:pPr>
      <w:r>
        <w:rPr>
          <w:color w:val="1A1A1A"/>
          <w:sz w:val="21"/>
        </w:rPr>
        <w:t>本模块的输出与品类健康度模块的输出处于</w:t>
      </w:r>
      <w:r>
        <w:rPr>
          <w:b/>
          <w:color w:val="1A1A1A"/>
          <w:sz w:val="21"/>
        </w:rPr>
        <w:t>不同的数据粒度层</w:t>
      </w:r>
      <w:r>
        <w:rPr>
          <w:color w:val="1A1A1A"/>
          <w:sz w:val="21"/>
        </w:rPr>
        <w:t>，两者联合使用时须注意口径差异，不可混算。</w:t>
      </w:r>
    </w:p>
    <w:tbl>
      <w:tblPr>
        <w:tblW w:type="pct" w:w="5000"/>
        <w:tblLayout w:type="autofit"/>
        <w:tblLook w:firstColumn="1" w:firstRow="1" w:lastColumn="0" w:lastRow="0" w:noHBand="0" w:noVBand="1" w:val="04A0"/>
      </w:tblPr>
      <w:tblGrid>
        <w:gridCol w:w="1382"/>
        <w:gridCol w:w="1728"/>
        <w:gridCol w:w="2765"/>
        <w:gridCol w:w="2765"/>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模块</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数据粒度</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数据来源表</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结论适用范围</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商品（名称）级</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交易表／交易明细表</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具体商品的陈列位置与组合方式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品类级</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品类月度销售表</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品类的整体结构、贡献占比与汰换优先级</w:t>
            </w:r>
          </w:p>
        </w:tc>
      </w:tr>
    </w:tbl>
    <w:p>
      <w:pPr>
        <w:spacing w:line="420" w:lineRule="auto"/>
        <w:jc w:val="both"/>
      </w:pPr>
      <w:r>
        <w:rPr>
          <w:color w:val="1A1A1A"/>
          <w:sz w:val="21"/>
        </w:rPr>
        <w:t>两者不可混算的具体含义是：</w:t>
      </w:r>
      <w:r>
        <w:rPr>
          <w:b/>
          <w:color w:val="1A1A1A"/>
          <w:sz w:val="21"/>
        </w:rPr>
        <w:t>不能用关联规则的提升度去解释品类的健康度差异，也不能用品类健康度去推断某两个商品的关联强度</w:t>
      </w:r>
      <w:r>
        <w:rPr>
          <w:color w:val="1A1A1A"/>
          <w:sz w:val="21"/>
        </w:rPr>
        <w:t>。例如</w:t>
      </w:r>
      <w:r>
        <w:rPr>
          <w:color w:val="1A1A1A"/>
          <w:sz w:val="21"/>
        </w:rPr>
        <w:t>“</w:t>
      </w:r>
      <w:r>
        <w:rPr>
          <w:color w:val="1A1A1A"/>
          <w:sz w:val="21"/>
        </w:rPr>
        <w:t>牛奶</w:t>
      </w:r>
      <w:r>
        <w:rPr>
          <w:color w:val="1A1A1A"/>
          <w:sz w:val="21"/>
        </w:rPr>
        <w:t>—</w:t>
      </w:r>
      <w:r>
        <w:rPr>
          <w:color w:val="1A1A1A"/>
          <w:sz w:val="21"/>
        </w:rPr>
        <w:t>面包</w:t>
      </w:r>
      <w:r>
        <w:rPr>
          <w:color w:val="1A1A1A"/>
          <w:sz w:val="21"/>
        </w:rPr>
        <w:t>”</w:t>
      </w:r>
      <w:r>
        <w:rPr>
          <w:color w:val="1A1A1A"/>
          <w:sz w:val="21"/>
        </w:rPr>
        <w:t>这条规则属于食品饮料与生鲜蔬果两个品类之间的跨品类关联，它既不能证明这两个品类的健康度应该相互影响，也不能由这两个品类的健康度反推。平台在实现上严格分离了两个模块的数据源与输出结构，未做任何自动串联，正是为了从结构上避免这种误用。</w:t>
      </w:r>
    </w:p>
    <w:p>
      <w:pPr>
        <w:spacing w:line="420" w:lineRule="auto"/>
        <w:jc w:val="both"/>
      </w:pPr>
      <w:r>
        <w:rPr>
          <w:color w:val="1A1A1A"/>
          <w:sz w:val="21"/>
        </w:rPr>
        <w:t>跨模块的联合判断应通过</w:t>
      </w:r>
      <w:r>
        <w:rPr>
          <w:color w:val="1A1A1A"/>
          <w:sz w:val="21"/>
        </w:rPr>
        <w:t xml:space="preserve"> AI</w:t>
      </w:r>
      <w:r>
        <w:rPr>
          <w:color w:val="1A1A1A"/>
          <w:sz w:val="21"/>
        </w:rPr>
        <w:t>选品助手的工具编排完成</w:t>
      </w:r>
      <w:r>
        <w:rPr>
          <w:color w:val="1A1A1A"/>
          <w:sz w:val="21"/>
        </w:rPr>
        <w:t>——</w:t>
      </w:r>
      <w:r>
        <w:rPr>
          <w:color w:val="1A1A1A"/>
          <w:sz w:val="21"/>
        </w:rPr>
        <w:t>由助手依次调用品类健康度工具与关联规则工具，在回答中</w:t>
      </w:r>
      <w:r>
        <w:rPr>
          <w:b/>
          <w:color w:val="1A1A1A"/>
          <w:sz w:val="21"/>
        </w:rPr>
        <w:t>分别标注两类结论的来源与粒度</w:t>
      </w:r>
      <w:r>
        <w:rPr>
          <w:color w:val="1A1A1A"/>
          <w:sz w:val="21"/>
        </w:rPr>
        <w:t>，而不是把两者揉合成一个数字。这一约束已写入助手系统提示词（见附录</w:t>
      </w:r>
      <w:r>
        <w:rPr>
          <w:color w:val="1A1A1A"/>
          <w:sz w:val="21"/>
        </w:rPr>
        <w:t xml:space="preserve"> C.2</w:t>
      </w:r>
      <w:r>
        <w:rPr>
          <w:color w:val="1A1A1A"/>
          <w:sz w:val="21"/>
        </w:rPr>
        <w:t>）。</w:t>
      </w:r>
    </w:p>
    <w:p>
      <w:bookmarkStart w:id="98" w:name="_Toc_s53"/>
      <w:bookmarkStart w:id="51" w:name="s53"/>
      <w:pPr>
        <w:pStyle w:val="Heading2"/>
      </w:pPr>
      <w:bookmarkEnd w:id="51"/>
      <w:r>
        <w:rPr>
          <w:color w:val="1F4E79"/>
          <w:sz w:val="27"/>
        </w:rPr>
        <w:t>5.3　品类健康度评分实证</w:t>
      </w:r>
      <w:bookmarkEnd w:id="98"/>
    </w:p>
    <w:p>
      <w:bookmarkStart w:id="52" w:name="s531"/>
      <w:pPr>
        <w:pStyle w:val="Heading3"/>
      </w:pPr>
      <w:bookmarkEnd w:id="52"/>
      <w:r>
        <w:rPr>
          <w:color w:val="2C3E50"/>
          <w:sz w:val="23"/>
        </w:rPr>
        <w:t>5.3.1　输入与结果</w:t>
      </w:r>
    </w:p>
    <w:p>
      <w:pPr>
        <w:spacing w:line="420" w:lineRule="auto"/>
        <w:jc w:val="both"/>
      </w:pPr>
      <w:r>
        <w:rPr>
          <w:color w:val="1A1A1A"/>
          <w:sz w:val="21"/>
        </w:rPr>
        <w:t>输入为</w:t>
      </w:r>
      <w:r>
        <w:rPr>
          <w:color w:val="1A1A1A"/>
          <w:sz w:val="21"/>
        </w:rPr>
        <w:t xml:space="preserve"> 7 </w:t>
      </w:r>
      <w:r>
        <w:rPr>
          <w:color w:val="1A1A1A"/>
          <w:sz w:val="21"/>
        </w:rPr>
        <w:t>个品类</w:t>
      </w:r>
      <w:r>
        <w:rPr>
          <w:color w:val="1A1A1A"/>
          <w:sz w:val="21"/>
        </w:rPr>
        <w:t xml:space="preserve"> × 12 </w:t>
      </w:r>
      <w:r>
        <w:rPr>
          <w:color w:val="1A1A1A"/>
          <w:sz w:val="21"/>
        </w:rPr>
        <w:t>个自然月（</w:t>
      </w:r>
      <w:r>
        <w:rPr>
          <w:color w:val="1A1A1A"/>
          <w:sz w:val="21"/>
        </w:rPr>
        <w:t xml:space="preserve">2025-10 </w:t>
      </w:r>
      <w:r>
        <w:rPr>
          <w:color w:val="1A1A1A"/>
          <w:sz w:val="21"/>
        </w:rPr>
        <w:t>至</w:t>
      </w:r>
      <w:r>
        <w:rPr>
          <w:color w:val="1A1A1A"/>
          <w:sz w:val="21"/>
        </w:rPr>
        <w:t xml:space="preserve"> 2026-09</w:t>
      </w:r>
      <w:r>
        <w:rPr>
          <w:color w:val="1A1A1A"/>
          <w:sz w:val="21"/>
        </w:rPr>
        <w:t>）的月度销售数据，共</w:t>
      </w:r>
      <w:r>
        <w:rPr>
          <w:color w:val="1A1A1A"/>
          <w:sz w:val="21"/>
        </w:rPr>
        <w:t xml:space="preserve"> 84 </w:t>
      </w:r>
      <w:r>
        <w:rPr>
          <w:color w:val="1A1A1A"/>
          <w:sz w:val="21"/>
        </w:rPr>
        <w:t>条记录。按</w:t>
      </w:r>
      <w:r>
        <w:rPr>
          <w:color w:val="1A1A1A"/>
          <w:sz w:val="21"/>
        </w:rPr>
        <w:t xml:space="preserve"> 4.5.2 </w:t>
      </w:r>
      <w:r>
        <w:rPr>
          <w:color w:val="1A1A1A"/>
          <w:sz w:val="21"/>
        </w:rPr>
        <w:t>的模型聚合为</w:t>
      </w:r>
      <w:r>
        <w:rPr>
          <w:color w:val="1A1A1A"/>
          <w:sz w:val="21"/>
        </w:rPr>
        <w:t xml:space="preserve"> 12 </w:t>
      </w:r>
      <w:r>
        <w:rPr>
          <w:color w:val="1A1A1A"/>
          <w:sz w:val="21"/>
        </w:rPr>
        <w:t>个月指标后，各品类的原始指标如下。</w:t>
      </w:r>
    </w:p>
    <w:tbl>
      <w:tblPr>
        <w:tblW w:type="pct" w:w="5000"/>
        <w:tblLayout w:type="autofit"/>
        <w:tblLook w:firstColumn="1" w:firstRow="1" w:lastColumn="0" w:lastRow="0" w:noHBand="0" w:noVBand="1" w:val="04A0"/>
      </w:tblPr>
      <w:tblGrid>
        <w:gridCol w:w="1210"/>
        <w:gridCol w:w="1123"/>
        <w:gridCol w:w="1296"/>
        <w:gridCol w:w="1210"/>
        <w:gridCol w:w="1037"/>
        <w:gridCol w:w="1037"/>
        <w:gridCol w:w="778"/>
        <w:gridCol w:w="950"/>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销量 </w:t>
              <w:br/>
            </w:r>
            <w:r>
              <w:rPr>
                <w:b/>
                <w:color w:val="1F4E79"/>
                <w:sz w:val="18"/>
              </w:rPr>
              <w:t xml:space="preserve"> （件）</w:t>
            </w:r>
          </w:p>
        </w:tc>
        <w:tc>
          <w:tcPr>
            <w:tcW w:type="pct" w:w="7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销售额 </w:t>
              <w:br/>
            </w:r>
            <w:r>
              <w:rPr>
                <w:b/>
                <w:color w:val="1F4E79"/>
                <w:sz w:val="18"/>
              </w:rPr>
              <w:t xml:space="preserve"> （元）</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毛利 </w:t>
              <w:br/>
            </w:r>
            <w:r>
              <w:rPr>
                <w:b/>
                <w:color w:val="1F4E79"/>
                <w:sz w:val="18"/>
              </w:rPr>
              <w:t xml:space="preserve"> （元）</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周转天数</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坪效 </w:t>
              <w:br/>
            </w:r>
            <w:r>
              <w:rPr>
                <w:b/>
                <w:color w:val="1F4E79"/>
                <w:sz w:val="18"/>
              </w:rPr>
              <w:t xml:space="preserve"> </w:t>
            </w:r>
            <w:r>
              <w:rPr>
                <w:b/>
                <w:color w:val="1F4E79"/>
                <w:sz w:val="18"/>
              </w:rPr>
              <w:t>（元</w:t>
            </w:r>
            <w:r>
              <w:rPr>
                <w:b/>
                <w:color w:val="1F4E79"/>
                <w:sz w:val="18"/>
              </w:rPr>
              <w:t xml:space="preserve"> </w:t>
            </w:r>
            <w:r>
              <w:rPr>
                <w:b/>
                <w:color w:val="1F4E79"/>
                <w:sz w:val="18"/>
              </w:rPr>
              <w:t>/㎡/</w:t>
            </w:r>
            <w:r>
              <w:rPr>
                <w:b/>
                <w:color w:val="1F4E79"/>
                <w:sz w:val="18"/>
              </w:rPr>
              <w:t xml:space="preserve"> </w:t>
            </w:r>
            <w:r>
              <w:rPr>
                <w:b/>
                <w:color w:val="1F4E79"/>
                <w:sz w:val="18"/>
              </w:rPr>
              <w:t>月）</w:t>
            </w:r>
          </w:p>
        </w:tc>
        <w:tc>
          <w:tcPr>
            <w:tcW w:type="pct" w:w="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缺货 </w:t>
              <w:br/>
            </w:r>
            <w:r>
              <w:rPr>
                <w:b/>
                <w:color w:val="1F4E79"/>
                <w:sz w:val="18"/>
              </w:rPr>
              <w:t xml:space="preserve"> 次数</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平均 </w:t>
              <w:br/>
            </w:r>
            <w:r>
              <w:rPr>
                <w:b/>
                <w:color w:val="1F4E79"/>
                <w:sz w:val="18"/>
              </w:rPr>
              <w:t xml:space="preserve"> </w:t>
            </w:r>
            <w:r>
              <w:rPr>
                <w:b/>
                <w:color w:val="1F4E79"/>
                <w:sz w:val="18"/>
              </w:rPr>
              <w:t>SKU</w:t>
            </w:r>
            <w:r>
              <w:rPr>
                <w:b/>
                <w:color w:val="1F4E79"/>
                <w:sz w:val="18"/>
              </w:rPr>
              <w:t xml:space="preserve"> </w:t>
            </w:r>
            <w:r>
              <w:rPr>
                <w:b/>
                <w:color w:val="1F4E79"/>
                <w:sz w:val="18"/>
              </w:rPr>
              <w:t>数</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566844</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10202789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2286645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4.10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3189.71</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429336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13553614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2437116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4006.14</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144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234263</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8272371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1236650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24.18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2758.50</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454342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6704582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1367090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18.71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3437.14</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206868</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4596494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1271847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1786.91</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46</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97776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2732488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798526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43.30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1162.59</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61960</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2778971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960303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61.21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793.47</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合计／加权</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2051389</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48841309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10358177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398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bl>
    <w:p>
      <w:pPr>
        <w:spacing w:line="384" w:lineRule="auto" w:before="40" w:after="160"/>
        <w:jc w:val="both"/>
      </w:pPr>
      <w:r>
        <w:rPr>
          <w:color w:val="5A5A5A"/>
          <w:sz w:val="17"/>
        </w:rPr>
        <w:t>合计毛利率</w:t>
      </w:r>
      <w:r>
        <w:rPr>
          <w:color w:val="5A5A5A"/>
          <w:sz w:val="17"/>
        </w:rPr>
        <w:t xml:space="preserve"> = 10358177 ÷ 48841309 = 21.21%</w:t>
      </w:r>
      <w:r>
        <w:rPr>
          <w:color w:val="5A5A5A"/>
          <w:sz w:val="17"/>
        </w:rPr>
        <w:t>。周转天数与坪效为各品类</w:t>
      </w:r>
      <w:r>
        <w:rPr>
          <w:color w:val="5A5A5A"/>
          <w:sz w:val="17"/>
        </w:rPr>
        <w:t xml:space="preserve"> 12 </w:t>
      </w:r>
      <w:r>
        <w:rPr>
          <w:color w:val="5A5A5A"/>
          <w:sz w:val="17"/>
        </w:rPr>
        <w:t>个月均值，不做合计。</w:t>
      </w:r>
    </w:p>
    <w:p>
      <w:bookmarkStart w:id="53" w:name="s532"/>
      <w:pPr>
        <w:pStyle w:val="Heading3"/>
      </w:pPr>
      <w:bookmarkEnd w:id="53"/>
      <w:r>
        <w:rPr>
          <w:color w:val="2C3E50"/>
          <w:sz w:val="23"/>
        </w:rPr>
        <w:t>5.3.2　双轨对照</w:t>
      </w:r>
    </w:p>
    <w:p>
      <w:pPr>
        <w:spacing w:line="420" w:lineRule="auto"/>
        <w:jc w:val="both"/>
      </w:pPr>
      <w:r>
        <w:rPr>
          <w:color w:val="1A1A1A"/>
          <w:sz w:val="21"/>
        </w:rPr>
        <w:t>按</w:t>
      </w:r>
      <w:r>
        <w:rPr>
          <w:color w:val="1A1A1A"/>
          <w:sz w:val="21"/>
        </w:rPr>
        <w:t xml:space="preserve"> 4.5.2 </w:t>
      </w:r>
      <w:r>
        <w:rPr>
          <w:color w:val="1A1A1A"/>
          <w:sz w:val="21"/>
        </w:rPr>
        <w:t>的模型计算后，</w:t>
      </w:r>
      <w:r>
        <w:rPr>
          <w:color w:val="1A1A1A"/>
          <w:sz w:val="21"/>
        </w:rPr>
        <w:t xml:space="preserve">7 </w:t>
      </w:r>
      <w:r>
        <w:rPr>
          <w:color w:val="1A1A1A"/>
          <w:sz w:val="21"/>
        </w:rPr>
        <w:t>个品类在系统重算轨的得分如下（按综合分降序）。同时列出附件参考轨得分以供对照。</w:t>
      </w:r>
    </w:p>
    <w:tbl>
      <w:tblPr>
        <w:tblW w:type="pct" w:w="5000"/>
        <w:tblLayout w:type="autofit"/>
        <w:tblLook w:firstColumn="1" w:firstRow="1" w:lastColumn="0" w:lastRow="0" w:noHBand="0" w:noVBand="1" w:val="04A0"/>
      </w:tblPr>
      <w:tblGrid>
        <w:gridCol w:w="1139"/>
        <w:gridCol w:w="855"/>
        <w:gridCol w:w="855"/>
        <w:gridCol w:w="855"/>
        <w:gridCol w:w="855"/>
        <w:gridCol w:w="855"/>
        <w:gridCol w:w="1139"/>
        <w:gridCol w:w="949"/>
        <w:gridCol w:w="1139"/>
      </w:tblGrid>
      <w:tr>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综合分 </w:t>
              <w:br/>
            </w:r>
            <w:r>
              <w:rPr>
                <w:b/>
                <w:color w:val="1F4E79"/>
                <w:sz w:val="18"/>
              </w:rPr>
              <w:t xml:space="preserve"> （重算轨）</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销量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毛利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周转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坪效 </w:t>
              <w:br/>
            </w:r>
            <w:r>
              <w:rPr>
                <w:b/>
                <w:color w:val="1F4E79"/>
                <w:sz w:val="18"/>
              </w:rPr>
              <w:t xml:space="preserve"> 子分</w:t>
            </w:r>
          </w:p>
        </w:tc>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等级</w:t>
            </w:r>
          </w:p>
        </w:tc>
        <w:tc>
          <w:tcPr>
            <w:tcW w:type="pct" w:w="54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综合分 </w:t>
              <w:br/>
            </w:r>
            <w:r>
              <w:rPr>
                <w:b/>
                <w:color w:val="1F4E79"/>
                <w:sz w:val="18"/>
              </w:rPr>
              <w:t xml:space="preserve"> （参考轨）</w:t>
            </w:r>
          </w:p>
        </w:tc>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参考轨 </w:t>
              <w:br/>
            </w:r>
            <w:r>
              <w:rPr>
                <w:b/>
                <w:color w:val="1F4E79"/>
                <w:sz w:val="18"/>
              </w:rPr>
              <w:t xml:space="preserve"> 等级</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91.83</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72.76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71.20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91.75</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90.82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97.94</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74.59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78.50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64.76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77.72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34.70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72.89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82.29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一般</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73.40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43.19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34.13</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26.74</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63.50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61.17</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较差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65.80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一般</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32.46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28.70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28.89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45.02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30.92</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58.30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一般</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10.57</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7.09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30.71</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11.49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48.70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较差</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9.87</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42.10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较差</w:t>
            </w:r>
          </w:p>
        </w:tc>
      </w:tr>
    </w:tbl>
    <w:p>
      <w:pPr>
        <w:spacing w:line="420" w:lineRule="auto"/>
        <w:jc w:val="both"/>
      </w:pPr>
      <w:r>
        <w:rPr>
          <w:color w:val="1A1A1A"/>
          <w:sz w:val="21"/>
        </w:rPr>
        <w:t>贡献占比（系统重算轨）如下表，可用于识别</w:t>
      </w:r>
      <w:r>
        <w:rPr>
          <w:color w:val="1A1A1A"/>
          <w:sz w:val="21"/>
        </w:rPr>
        <w:t>“</w:t>
      </w:r>
      <w:r>
        <w:rPr>
          <w:color w:val="1A1A1A"/>
          <w:sz w:val="21"/>
        </w:rPr>
        <w:t>销量贡献与毛利贡献不匹配</w:t>
      </w:r>
      <w:r>
        <w:rPr>
          <w:color w:val="1A1A1A"/>
          <w:sz w:val="21"/>
        </w:rPr>
        <w:t>”</w:t>
      </w:r>
      <w:r>
        <w:rPr>
          <w:color w:val="1A1A1A"/>
          <w:sz w:val="21"/>
        </w:rPr>
        <w:t>的品类。</w:t>
      </w:r>
    </w:p>
    <w:tbl>
      <w:tblPr>
        <w:tblW w:type="pct" w:w="5000"/>
        <w:tblLayout w:type="autofit"/>
        <w:tblLook w:firstColumn="1" w:firstRow="1" w:lastColumn="0" w:lastRow="0" w:noHBand="0" w:noVBand="1" w:val="04A0"/>
      </w:tblPr>
      <w:tblGrid>
        <w:gridCol w:w="1382"/>
        <w:gridCol w:w="1814"/>
        <w:gridCol w:w="1814"/>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销量贡献占比</w:t>
            </w:r>
          </w:p>
        </w:tc>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毛利贡献占比</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结构观察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27.63%</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22.08%</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销量第一，但毛利占比低于销量占比</w:t>
            </w:r>
            <w:r>
              <w:rPr>
                <w:color w:val="1A1A1A"/>
                <w:sz w:val="18"/>
              </w:rPr>
              <w:t xml:space="preserve"> </w:t>
            </w:r>
            <w:r>
              <w:rPr>
                <w:color w:val="1A1A1A"/>
                <w:sz w:val="18"/>
              </w:rPr>
              <w:t xml:space="preserve"> 5.55 </w:t>
            </w:r>
            <w:r>
              <w:rPr>
                <w:color w:val="1A1A1A"/>
                <w:sz w:val="18"/>
              </w:rPr>
              <w:t xml:space="preserve"> </w:t>
            </w:r>
            <w:r>
              <w:rPr>
                <w:color w:val="1A1A1A"/>
                <w:sz w:val="18"/>
              </w:rPr>
              <w:t>个百分点</w:t>
            </w:r>
            <w:r>
              <w:rPr>
                <w:color w:val="1A1A1A"/>
                <w:sz w:val="18"/>
              </w:rPr>
              <w:t xml:space="preserve"> </w:t>
            </w:r>
            <w:r>
              <w:rPr>
                <w:color w:val="1A1A1A"/>
                <w:sz w:val="18"/>
              </w:rPr>
              <w:t>——</w:t>
            </w:r>
            <w:r>
              <w:rPr>
                <w:color w:val="1A1A1A"/>
                <w:sz w:val="18"/>
              </w:rPr>
              <w:t xml:space="preserve"> </w:t>
            </w:r>
            <w:r>
              <w:rPr>
                <w:color w:val="1A1A1A"/>
                <w:sz w:val="18"/>
              </w:rPr>
              <w:t>典型的</w:t>
            </w:r>
            <w:r>
              <w:rPr>
                <w:color w:val="1A1A1A"/>
                <w:sz w:val="18"/>
              </w:rPr>
              <w:t xml:space="preserve"> </w:t>
            </w:r>
            <w:r>
              <w:rPr>
                <w:color w:val="1A1A1A"/>
                <w:sz w:val="18"/>
              </w:rPr>
              <w:t>“</w:t>
            </w:r>
            <w:r>
              <w:rPr>
                <w:color w:val="1A1A1A"/>
                <w:sz w:val="18"/>
              </w:rPr>
              <w:t xml:space="preserve"> </w:t>
            </w:r>
            <w:r>
              <w:rPr>
                <w:color w:val="1A1A1A"/>
                <w:sz w:val="18"/>
              </w:rPr>
              <w:t>引流品类</w:t>
            </w:r>
            <w:r>
              <w:rPr>
                <w:color w:val="1A1A1A"/>
                <w:sz w:val="18"/>
              </w:rPr>
              <w:t xml:space="preserve"> </w:t>
            </w:r>
            <w:r>
              <w:rPr>
                <w:color w:val="1A1A1A"/>
                <w:sz w:val="18"/>
              </w:rPr>
              <w:t>”</w:t>
            </w:r>
            <w:r>
              <w:rPr>
                <w:color w:val="1A1A1A"/>
                <w:sz w:val="18"/>
              </w:rPr>
              <w:t xml:space="preserve"> </w:t>
            </w:r>
            <w:r>
              <w:rPr>
                <w:color w:val="1A1A1A"/>
                <w:sz w:val="18"/>
              </w:rPr>
              <w:t>特征</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20.93%</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23.53%</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毛利占比高于销量占比 2.60 个百分点</w:t>
            </w:r>
            <w:r>
              <w:rPr>
                <w:color w:val="1A1A1A"/>
                <w:sz w:val="18"/>
              </w:rPr>
              <w:t xml:space="preserve"> ，是唯一实现这一方向的品类，说明其单位毛利水平最高</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22.15%</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13.20%</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销量排第二，毛利占比却仅</w:t>
            </w:r>
            <w:r>
              <w:rPr>
                <w:color w:val="1A1A1A"/>
                <w:sz w:val="18"/>
              </w:rPr>
              <w:t xml:space="preserve"> </w:t>
            </w:r>
            <w:r>
              <w:rPr>
                <w:color w:val="1A1A1A"/>
                <w:sz w:val="18"/>
              </w:rPr>
              <w:t xml:space="preserve"> 13.20%</w:t>
            </w:r>
            <w:r>
              <w:rPr>
                <w:color w:val="1A1A1A"/>
                <w:sz w:val="18"/>
              </w:rPr>
              <w:t xml:space="preserve"> </w:t>
            </w:r>
            <w:r>
              <w:rPr>
                <w:color w:val="1A1A1A"/>
                <w:sz w:val="18"/>
              </w:rPr>
              <w:t>，缺口达</w:t>
            </w:r>
            <w:r>
              <w:rPr>
                <w:color w:val="1A1A1A"/>
                <w:sz w:val="18"/>
              </w:rPr>
              <w:t xml:space="preserve"> </w:t>
            </w:r>
            <w:r>
              <w:rPr>
                <w:color w:val="1A1A1A"/>
                <w:sz w:val="18"/>
              </w:rPr>
              <w:t xml:space="preserve"> 8.95 </w:t>
            </w:r>
            <w:r>
              <w:rPr>
                <w:color w:val="1A1A1A"/>
                <w:sz w:val="18"/>
              </w:rPr>
              <w:t xml:space="preserve"> </w:t>
            </w:r>
            <w:r>
              <w:rPr>
                <w:color w:val="1A1A1A"/>
                <w:sz w:val="18"/>
              </w:rPr>
              <w:t>个百分点</w:t>
            </w:r>
            <w:r>
              <w:rPr>
                <w:color w:val="1A1A1A"/>
                <w:sz w:val="18"/>
              </w:rPr>
              <w:t xml:space="preserve"> </w:t>
            </w:r>
            <w:r>
              <w:rPr>
                <w:color w:val="1A1A1A"/>
                <w:sz w:val="18"/>
              </w:rPr>
              <w:t>——</w:t>
            </w:r>
            <w:r>
              <w:rPr>
                <w:color w:val="1A1A1A"/>
                <w:sz w:val="18"/>
              </w:rPr>
              <w:t xml:space="preserve"> </w:t>
            </w:r>
            <w:r>
              <w:rPr>
                <w:b/>
                <w:color w:val="1A1A1A"/>
                <w:sz w:val="18"/>
              </w:rPr>
              <w:t>全部品类中背离最大</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11.42%</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11.94%</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两项基本持平，结构均衡</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10.08%</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12.28%</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毛利占比略高于销量占比，品类角色偏向利润贡献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4.77%</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7.71%</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规模小但毛利占比尚可</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3.02%</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9.27%</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销量占比最低但毛利占比不低</w:t>
            </w:r>
            <w:r>
              <w:rPr>
                <w:color w:val="1A1A1A"/>
                <w:sz w:val="18"/>
              </w:rPr>
              <w:t xml:space="preserve"> </w:t>
            </w:r>
            <w:r>
              <w:rPr>
                <w:color w:val="1A1A1A"/>
                <w:sz w:val="18"/>
              </w:rPr>
              <w:t>——</w:t>
            </w:r>
            <w:r>
              <w:rPr>
                <w:color w:val="1A1A1A"/>
                <w:sz w:val="18"/>
              </w:rPr>
              <w:t xml:space="preserve"> </w:t>
            </w:r>
            <w:r>
              <w:rPr>
                <w:color w:val="1A1A1A"/>
                <w:sz w:val="18"/>
              </w:rPr>
              <w:t>反映其单价高、周转慢的特征</w:t>
            </w:r>
          </w:p>
        </w:tc>
      </w:tr>
    </w:tbl>
    <w:p>
      <w:pPr>
        <w:spacing w:line="420" w:lineRule="auto"/>
        <w:jc w:val="both"/>
      </w:pPr>
      <w:r>
        <w:rPr>
          <w:color w:val="1A1A1A"/>
          <w:sz w:val="21"/>
        </w:rPr>
        <w:t>数据来源：平台演示库品类月度销售表实算结果（</w:t>
      </w:r>
      <w:r>
        <w:rPr>
          <w:color w:val="1A1A1A"/>
          <w:sz w:val="21"/>
        </w:rPr>
        <w:t xml:space="preserve">7 </w:t>
      </w:r>
      <w:r>
        <w:rPr>
          <w:color w:val="1A1A1A"/>
          <w:sz w:val="21"/>
        </w:rPr>
        <w:t>品类</w:t>
      </w:r>
      <w:r>
        <w:rPr>
          <w:color w:val="1A1A1A"/>
          <w:sz w:val="21"/>
        </w:rPr>
        <w:t xml:space="preserve"> × 12 </w:t>
      </w:r>
      <w:r>
        <w:rPr>
          <w:color w:val="1A1A1A"/>
          <w:sz w:val="21"/>
        </w:rPr>
        <w:t>个自然月</w:t>
      </w:r>
      <w:r>
        <w:rPr>
          <w:color w:val="1A1A1A"/>
          <w:sz w:val="21"/>
        </w:rPr>
        <w:t xml:space="preserve"> = 84 </w:t>
      </w:r>
      <w:r>
        <w:rPr>
          <w:color w:val="1A1A1A"/>
          <w:sz w:val="21"/>
        </w:rPr>
        <w:t>行）。</w:t>
      </w:r>
    </w:p>
    <w:p>
      <w:bookmarkStart w:id="54" w:name="s533"/>
      <w:pPr>
        <w:pStyle w:val="Heading3"/>
      </w:pPr>
      <w:bookmarkEnd w:id="54"/>
      <w:r>
        <w:rPr>
          <w:color w:val="2C3E50"/>
          <w:sz w:val="23"/>
        </w:rPr>
        <w:t>5.3.3　差异归因与正确解读</w:t>
      </w:r>
    </w:p>
    <w:p>
      <w:pPr>
        <w:spacing w:line="420" w:lineRule="auto"/>
        <w:jc w:val="both"/>
      </w:pPr>
      <w:r>
        <w:rPr>
          <w:color w:val="1A1A1A"/>
          <w:sz w:val="21"/>
        </w:rPr>
        <w:t>本节分两部分：先归因两轨分值的差异，再说明评分模型口径的校准过程。</w:t>
      </w:r>
    </w:p>
    <w:p>
      <w:pPr>
        <w:spacing w:line="420" w:lineRule="auto"/>
        <w:jc w:val="both"/>
      </w:pPr>
      <w:r>
        <w:rPr>
          <w:b/>
          <w:color w:val="1A1A1A"/>
          <w:sz w:val="21"/>
        </w:rPr>
        <w:t>（一）两轨差异的归因。</w:t>
      </w:r>
      <w:r>
        <w:rPr>
          <w:color w:val="1A1A1A"/>
          <w:sz w:val="21"/>
        </w:rPr>
        <w:t>两轨在</w:t>
      </w:r>
      <w:r>
        <w:rPr>
          <w:b/>
          <w:color w:val="1A1A1A"/>
          <w:sz w:val="21"/>
        </w:rPr>
        <w:t>排序结构</w:t>
      </w:r>
      <w:r>
        <w:rPr>
          <w:color w:val="1A1A1A"/>
          <w:sz w:val="21"/>
        </w:rPr>
        <w:t>上高度一致，在</w:t>
      </w:r>
      <w:r>
        <w:rPr>
          <w:b/>
          <w:color w:val="1A1A1A"/>
          <w:sz w:val="21"/>
        </w:rPr>
        <w:t>分值区间</w:t>
      </w:r>
      <w:r>
        <w:rPr>
          <w:color w:val="1A1A1A"/>
          <w:sz w:val="21"/>
        </w:rPr>
        <w:t>上差异显著，排序对照如下。</w:t>
      </w:r>
    </w:p>
    <w:tbl>
      <w:tblPr>
        <w:tblW w:type="pct" w:w="5000"/>
        <w:tblLayout w:type="autofit"/>
        <w:tblLook w:firstColumn="1" w:firstRow="1" w:lastColumn="0" w:lastRow="0" w:noHBand="0" w:noVBand="1" w:val="04A0"/>
      </w:tblPr>
      <w:tblGrid>
        <w:gridCol w:w="1210"/>
        <w:gridCol w:w="1555"/>
        <w:gridCol w:w="1555"/>
        <w:gridCol w:w="1037"/>
        <w:gridCol w:w="3283"/>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参考轨排名</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重算轨排名</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排名差</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两轨均判为第一梯队</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重算轨因周转与坪效双双满分而跃升</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重算轨因毛利子分仅</w:t>
            </w:r>
            <w:r>
              <w:rPr>
                <w:color w:val="1A1A1A"/>
                <w:sz w:val="18"/>
              </w:rPr>
              <w:t xml:space="preserve"> </w:t>
            </w:r>
            <w:r>
              <w:rPr>
                <w:color w:val="1A1A1A"/>
                <w:sz w:val="18"/>
              </w:rPr>
              <w:t xml:space="preserve"> 34.70 </w:t>
            </w:r>
            <w:r>
              <w:rPr>
                <w:color w:val="1A1A1A"/>
                <w:sz w:val="18"/>
              </w:rPr>
              <w:t xml:space="preserve"> </w:t>
            </w:r>
            <w:r>
              <w:rPr>
                <w:color w:val="1A1A1A"/>
                <w:sz w:val="18"/>
              </w:rPr>
              <w:t>而后移</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bl>
    <w:p>
      <w:pPr>
        <w:spacing w:line="420" w:lineRule="auto"/>
        <w:jc w:val="both"/>
      </w:pPr>
      <w:r>
        <w:rPr>
          <w:b/>
          <w:color w:val="1A1A1A"/>
          <w:sz w:val="21"/>
        </w:rPr>
        <w:t>7 个品类中有 5 个的两轨排名完全一致</w:t>
      </w:r>
      <w:r>
        <w:rPr>
          <w:color w:val="1A1A1A"/>
          <w:sz w:val="21"/>
        </w:rPr>
        <w:t>，仅第一梯队的三个品类内部次序发生小幅互换。更关键的是</w:t>
      </w:r>
      <w:r>
        <w:rPr>
          <w:b/>
          <w:color w:val="1A1A1A"/>
          <w:sz w:val="21"/>
        </w:rPr>
        <w:t>处置结论完全一致</w:t>
      </w:r>
      <w:r>
        <w:rPr>
          <w:color w:val="1A1A1A"/>
          <w:sz w:val="21"/>
        </w:rPr>
        <w:t>：两轨都把生鲜蔬果、肉禽蛋品判定为应当保留／扩充的优势品类，把家居用品、纺织服装判定为需要精简或退出的弱势品类。这一结论的一致性说明模型抓住了真实的品类结构，而非噪声。</w:t>
      </w:r>
    </w:p>
    <w:p>
      <w:pPr>
        <w:spacing w:line="420" w:lineRule="auto"/>
        <w:jc w:val="both"/>
      </w:pPr>
      <w:r>
        <w:rPr>
          <w:color w:val="1A1A1A"/>
          <w:sz w:val="21"/>
        </w:rPr>
        <w:t>分值区间的差异（重算轨</w:t>
      </w:r>
      <w:r>
        <w:rPr>
          <w:color w:val="1A1A1A"/>
          <w:sz w:val="21"/>
        </w:rPr>
        <w:t xml:space="preserve"> 2.96—91.83 vs </w:t>
      </w:r>
      <w:r>
        <w:rPr>
          <w:color w:val="1A1A1A"/>
          <w:sz w:val="21"/>
        </w:rPr>
        <w:t>参考轨</w:t>
      </w:r>
      <w:r>
        <w:rPr>
          <w:color w:val="1A1A1A"/>
          <w:sz w:val="21"/>
        </w:rPr>
        <w:t xml:space="preserve"> 42.10—78.50</w:t>
      </w:r>
      <w:r>
        <w:rPr>
          <w:color w:val="1A1A1A"/>
          <w:sz w:val="21"/>
        </w:rPr>
        <w:t>）归因于两点：</w:t>
      </w:r>
      <w:r>
        <w:rPr>
          <w:b/>
          <w:color w:val="1A1A1A"/>
          <w:sz w:val="21"/>
        </w:rPr>
        <w:t>其一，标准化方式不同。</w:t>
      </w:r>
      <w:r>
        <w:rPr>
          <w:color w:val="1A1A1A"/>
          <w:sz w:val="21"/>
        </w:rPr>
        <w:t>重算轨采用纯</w:t>
      </w:r>
      <w:r>
        <w:rPr>
          <w:color w:val="1A1A1A"/>
          <w:sz w:val="21"/>
        </w:rPr>
        <w:t xml:space="preserve"> Min-Max </w:t>
      </w:r>
      <w:r>
        <w:rPr>
          <w:color w:val="1A1A1A"/>
          <w:sz w:val="21"/>
        </w:rPr>
        <w:t>相对标准化，以本店</w:t>
      </w:r>
      <w:r>
        <w:rPr>
          <w:color w:val="1A1A1A"/>
          <w:sz w:val="21"/>
        </w:rPr>
        <w:t xml:space="preserve"> 7 </w:t>
      </w:r>
      <w:r>
        <w:rPr>
          <w:color w:val="1A1A1A"/>
          <w:sz w:val="21"/>
        </w:rPr>
        <w:t>个品类为对标域，因此必然把最高者钉在</w:t>
      </w:r>
      <w:r>
        <w:rPr>
          <w:color w:val="1A1A1A"/>
          <w:sz w:val="21"/>
        </w:rPr>
        <w:t xml:space="preserve"> 100 </w:t>
      </w:r>
      <w:r>
        <w:rPr>
          <w:color w:val="1A1A1A"/>
          <w:sz w:val="21"/>
        </w:rPr>
        <w:t>附近、最低者钉在</w:t>
      </w:r>
      <w:r>
        <w:rPr>
          <w:color w:val="1A1A1A"/>
          <w:sz w:val="21"/>
        </w:rPr>
        <w:t xml:space="preserve"> 0 </w:t>
      </w:r>
      <w:r>
        <w:rPr>
          <w:color w:val="1A1A1A"/>
          <w:sz w:val="21"/>
        </w:rPr>
        <w:t>附近，形成满幅分布；参考轨的取值分布集中于</w:t>
      </w:r>
      <w:r>
        <w:rPr>
          <w:color w:val="1A1A1A"/>
          <w:sz w:val="21"/>
        </w:rPr>
        <w:t xml:space="preserve"> 42—79</w:t>
      </w:r>
      <w:r>
        <w:rPr>
          <w:color w:val="1A1A1A"/>
          <w:sz w:val="21"/>
        </w:rPr>
        <w:t>，更接近</w:t>
      </w:r>
      <w:r>
        <w:rPr>
          <w:color w:val="1A1A1A"/>
          <w:sz w:val="21"/>
        </w:rPr>
        <w:t>“</w:t>
      </w:r>
      <w:r>
        <w:rPr>
          <w:color w:val="1A1A1A"/>
          <w:sz w:val="21"/>
        </w:rPr>
        <w:t>带有绝对基准的评分</w:t>
      </w:r>
      <w:r>
        <w:rPr>
          <w:color w:val="1A1A1A"/>
          <w:sz w:val="21"/>
        </w:rPr>
        <w:t>”</w:t>
      </w:r>
      <w:r>
        <w:rPr>
          <w:color w:val="1A1A1A"/>
          <w:sz w:val="21"/>
        </w:rPr>
        <w:t>。</w:t>
      </w:r>
      <w:r>
        <w:rPr>
          <w:b/>
          <w:color w:val="1A1A1A"/>
          <w:sz w:val="21"/>
        </w:rPr>
        <w:t>其二，参考轨不包含周转与坪效的完全独立评价。</w:t>
      </w:r>
      <w:r>
        <w:rPr>
          <w:color w:val="1A1A1A"/>
          <w:sz w:val="21"/>
        </w:rPr>
        <w:t>重算轨中肉禽蛋品的周转与坪效子分均为</w:t>
      </w:r>
      <w:r>
        <w:rPr>
          <w:color w:val="1A1A1A"/>
          <w:sz w:val="21"/>
        </w:rPr>
        <w:t xml:space="preserve"> 100.00</w:t>
      </w:r>
      <w:r>
        <w:rPr>
          <w:color w:val="1A1A1A"/>
          <w:sz w:val="21"/>
        </w:rPr>
        <w:t>，直接把综合分推高到</w:t>
      </w:r>
      <w:r>
        <w:rPr>
          <w:color w:val="1A1A1A"/>
          <w:sz w:val="21"/>
        </w:rPr>
        <w:t xml:space="preserve"> 91.83</w:t>
      </w:r>
      <w:r>
        <w:rPr>
          <w:color w:val="1A1A1A"/>
          <w:sz w:val="21"/>
        </w:rPr>
        <w:t>，而参考轨给它的周转分为</w:t>
      </w:r>
      <w:r>
        <w:rPr>
          <w:color w:val="1A1A1A"/>
          <w:sz w:val="21"/>
        </w:rPr>
        <w:t xml:space="preserve"> 82.00</w:t>
      </w:r>
      <w:r>
        <w:rPr>
          <w:color w:val="1A1A1A"/>
          <w:sz w:val="21"/>
        </w:rPr>
        <w:t>、坪效为</w:t>
      </w:r>
      <w:r>
        <w:rPr>
          <w:color w:val="1A1A1A"/>
          <w:sz w:val="21"/>
        </w:rPr>
        <w:t xml:space="preserve"> 70.00</w:t>
      </w:r>
      <w:r>
        <w:rPr>
          <w:color w:val="1A1A1A"/>
          <w:sz w:val="21"/>
        </w:rPr>
        <w:t>，相对保守。</w:t>
      </w:r>
    </w:p>
    <w:p>
      <w:pPr>
        <w:spacing w:line="420" w:lineRule="auto"/>
        <w:jc w:val="both"/>
      </w:pPr>
      <w:r>
        <w:rPr>
          <w:color w:val="1A1A1A"/>
          <w:sz w:val="21"/>
        </w:rPr>
        <w:t>正确解读由此得出：</w:t>
      </w:r>
      <w:r>
        <w:rPr>
          <w:b/>
          <w:color w:val="1A1A1A"/>
          <w:sz w:val="21"/>
        </w:rPr>
        <w:t>应使用重算轨做本店内部的排序与汰换决策，应使用参考轨做跨门店、跨时间的横向参照。</w:t>
      </w:r>
      <w:r>
        <w:rPr>
          <w:color w:val="1A1A1A"/>
          <w:sz w:val="21"/>
        </w:rPr>
        <w:t>两轨混用会同时丧失两者的价值。</w:t>
      </w:r>
    </w:p>
    <w:p>
      <w:pPr>
        <w:spacing w:line="420" w:lineRule="auto"/>
        <w:jc w:val="both"/>
      </w:pPr>
      <w:r>
        <w:rPr>
          <w:b/>
          <w:color w:val="1A1A1A"/>
          <w:sz w:val="21"/>
        </w:rPr>
        <w:t>（二）评分口径的校准过程。</w:t>
      </w:r>
      <w:r>
        <w:rPr>
          <w:color w:val="1A1A1A"/>
          <w:sz w:val="21"/>
        </w:rPr>
        <w:t>在核对健康度评分结果时，本研究对算法做了一次完整的复现与核查，发现其早期实现中存在</w:t>
      </w:r>
      <w:r>
        <w:rPr>
          <w:b/>
          <w:color w:val="1A1A1A"/>
          <w:sz w:val="21"/>
        </w:rPr>
        <w:t>三处缺陷</w:t>
      </w:r>
      <w:r>
        <w:rPr>
          <w:color w:val="1A1A1A"/>
          <w:sz w:val="21"/>
        </w:rPr>
        <w:t>，其中两处会导致输出结果完全不可用。此处完整说明缺陷现象、定位过程、根因与修复方案</w:t>
      </w:r>
      <w:r>
        <w:rPr>
          <w:color w:val="1A1A1A"/>
          <w:sz w:val="21"/>
        </w:rPr>
        <w:t>——</w:t>
      </w:r>
      <w:r>
        <w:rPr>
          <w:color w:val="1A1A1A"/>
          <w:sz w:val="21"/>
        </w:rPr>
        <w:t>这一过程本身即是一次有价值的实证分析，也是</w:t>
      </w:r>
      <w:r>
        <w:rPr>
          <w:color w:val="1A1A1A"/>
          <w:sz w:val="21"/>
        </w:rPr>
        <w:t xml:space="preserve"> 4.5.2 </w:t>
      </w:r>
      <w:r>
        <w:rPr>
          <w:color w:val="1A1A1A"/>
          <w:sz w:val="21"/>
        </w:rPr>
        <w:t>所述</w:t>
      </w:r>
      <w:r>
        <w:rPr>
          <w:color w:val="1A1A1A"/>
          <w:sz w:val="21"/>
        </w:rPr>
        <w:t>“</w:t>
      </w:r>
      <w:r>
        <w:rPr>
          <w:color w:val="1A1A1A"/>
          <w:sz w:val="21"/>
        </w:rPr>
        <w:t>同口径不变式</w:t>
      </w:r>
      <w:r>
        <w:rPr>
          <w:color w:val="1A1A1A"/>
          <w:sz w:val="21"/>
        </w:rPr>
        <w:t>”</w:t>
      </w:r>
      <w:r>
        <w:rPr>
          <w:color w:val="1A1A1A"/>
          <w:sz w:val="21"/>
        </w:rPr>
        <w:t>的来源。</w:t>
      </w:r>
    </w:p>
    <w:tbl>
      <w:tblPr>
        <w:tblW w:type="pct" w:w="5000"/>
        <w:tblLayout w:type="autofit"/>
        <w:tblLook w:firstColumn="1" w:firstRow="1" w:lastColumn="0" w:lastRow="0" w:noHBand="0" w:noVBand="1" w:val="04A0"/>
      </w:tblPr>
      <w:tblGrid>
        <w:gridCol w:w="518"/>
        <w:gridCol w:w="1728"/>
        <w:gridCol w:w="2246"/>
        <w:gridCol w:w="2246"/>
        <w:gridCol w:w="1901"/>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缺陷现象</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根因</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影响</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修复方案</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重算接口第二次调用时抛出异常并返回</w:t>
            </w:r>
            <w:r>
              <w:rPr>
                <w:color w:val="1A1A1A"/>
                <w:sz w:val="18"/>
              </w:rPr>
              <w:t xml:space="preserve"> </w:t>
            </w:r>
            <w:r>
              <w:rPr>
                <w:color w:val="1A1A1A"/>
                <w:sz w:val="18"/>
              </w:rPr>
              <w:t xml:space="preserve"> 500</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保存逻辑只在</w:t>
            </w:r>
            <w:r>
              <w:rPr>
                <w:color w:val="1A1A1A"/>
                <w:sz w:val="18"/>
              </w:rPr>
              <w:t xml:space="preserve"> </w:t>
            </w:r>
            <w:r>
              <w:rPr>
                <w:color w:val="1A1A1A"/>
                <w:sz w:val="18"/>
              </w:rPr>
              <w:t>“</w:t>
            </w:r>
            <w:r>
              <w:rPr>
                <w:color w:val="1A1A1A"/>
                <w:sz w:val="18"/>
              </w:rPr>
              <w:t xml:space="preserve"> </w:t>
            </w:r>
            <w:r>
              <w:rPr>
                <w:color w:val="1A1A1A"/>
                <w:sz w:val="18"/>
              </w:rPr>
              <w:t>记录为新</w:t>
            </w:r>
            <w:r>
              <w:rPr>
                <w:color w:val="1A1A1A"/>
                <w:sz w:val="18"/>
              </w:rPr>
              <w:t xml:space="preserve"> </w:t>
            </w:r>
            <w:r>
              <w:rPr>
                <w:color w:val="1A1A1A"/>
                <w:sz w:val="18"/>
              </w:rPr>
              <w:t>”</w:t>
            </w:r>
            <w:r>
              <w:rPr>
                <w:color w:val="1A1A1A"/>
                <w:sz w:val="18"/>
              </w:rPr>
              <w:t xml:space="preserve"> </w:t>
            </w:r>
            <w:r>
              <w:rPr>
                <w:color w:val="1A1A1A"/>
                <w:sz w:val="18"/>
              </w:rPr>
              <w:t>的分支中给结果变量赋值，而函数结尾无条件返回该变量；当记录已存在时走</w:t>
            </w:r>
            <w:r>
              <w:rPr>
                <w:color w:val="1A1A1A"/>
                <w:sz w:val="18"/>
              </w:rPr>
              <w:t xml:space="preserve"> </w:t>
            </w:r>
            <w:r>
              <w:rPr>
                <w:color w:val="1A1A1A"/>
                <w:sz w:val="18"/>
              </w:rPr>
              <w:t>“</w:t>
            </w:r>
            <w:r>
              <w:rPr>
                <w:color w:val="1A1A1A"/>
                <w:sz w:val="18"/>
              </w:rPr>
              <w:t xml:space="preserve"> </w:t>
            </w:r>
            <w:r>
              <w:rPr>
                <w:color w:val="1A1A1A"/>
                <w:sz w:val="18"/>
              </w:rPr>
              <w:t>记录已存在</w:t>
            </w:r>
            <w:r>
              <w:rPr>
                <w:color w:val="1A1A1A"/>
                <w:sz w:val="18"/>
              </w:rPr>
              <w:t xml:space="preserve"> </w:t>
            </w:r>
            <w:r>
              <w:rPr>
                <w:color w:val="1A1A1A"/>
                <w:sz w:val="18"/>
              </w:rPr>
              <w:t>”</w:t>
            </w:r>
            <w:r>
              <w:rPr>
                <w:color w:val="1A1A1A"/>
                <w:sz w:val="18"/>
              </w:rPr>
              <w:t xml:space="preserve"> </w:t>
            </w:r>
            <w:r>
              <w:rPr>
                <w:color w:val="1A1A1A"/>
                <w:sz w:val="18"/>
              </w:rPr>
              <w:t>的分支，结果变量从未被赋值，触发变量未赋值错误</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致命</w:t>
            </w:r>
            <w:r>
              <w:rPr>
                <w:color w:val="1A1A1A"/>
                <w:sz w:val="18"/>
              </w:rPr>
              <w:t xml:space="preserve"> ：重算接口不可重复调用，第二次点击即报错，且异常抛出时事务未提交，造成失败路径</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w:t>
            </w:r>
            <w:r>
              <w:rPr>
                <w:color w:val="1A1A1A"/>
                <w:sz w:val="18"/>
              </w:rPr>
              <w:t xml:space="preserve"> </w:t>
            </w:r>
            <w:r>
              <w:rPr>
                <w:color w:val="1A1A1A"/>
                <w:sz w:val="18"/>
              </w:rPr>
              <w:t>“</w:t>
            </w:r>
            <w:r>
              <w:rPr>
                <w:color w:val="1A1A1A"/>
                <w:sz w:val="18"/>
              </w:rPr>
              <w:t xml:space="preserve"> </w:t>
            </w:r>
            <w:r>
              <w:rPr>
                <w:color w:val="1A1A1A"/>
                <w:sz w:val="18"/>
              </w:rPr>
              <w:t>记录已存在</w:t>
            </w:r>
            <w:r>
              <w:rPr>
                <w:color w:val="1A1A1A"/>
                <w:sz w:val="18"/>
              </w:rPr>
              <w:t xml:space="preserve"> </w:t>
            </w:r>
            <w:r>
              <w:rPr>
                <w:color w:val="1A1A1A"/>
                <w:sz w:val="18"/>
              </w:rPr>
              <w:t>”</w:t>
            </w:r>
            <w:r>
              <w:rPr>
                <w:color w:val="1A1A1A"/>
                <w:sz w:val="18"/>
              </w:rPr>
              <w:t xml:space="preserve"> </w:t>
            </w:r>
            <w:r>
              <w:rPr>
                <w:color w:val="1A1A1A"/>
                <w:sz w:val="18"/>
              </w:rPr>
              <w:t>的分支中显式把结果变量指向既有记录；并为批量重算增加异常捕获与事务回滚，保证</w:t>
            </w:r>
            <w:r>
              <w:rPr>
                <w:color w:val="1A1A1A"/>
                <w:sz w:val="18"/>
              </w:rPr>
              <w:t xml:space="preserve"> </w:t>
            </w:r>
            <w:r>
              <w:rPr>
                <w:color w:val="1A1A1A"/>
                <w:sz w:val="18"/>
              </w:rPr>
              <w:t>“</w:t>
            </w:r>
            <w:r>
              <w:rPr>
                <w:color w:val="1A1A1A"/>
                <w:sz w:val="18"/>
              </w:rPr>
              <w:t xml:space="preserve"> </w:t>
            </w:r>
            <w:r>
              <w:rPr>
                <w:color w:val="1A1A1A"/>
                <w:sz w:val="18"/>
              </w:rPr>
              <w:t>要么全部成功、要么全部回滚</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个品类综合分达</w:t>
            </w:r>
            <w:r>
              <w:rPr>
                <w:color w:val="1A1A1A"/>
                <w:sz w:val="18"/>
              </w:rPr>
              <w:t xml:space="preserve"> </w:t>
            </w:r>
            <w:r>
              <w:rPr>
                <w:color w:val="1A1A1A"/>
                <w:sz w:val="18"/>
              </w:rPr>
              <w:t xml:space="preserve"> 240.92—938.83</w:t>
            </w:r>
            <w:r>
              <w:rPr>
                <w:color w:val="1A1A1A"/>
                <w:sz w:val="18"/>
              </w:rPr>
              <w:t xml:space="preserve"> </w:t>
            </w:r>
            <w:r>
              <w:rPr>
                <w:color w:val="1A1A1A"/>
                <w:sz w:val="18"/>
              </w:rPr>
              <w:t>，全部被判为</w:t>
            </w:r>
            <w:r>
              <w:rPr>
                <w:color w:val="1A1A1A"/>
                <w:sz w:val="18"/>
              </w:rPr>
              <w:t xml:space="preserve"> </w:t>
            </w:r>
            <w:r>
              <w:rPr>
                <w:color w:val="1A1A1A"/>
                <w:sz w:val="18"/>
              </w:rPr>
              <w:t xml:space="preserve">“★★★★★ </w:t>
            </w:r>
            <w:r>
              <w:rPr>
                <w:color w:val="1A1A1A"/>
                <w:sz w:val="18"/>
              </w:rPr>
              <w:t xml:space="preserve"> </w:t>
            </w:r>
            <w:r>
              <w:rPr>
                <w:color w:val="1A1A1A"/>
                <w:sz w:val="18"/>
              </w:rPr>
              <w:t>优秀</w:t>
            </w:r>
            <w:r>
              <w:rPr>
                <w:color w:val="1A1A1A"/>
                <w:sz w:val="18"/>
              </w:rPr>
              <w:t xml:space="preserve"> </w:t>
            </w:r>
            <w:r>
              <w:rPr>
                <w:color w:val="1A1A1A"/>
                <w:sz w:val="18"/>
              </w:rPr>
              <w:t>”</w:t>
            </w:r>
            <w:r>
              <w:rPr>
                <w:color w:val="1A1A1A"/>
                <w:sz w:val="18"/>
              </w:rPr>
              <w:t xml:space="preserve"> </w:t>
            </w:r>
            <w:r>
              <w:rPr>
                <w:color w:val="1A1A1A"/>
                <w:sz w:val="18"/>
              </w:rPr>
              <w:t>；部分子项出现负分（周转</w:t>
            </w:r>
            <w:r>
              <w:rPr>
                <w:color w:val="1A1A1A"/>
                <w:sz w:val="18"/>
              </w:rPr>
              <w:t xml:space="preserve"> </w:t>
            </w:r>
            <w:r>
              <w:rPr>
                <w:color w:val="1A1A1A"/>
                <w:sz w:val="18"/>
              </w:rPr>
              <w:t xml:space="preserve"> −9.83</w:t>
            </w:r>
            <w:r>
              <w:rPr>
                <w:color w:val="1A1A1A"/>
                <w:sz w:val="18"/>
              </w:rPr>
              <w:t xml:space="preserve"> </w:t>
            </w:r>
            <w:r>
              <w:rPr>
                <w:color w:val="1A1A1A"/>
                <w:sz w:val="18"/>
              </w:rPr>
              <w:t>、坪效</w:t>
            </w:r>
            <w:r>
              <w:rPr>
                <w:color w:val="1A1A1A"/>
                <w:sz w:val="18"/>
              </w:rPr>
              <w:t xml:space="preserve"> </w:t>
            </w:r>
            <w:r>
              <w:rPr>
                <w:color w:val="1A1A1A"/>
                <w:sz w:val="18"/>
              </w:rPr>
              <w:t xml:space="preserve"> −0.49</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Min-Max </w:t>
            </w:r>
            <w:r>
              <w:rPr>
                <w:color w:val="1A1A1A"/>
                <w:sz w:val="18"/>
              </w:rPr>
              <w:t xml:space="preserve"> </w:t>
            </w:r>
            <w:r>
              <w:rPr>
                <w:color w:val="1A1A1A"/>
                <w:sz w:val="18"/>
              </w:rPr>
              <w:t>标准化的</w:t>
            </w:r>
            <w:r>
              <w:rPr>
                <w:color w:val="1A1A1A"/>
                <w:sz w:val="18"/>
              </w:rPr>
              <w:t xml:space="preserve"> </w:t>
            </w:r>
            <w:r>
              <w:rPr>
                <w:b/>
                <w:color w:val="1A1A1A"/>
                <w:sz w:val="18"/>
              </w:rPr>
              <w:t>分子与分母口径不一致</w:t>
            </w:r>
            <w:r>
              <w:rPr>
                <w:color w:val="1A1A1A"/>
                <w:sz w:val="18"/>
              </w:rPr>
              <w:t xml:space="preserve"> </w:t>
            </w:r>
            <w:r>
              <w:rPr>
                <w:color w:val="1A1A1A"/>
                <w:sz w:val="18"/>
              </w:rPr>
              <w:t>：分子取</w:t>
            </w:r>
            <w:r>
              <w:rPr>
                <w:color w:val="1A1A1A"/>
                <w:sz w:val="18"/>
              </w:rPr>
              <w:t xml:space="preserve"> </w:t>
            </w:r>
            <w:r>
              <w:rPr>
                <w:color w:val="1A1A1A"/>
                <w:sz w:val="18"/>
              </w:rPr>
              <w:t>“</w:t>
            </w:r>
            <w:r>
              <w:rPr>
                <w:color w:val="1A1A1A"/>
                <w:sz w:val="18"/>
              </w:rPr>
              <w:t xml:space="preserve"> </w:t>
            </w:r>
            <w:r>
              <w:rPr>
                <w:color w:val="1A1A1A"/>
                <w:sz w:val="18"/>
              </w:rPr>
              <w:t>该品类</w:t>
            </w:r>
            <w:r>
              <w:rPr>
                <w:color w:val="1A1A1A"/>
                <w:sz w:val="18"/>
              </w:rPr>
              <w:t xml:space="preserve"> </w:t>
            </w:r>
            <w:r>
              <w:rPr>
                <w:color w:val="1A1A1A"/>
                <w:sz w:val="18"/>
              </w:rPr>
              <w:t xml:space="preserve"> 12 </w:t>
            </w:r>
            <w:r>
              <w:rPr>
                <w:color w:val="1A1A1A"/>
                <w:sz w:val="18"/>
              </w:rPr>
              <w:t xml:space="preserve"> </w:t>
            </w:r>
            <w:r>
              <w:rPr>
                <w:color w:val="1A1A1A"/>
                <w:sz w:val="18"/>
              </w:rPr>
              <w:t>个月累计值</w:t>
            </w:r>
            <w:r>
              <w:rPr>
                <w:color w:val="1A1A1A"/>
                <w:sz w:val="18"/>
              </w:rPr>
              <w:t xml:space="preserve"> </w:t>
            </w:r>
            <w:r>
              <w:rPr>
                <w:color w:val="1A1A1A"/>
                <w:sz w:val="18"/>
              </w:rPr>
              <w:t>”</w:t>
            </w:r>
            <w:r>
              <w:rPr>
                <w:color w:val="1A1A1A"/>
                <w:sz w:val="18"/>
              </w:rPr>
              <w:t xml:space="preserve"> </w:t>
            </w:r>
            <w:r>
              <w:rPr>
                <w:color w:val="1A1A1A"/>
                <w:sz w:val="18"/>
              </w:rPr>
              <w:t>，分母取</w:t>
            </w:r>
            <w:r>
              <w:rPr>
                <w:color w:val="1A1A1A"/>
                <w:sz w:val="18"/>
              </w:rPr>
              <w:t xml:space="preserve"> </w:t>
            </w:r>
            <w:r>
              <w:rPr>
                <w:color w:val="1A1A1A"/>
                <w:sz w:val="18"/>
              </w:rPr>
              <w:t>“</w:t>
            </w:r>
            <w:r>
              <w:rPr>
                <w:color w:val="1A1A1A"/>
                <w:sz w:val="18"/>
              </w:rPr>
              <w:t xml:space="preserve"> </w:t>
            </w:r>
            <w:r>
              <w:rPr>
                <w:color w:val="1A1A1A"/>
                <w:sz w:val="18"/>
              </w:rPr>
              <w:t>当月全品类的极值</w:t>
            </w:r>
            <w:r>
              <w:rPr>
                <w:color w:val="1A1A1A"/>
                <w:sz w:val="18"/>
              </w:rPr>
              <w:t xml:space="preserve"> </w:t>
            </w:r>
            <w:r>
              <w:rPr>
                <w:color w:val="1A1A1A"/>
                <w:sz w:val="18"/>
              </w:rPr>
              <w:t>”</w:t>
            </w:r>
            <w:r>
              <w:rPr>
                <w:color w:val="1A1A1A"/>
                <w:sz w:val="18"/>
              </w:rPr>
              <w:t xml:space="preserve"> </w:t>
            </w:r>
            <w:r>
              <w:rPr>
                <w:color w:val="1A1A1A"/>
                <w:sz w:val="18"/>
              </w:rPr>
              <w:t>。两者时间窗与聚合方式均不同，量纲不匹配，导致比值远超</w:t>
            </w:r>
            <w:r>
              <w:rPr>
                <w:color w:val="1A1A1A"/>
                <w:sz w:val="18"/>
              </w:rPr>
              <w:t xml:space="preserve"> </w:t>
            </w:r>
            <w:r>
              <w:rPr>
                <w:color w:val="1A1A1A"/>
                <w:sz w:val="18"/>
              </w:rPr>
              <w:t xml:space="preserve"> 1</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致命</w:t>
            </w:r>
            <w:r>
              <w:rPr>
                <w:color w:val="1A1A1A"/>
                <w:sz w:val="18"/>
              </w:rPr>
              <w:t xml:space="preserve"> </w:t>
            </w:r>
            <w:r>
              <w:rPr>
                <w:color w:val="1A1A1A"/>
                <w:sz w:val="18"/>
              </w:rPr>
              <w:t>：评分完全失效，无法区分优劣，评级出现</w:t>
            </w:r>
            <w:r>
              <w:rPr>
                <w:color w:val="1A1A1A"/>
                <w:sz w:val="18"/>
              </w:rPr>
              <w:t xml:space="preserve"> </w:t>
            </w:r>
            <w:r>
              <w:rPr>
                <w:color w:val="1A1A1A"/>
                <w:sz w:val="18"/>
              </w:rPr>
              <w:t xml:space="preserve">“7 </w:t>
            </w:r>
            <w:r>
              <w:rPr>
                <w:color w:val="1A1A1A"/>
                <w:sz w:val="18"/>
              </w:rPr>
              <w:t xml:space="preserve"> </w:t>
            </w:r>
            <w:r>
              <w:rPr>
                <w:color w:val="1A1A1A"/>
                <w:sz w:val="18"/>
              </w:rPr>
              <w:t>个品类全部五星优秀</w:t>
            </w:r>
            <w:r>
              <w:rPr>
                <w:color w:val="1A1A1A"/>
                <w:sz w:val="18"/>
              </w:rPr>
              <w:t xml:space="preserve"> </w:t>
            </w:r>
            <w:r>
              <w:rPr>
                <w:color w:val="1A1A1A"/>
                <w:sz w:val="18"/>
              </w:rPr>
              <w:t>”</w:t>
            </w:r>
            <w:r>
              <w:rPr>
                <w:color w:val="1A1A1A"/>
                <w:sz w:val="18"/>
              </w:rPr>
              <w:t xml:space="preserve"> </w:t>
            </w:r>
            <w:r>
              <w:rPr>
                <w:color w:val="1A1A1A"/>
                <w:sz w:val="18"/>
              </w:rPr>
              <w:t>的荒谬结论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引入统一的</w:t>
            </w:r>
            <w:r>
              <w:rPr>
                <w:color w:val="1A1A1A"/>
                <w:sz w:val="18"/>
              </w:rPr>
              <w:t xml:space="preserve"> </w:t>
            </w:r>
            <w:r>
              <w:rPr>
                <w:color w:val="1A1A1A"/>
                <w:sz w:val="18"/>
              </w:rPr>
              <w:t>“</w:t>
            </w:r>
            <w:r>
              <w:rPr>
                <w:color w:val="1A1A1A"/>
                <w:sz w:val="18"/>
              </w:rPr>
              <w:t xml:space="preserve"> </w:t>
            </w:r>
            <w:r>
              <w:rPr>
                <w:color w:val="1A1A1A"/>
                <w:sz w:val="18"/>
              </w:rPr>
              <w:t>同口径对标集</w:t>
            </w:r>
            <w:r>
              <w:rPr>
                <w:color w:val="1A1A1A"/>
                <w:sz w:val="18"/>
              </w:rPr>
              <w:t xml:space="preserve"> </w:t>
            </w:r>
            <w:r>
              <w:rPr>
                <w:color w:val="1A1A1A"/>
                <w:sz w:val="18"/>
              </w:rPr>
              <w:t>”</w:t>
            </w:r>
            <w:r>
              <w:rPr>
                <w:color w:val="1A1A1A"/>
                <w:sz w:val="18"/>
              </w:rPr>
              <w:t xml:space="preserve"> </w:t>
            </w:r>
            <w:r>
              <w:rPr>
                <w:color w:val="1A1A1A"/>
                <w:sz w:val="18"/>
              </w:rPr>
              <w:t>构建函数，把被评对象与对标域的指标统一为</w:t>
            </w:r>
            <w:r>
              <w:rPr>
                <w:color w:val="1A1A1A"/>
                <w:sz w:val="18"/>
              </w:rPr>
              <w:t xml:space="preserve"> </w:t>
            </w:r>
            <w:r>
              <w:rPr>
                <w:color w:val="1A1A1A"/>
                <w:sz w:val="18"/>
              </w:rPr>
              <w:t>“</w:t>
            </w:r>
            <w:r>
              <w:rPr>
                <w:color w:val="1A1A1A"/>
                <w:sz w:val="18"/>
              </w:rPr>
              <w:t xml:space="preserve"> </w:t>
            </w:r>
            <w:r>
              <w:rPr>
                <w:color w:val="1A1A1A"/>
                <w:sz w:val="18"/>
              </w:rPr>
              <w:t>近</w:t>
            </w:r>
            <w:r>
              <w:rPr>
                <w:color w:val="1A1A1A"/>
                <w:sz w:val="18"/>
              </w:rPr>
              <w:t xml:space="preserve"> </w:t>
            </w:r>
            <w:r>
              <w:rPr>
                <w:color w:val="1A1A1A"/>
                <w:sz w:val="18"/>
              </w:rPr>
              <w:t xml:space="preserve"> 12 </w:t>
            </w:r>
            <w:r>
              <w:rPr>
                <w:color w:val="1A1A1A"/>
                <w:sz w:val="18"/>
              </w:rPr>
              <w:t xml:space="preserve"> </w:t>
            </w:r>
            <w:r>
              <w:rPr>
                <w:color w:val="1A1A1A"/>
                <w:sz w:val="18"/>
              </w:rPr>
              <w:t>个月的累计值／均值</w:t>
            </w:r>
            <w:r>
              <w:rPr>
                <w:color w:val="1A1A1A"/>
                <w:sz w:val="18"/>
              </w:rPr>
              <w:t xml:space="preserve"> </w:t>
            </w:r>
            <w:r>
              <w:rPr>
                <w:color w:val="1A1A1A"/>
                <w:sz w:val="18"/>
              </w:rPr>
              <w:t>”</w:t>
            </w:r>
            <w:r>
              <w:rPr>
                <w:color w:val="1A1A1A"/>
                <w:sz w:val="18"/>
              </w:rPr>
              <w:t xml:space="preserve"> </w:t>
            </w:r>
            <w:r>
              <w:rPr>
                <w:color w:val="1A1A1A"/>
                <w:sz w:val="18"/>
              </w:rPr>
              <w:t>，使分子分母量纲一致；同时在标准化输出与综合分两处增加</w:t>
            </w:r>
            <w:r>
              <w:rPr>
                <w:color w:val="1A1A1A"/>
                <w:sz w:val="18"/>
              </w:rPr>
              <w:t xml:space="preserve"> </w:t>
            </w:r>
            <w:r>
              <w:rPr>
                <w:color w:val="1A1A1A"/>
                <w:sz w:val="18"/>
              </w:rPr>
              <w:t xml:space="preserve"> [0,100] </w:t>
            </w:r>
            <w:r>
              <w:rPr>
                <w:color w:val="1A1A1A"/>
                <w:sz w:val="18"/>
              </w:rPr>
              <w:t xml:space="preserve"> </w:t>
            </w:r>
            <w:r>
              <w:rPr>
                <w:color w:val="1A1A1A"/>
                <w:sz w:val="18"/>
              </w:rPr>
              <w:t>夹取作为防御性不变式</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越界分值（如</w:t>
            </w:r>
            <w:r>
              <w:rPr>
                <w:color w:val="1A1A1A"/>
                <w:sz w:val="18"/>
              </w:rPr>
              <w:t xml:space="preserve"> </w:t>
            </w:r>
            <w:r>
              <w:rPr>
                <w:color w:val="1A1A1A"/>
                <w:sz w:val="18"/>
              </w:rPr>
              <w:t xml:space="preserve"> 938.83</w:t>
            </w:r>
            <w:r>
              <w:rPr>
                <w:color w:val="1A1A1A"/>
                <w:sz w:val="18"/>
              </w:rPr>
              <w:t xml:space="preserve"> </w:t>
            </w:r>
            <w:r>
              <w:rPr>
                <w:color w:val="1A1A1A"/>
                <w:sz w:val="18"/>
              </w:rPr>
              <w:t>）未被拦截，仍按最高档给出评级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等级映射函数只做下限判断（</w:t>
            </w:r>
            <w:r>
              <w:rPr>
                <w:color w:val="1A1A1A"/>
                <w:sz w:val="18"/>
              </w:rPr>
              <w:t xml:space="preserve"> </w:t>
            </w:r>
            <w:r>
              <w:rPr>
                <w:color w:val="1A1A1A"/>
                <w:sz w:val="18"/>
              </w:rPr>
              <w:t>≥85</w:t>
            </w:r>
            <w:r>
              <w:rPr>
                <w:color w:val="1A1A1A"/>
                <w:sz w:val="18"/>
              </w:rPr>
              <w:t xml:space="preserve"> </w:t>
            </w:r>
            <w:r>
              <w:rPr>
                <w:color w:val="1A1A1A"/>
                <w:sz w:val="18"/>
              </w:rPr>
              <w:t>／</w:t>
            </w:r>
            <w:r>
              <w:rPr>
                <w:color w:val="1A1A1A"/>
                <w:sz w:val="18"/>
              </w:rPr>
              <w:t xml:space="preserve"> </w:t>
            </w:r>
            <w:r>
              <w:rPr>
                <w:color w:val="1A1A1A"/>
                <w:sz w:val="18"/>
              </w:rPr>
              <w:t>≥70</w:t>
            </w:r>
            <w:r>
              <w:rPr>
                <w:color w:val="1A1A1A"/>
                <w:sz w:val="18"/>
              </w:rPr>
              <w:t xml:space="preserve"> </w:t>
            </w:r>
            <w:r>
              <w:rPr>
                <w:color w:val="1A1A1A"/>
                <w:sz w:val="18"/>
              </w:rPr>
              <w:t>／</w:t>
            </w:r>
            <w:r>
              <w:rPr>
                <w:color w:val="1A1A1A"/>
                <w:sz w:val="18"/>
              </w:rPr>
              <w:t xml:space="preserve"> </w:t>
            </w:r>
            <w:r>
              <w:rPr>
                <w:color w:val="1A1A1A"/>
                <w:sz w:val="18"/>
              </w:rPr>
              <w:t>≥55</w:t>
            </w:r>
            <w:r>
              <w:rPr>
                <w:color w:val="1A1A1A"/>
                <w:sz w:val="18"/>
              </w:rPr>
              <w:t xml:space="preserve"> </w:t>
            </w:r>
            <w:r>
              <w:rPr>
                <w:color w:val="1A1A1A"/>
                <w:sz w:val="18"/>
              </w:rPr>
              <w:t>／</w:t>
            </w:r>
            <w:r>
              <w:rPr>
                <w:color w:val="1A1A1A"/>
                <w:sz w:val="18"/>
              </w:rPr>
              <w:t xml:space="preserve"> </w:t>
            </w:r>
            <w:r>
              <w:rPr>
                <w:color w:val="1A1A1A"/>
                <w:sz w:val="18"/>
              </w:rPr>
              <w:t>≥40</w:t>
            </w:r>
            <w:r>
              <w:rPr>
                <w:color w:val="1A1A1A"/>
                <w:sz w:val="18"/>
              </w:rPr>
              <w:t xml:space="preserve"> </w:t>
            </w:r>
            <w:r>
              <w:rPr>
                <w:color w:val="1A1A1A"/>
                <w:sz w:val="18"/>
              </w:rPr>
              <w:t>），没有上限夹取</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中等：在缺陷</w:t>
            </w:r>
            <w:r>
              <w:rPr>
                <w:color w:val="1A1A1A"/>
                <w:sz w:val="18"/>
              </w:rPr>
              <w:t xml:space="preserve"> </w:t>
            </w:r>
            <w:r>
              <w:rPr>
                <w:color w:val="1A1A1A"/>
                <w:sz w:val="18"/>
              </w:rPr>
              <w:t xml:space="preserve"> 2 </w:t>
            </w:r>
            <w:r>
              <w:rPr>
                <w:color w:val="1A1A1A"/>
                <w:sz w:val="18"/>
              </w:rPr>
              <w:t xml:space="preserve"> </w:t>
            </w:r>
            <w:r>
              <w:rPr>
                <w:color w:val="1A1A1A"/>
                <w:sz w:val="18"/>
              </w:rPr>
              <w:t>存在时放大了错误的严重性</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在等级映射函数入口增加</w:t>
            </w:r>
            <w:r>
              <w:rPr>
                <w:color w:val="1A1A1A"/>
                <w:sz w:val="18"/>
              </w:rPr>
              <w:t xml:space="preserve"> </w:t>
            </w:r>
            <w:r>
              <w:rPr>
                <w:color w:val="1A1A1A"/>
                <w:sz w:val="18"/>
              </w:rPr>
              <w:t xml:space="preserve"> [0,100] </w:t>
            </w:r>
            <w:r>
              <w:rPr>
                <w:color w:val="1A1A1A"/>
                <w:sz w:val="18"/>
              </w:rPr>
              <w:t xml:space="preserve"> </w:t>
            </w:r>
            <w:r>
              <w:rPr>
                <w:color w:val="1A1A1A"/>
                <w:sz w:val="18"/>
              </w:rPr>
              <w:t>夹取</w:t>
            </w:r>
          </w:p>
        </w:tc>
      </w:tr>
    </w:tbl>
    <w:p>
      <w:pPr>
        <w:spacing w:line="420" w:lineRule="auto"/>
        <w:jc w:val="both"/>
      </w:pPr>
      <w:r>
        <w:rPr>
          <w:b/>
          <w:color w:val="1A1A1A"/>
          <w:sz w:val="21"/>
        </w:rPr>
        <w:t>修复前后的对照</w:t>
      </w:r>
      <w:r>
        <w:rPr>
          <w:color w:val="1A1A1A"/>
          <w:sz w:val="21"/>
        </w:rPr>
        <w:t>如下表，可直接看出修复的必要性。</w:t>
      </w:r>
    </w:p>
    <w:tbl>
      <w:tblPr>
        <w:tblW w:type="pct" w:w="5000"/>
        <w:tblLayout w:type="autofit"/>
        <w:tblLook w:firstColumn="1" w:firstRow="1" w:lastColumn="0" w:lastRow="0" w:noHBand="0" w:noVBand="1" w:val="04A0"/>
      </w:tblPr>
      <w:tblGrid>
        <w:gridCol w:w="1382"/>
        <w:gridCol w:w="2333"/>
        <w:gridCol w:w="1728"/>
        <w:gridCol w:w="1642"/>
        <w:gridCol w:w="1555"/>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1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修复前综合分</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修复前等级</w:t>
            </w:r>
          </w:p>
        </w:tc>
        <w:tc>
          <w:tcPr>
            <w:tcW w:type="pct" w:w="9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修复后综合分</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修复后等级</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938.83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91.75</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889.08</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91.83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640.53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64.76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一般</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455.33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43.19</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较差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434.38</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32.46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240.92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10.57</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246.15</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bl>
    <w:p>
      <w:pPr>
        <w:spacing w:line="420" w:lineRule="auto"/>
        <w:jc w:val="both"/>
      </w:pPr>
      <w:r>
        <w:rPr>
          <w:color w:val="1A1A1A"/>
          <w:sz w:val="21"/>
        </w:rPr>
        <w:t>修复前的版本中，</w:t>
      </w:r>
      <w:r>
        <w:rPr>
          <w:color w:val="1A1A1A"/>
          <w:sz w:val="21"/>
        </w:rPr>
        <w:t xml:space="preserve">7 </w:t>
      </w:r>
      <w:r>
        <w:rPr>
          <w:color w:val="1A1A1A"/>
          <w:sz w:val="21"/>
        </w:rPr>
        <w:t>个品类</w:t>
      </w:r>
      <w:r>
        <w:rPr>
          <w:b/>
          <w:color w:val="1A1A1A"/>
          <w:sz w:val="21"/>
        </w:rPr>
        <w:t>全部被评为“五星优秀”</w:t>
      </w:r>
      <w:r>
        <w:rPr>
          <w:color w:val="1A1A1A"/>
          <w:sz w:val="21"/>
        </w:rPr>
        <w:t>——</w:t>
      </w:r>
      <w:r>
        <w:rPr>
          <w:color w:val="1A1A1A"/>
          <w:sz w:val="21"/>
        </w:rPr>
        <w:t>这一结果在业务上等同于</w:t>
      </w:r>
      <w:r>
        <w:rPr>
          <w:color w:val="1A1A1A"/>
          <w:sz w:val="21"/>
        </w:rPr>
        <w:t>“</w:t>
      </w:r>
      <w:r>
        <w:rPr>
          <w:color w:val="1A1A1A"/>
          <w:sz w:val="21"/>
        </w:rPr>
        <w:t>模型没有任何区分能力</w:t>
      </w:r>
      <w:r>
        <w:rPr>
          <w:color w:val="1A1A1A"/>
          <w:sz w:val="21"/>
        </w:rPr>
        <w:t>”</w:t>
      </w:r>
      <w:r>
        <w:rPr>
          <w:color w:val="1A1A1A"/>
          <w:sz w:val="21"/>
        </w:rPr>
        <w:t>。修复后，评分恢复出清晰的三级结构：优势品类（</w:t>
      </w:r>
      <w:r>
        <w:rPr>
          <w:color w:val="1A1A1A"/>
          <w:sz w:val="21"/>
        </w:rPr>
        <w:t xml:space="preserve">91 </w:t>
      </w:r>
      <w:r>
        <w:rPr>
          <w:color w:val="1A1A1A"/>
          <w:sz w:val="21"/>
        </w:rPr>
        <w:t>分档）、中性品类（</w:t>
      </w:r>
      <w:r>
        <w:rPr>
          <w:color w:val="1A1A1A"/>
          <w:sz w:val="21"/>
        </w:rPr>
        <w:t>64.76</w:t>
      </w:r>
      <w:r>
        <w:rPr>
          <w:color w:val="1A1A1A"/>
          <w:sz w:val="21"/>
        </w:rPr>
        <w:t>）、弱势品类（</w:t>
      </w:r>
      <w:r>
        <w:rPr>
          <w:color w:val="1A1A1A"/>
          <w:sz w:val="21"/>
        </w:rPr>
        <w:t xml:space="preserve">43 </w:t>
      </w:r>
      <w:r>
        <w:rPr>
          <w:color w:val="1A1A1A"/>
          <w:sz w:val="21"/>
        </w:rPr>
        <w:t>分以下），且与附件参考轨的排序结论一致。</w:t>
      </w:r>
    </w:p>
    <w:p>
      <w:pPr>
        <w:spacing w:line="420" w:lineRule="auto"/>
        <w:jc w:val="both"/>
      </w:pPr>
      <w:r>
        <w:rPr>
          <w:b/>
          <w:color w:val="1A1A1A"/>
          <w:sz w:val="21"/>
        </w:rPr>
        <w:t>为防止缺陷复发，本研究新增了 3 项自动化回归测试</w:t>
      </w:r>
      <w:r>
        <w:rPr>
          <w:color w:val="1A1A1A"/>
          <w:sz w:val="21"/>
        </w:rPr>
        <w:t>，与原有</w:t>
      </w:r>
      <w:r>
        <w:rPr>
          <w:color w:val="1A1A1A"/>
          <w:sz w:val="21"/>
        </w:rPr>
        <w:t xml:space="preserve"> 11 </w:t>
      </w:r>
      <w:r>
        <w:rPr>
          <w:color w:val="1A1A1A"/>
          <w:sz w:val="21"/>
        </w:rPr>
        <w:t>项合并为</w:t>
      </w:r>
      <w:r>
        <w:rPr>
          <w:color w:val="1A1A1A"/>
          <w:sz w:val="21"/>
        </w:rPr>
        <w:t xml:space="preserve"> 14 </w:t>
      </w:r>
      <w:r>
        <w:rPr>
          <w:color w:val="1A1A1A"/>
          <w:sz w:val="21"/>
        </w:rPr>
        <w:t>项，全部通过：</w:t>
      </w:r>
    </w:p>
    <w:tbl>
      <w:tblPr>
        <w:tblW w:type="pct" w:w="5000"/>
        <w:tblLayout w:type="autofit"/>
        <w:tblLook w:firstColumn="1" w:firstRow="1" w:lastColumn="0" w:lastRow="0" w:noHBand="0" w:noVBand="1" w:val="04A0"/>
      </w:tblPr>
      <w:tblGrid>
        <w:gridCol w:w="2938"/>
        <w:gridCol w:w="5702"/>
      </w:tblGrid>
      <w:tr>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新增测试用例</w:t>
            </w:r>
          </w:p>
        </w:tc>
        <w:tc>
          <w:tcPr>
            <w:tcW w:type="pct" w:w="3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所锁定的不变式</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标准化输出值域不变式</w:t>
            </w:r>
            <w:r>
              <w:rPr>
                <w:color w:val="1A1A1A"/>
                <w:sz w:val="18"/>
              </w:rPr>
              <w:t xml:space="preserve"> </w:t>
            </w:r>
            <w:r>
              <w:rPr>
                <w:color w:val="1A1A1A"/>
                <w:sz w:val="18"/>
              </w:rPr>
              <w: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Min-Max </w:t>
            </w:r>
            <w:r>
              <w:rPr>
                <w:color w:val="1A1A1A"/>
                <w:sz w:val="18"/>
              </w:rPr>
              <w:t xml:space="preserve"> </w:t>
            </w:r>
            <w:r>
              <w:rPr>
                <w:color w:val="1A1A1A"/>
                <w:sz w:val="18"/>
              </w:rPr>
              <w:t>与逆向</w:t>
            </w:r>
            <w:r>
              <w:rPr>
                <w:color w:val="1A1A1A"/>
                <w:sz w:val="18"/>
              </w:rPr>
              <w:t xml:space="preserve"> </w:t>
            </w:r>
            <w:r>
              <w:rPr>
                <w:color w:val="1A1A1A"/>
                <w:sz w:val="18"/>
              </w:rPr>
              <w:t xml:space="preserve"> Min-Max </w:t>
            </w:r>
            <w:r>
              <w:rPr>
                <w:color w:val="1A1A1A"/>
                <w:sz w:val="18"/>
              </w:rPr>
              <w:t xml:space="preserve"> </w:t>
            </w:r>
            <w:r>
              <w:rPr>
                <w:color w:val="1A1A1A"/>
                <w:sz w:val="18"/>
              </w:rPr>
              <w:t>在任意输入（含极大、极小、越界输入）下的输出必须落在</w:t>
            </w:r>
            <w:r>
              <w:rPr>
                <w:color w:val="1A1A1A"/>
                <w:sz w:val="18"/>
              </w:rPr>
              <w:t xml:space="preserve"> </w:t>
            </w:r>
            <w:r>
              <w:rPr>
                <w:color w:val="1A1A1A"/>
                <w:sz w:val="18"/>
              </w:rPr>
              <w:t xml:space="preserve"> [0,100]</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健康度子分与综合分的值域</w:t>
            </w:r>
            <w:r>
              <w:rPr>
                <w:color w:val="1A1A1A"/>
                <w:sz w:val="18"/>
              </w:rPr>
              <w:t xml:space="preserve"> </w:t>
            </w:r>
            <w:r>
              <w:rPr>
                <w:color w:val="1A1A1A"/>
                <w:sz w:val="18"/>
              </w:rPr>
              <w: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品类健康度的四项子分与综合分必须全部落在</w:t>
            </w:r>
            <w:r>
              <w:rPr>
                <w:color w:val="1A1A1A"/>
                <w:sz w:val="18"/>
              </w:rPr>
              <w:t xml:space="preserve"> </w:t>
            </w:r>
            <w:r>
              <w:rPr>
                <w:color w:val="1A1A1A"/>
                <w:sz w:val="18"/>
              </w:rPr>
              <w:t xml:space="preserve"> [0,100]</w:t>
            </w:r>
            <w:r>
              <w:rPr>
                <w:color w:val="1A1A1A"/>
                <w:sz w:val="18"/>
              </w:rPr>
              <w:t xml:space="preserve"> </w:t>
            </w:r>
            <w:r>
              <w:rPr>
                <w:color w:val="1A1A1A"/>
                <w:sz w:val="18"/>
              </w:rPr>
              <w:t>，直接针对缺陷</w:t>
            </w:r>
            <w:r>
              <w:rPr>
                <w:color w:val="1A1A1A"/>
                <w:sz w:val="18"/>
              </w:rPr>
              <w:t xml:space="preserve"> </w:t>
            </w:r>
            <w:r>
              <w:rPr>
                <w:color w:val="1A1A1A"/>
                <w:sz w:val="18"/>
              </w:rPr>
              <w:t xml:space="preserve"> 2</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重算与预测幂等</w:t>
            </w:r>
            <w:r>
              <w:rPr>
                <w:color w:val="1A1A1A"/>
                <w:sz w:val="18"/>
              </w:rPr>
              <w:t xml:space="preserve"> </w:t>
            </w:r>
            <w:r>
              <w:rPr>
                <w:color w:val="1A1A1A"/>
                <w:sz w:val="18"/>
              </w:rPr>
              <w: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连续两次重算不得抛异常；系统重算轨必须恰好为</w:t>
            </w:r>
            <w:r>
              <w:rPr>
                <w:color w:val="1A1A1A"/>
                <w:sz w:val="18"/>
              </w:rPr>
              <w:t xml:space="preserve"> </w:t>
            </w:r>
            <w:r>
              <w:rPr>
                <w:color w:val="1A1A1A"/>
                <w:sz w:val="18"/>
              </w:rPr>
              <w:t xml:space="preserve"> 7 </w:t>
            </w:r>
            <w:r>
              <w:rPr>
                <w:color w:val="1A1A1A"/>
                <w:sz w:val="18"/>
              </w:rPr>
              <w:t xml:space="preserve"> </w:t>
            </w:r>
            <w:r>
              <w:rPr>
                <w:color w:val="1A1A1A"/>
                <w:sz w:val="18"/>
              </w:rPr>
              <w:t>条记录；需求预测重复运行不得产生重复期数。直接针对缺陷</w:t>
            </w:r>
            <w:r>
              <w:rPr>
                <w:color w:val="1A1A1A"/>
                <w:sz w:val="18"/>
              </w:rPr>
              <w:t xml:space="preserve"> </w:t>
            </w:r>
            <w:r>
              <w:rPr>
                <w:color w:val="1A1A1A"/>
                <w:sz w:val="18"/>
              </w:rPr>
              <w:t xml:space="preserve"> 1</w:t>
            </w:r>
          </w:p>
        </w:tc>
      </w:tr>
    </w:tbl>
    <w:p>
      <w:pPr>
        <w:spacing w:line="420" w:lineRule="auto"/>
        <w:jc w:val="both"/>
      </w:pPr>
      <w:r>
        <w:rPr>
          <w:color w:val="1A1A1A"/>
          <w:sz w:val="21"/>
        </w:rPr>
        <w:t>在实证章节中记录算法缺陷的定位与修复，比呈现一个一开始就完美的结果更有价值。原因有三：其一，任何评分模型在首次实现时出现口径错误都是常态，隐去它反而降低结论的可信度；其二，缺陷的根因（分子分母量纲不一致）是</w:t>
      </w:r>
      <w:r>
        <w:rPr>
          <w:color w:val="1A1A1A"/>
          <w:sz w:val="21"/>
        </w:rPr>
        <w:t xml:space="preserve"> Min-Max </w:t>
      </w:r>
      <w:r>
        <w:rPr>
          <w:color w:val="1A1A1A"/>
          <w:sz w:val="21"/>
        </w:rPr>
        <w:t>类模型最常见的错误类型，对本领域读者具有直接的参考价值；其三，这一过程验证了平台的测试体系确实能够发现问题，而不只是形式上的</w:t>
      </w:r>
      <w:r>
        <w:rPr>
          <w:color w:val="1A1A1A"/>
          <w:sz w:val="21"/>
        </w:rPr>
        <w:t>“</w:t>
      </w:r>
      <w:r>
        <w:rPr>
          <w:color w:val="1A1A1A"/>
          <w:sz w:val="21"/>
        </w:rPr>
        <w:t>测试通过</w:t>
      </w:r>
      <w:r>
        <w:rPr>
          <w:color w:val="1A1A1A"/>
          <w:sz w:val="21"/>
        </w:rPr>
        <w:t>”</w:t>
      </w:r>
      <w:r>
        <w:rPr>
          <w:color w:val="1A1A1A"/>
          <w:sz w:val="21"/>
        </w:rPr>
        <w:t>。</w:t>
      </w:r>
    </w:p>
    <w:p>
      <w:bookmarkStart w:id="55" w:name="s534"/>
      <w:pPr>
        <w:pStyle w:val="Heading3"/>
      </w:pPr>
      <w:bookmarkEnd w:id="55"/>
      <w:r>
        <w:rPr>
          <w:color w:val="2C3E50"/>
          <w:sz w:val="23"/>
        </w:rPr>
        <w:t>5.3.4　由评分产生的可执行结论</w:t>
      </w:r>
    </w:p>
    <w:p>
      <w:pPr>
        <w:spacing w:line="420" w:lineRule="auto"/>
        <w:jc w:val="both"/>
      </w:pPr>
      <w:r>
        <w:rPr>
          <w:color w:val="1A1A1A"/>
          <w:sz w:val="21"/>
        </w:rPr>
        <w:t>基于修复后的评分与子分结构，可以得出四条可执行结论。以下结论均作用于模拟演示数据，用于说明方法而非描述真实经营。</w:t>
      </w:r>
    </w:p>
    <w:p>
      <w:pPr>
        <w:spacing w:line="420" w:lineRule="auto"/>
        <w:jc w:val="both"/>
      </w:pPr>
      <w:r>
        <w:rPr>
          <w:b/>
          <w:color w:val="1A1A1A"/>
          <w:sz w:val="21"/>
        </w:rPr>
        <w:t>结论一：肉禽蛋品与生鲜蔬果构成门店的双支柱，但两者的经营动作方向不同。</w:t>
      </w:r>
      <w:r>
        <w:rPr>
          <w:color w:val="1A1A1A"/>
          <w:sz w:val="21"/>
        </w:rPr>
        <w:t>两者综合分几乎相同（</w:t>
      </w:r>
      <w:r>
        <w:rPr>
          <w:color w:val="1A1A1A"/>
          <w:sz w:val="21"/>
        </w:rPr>
        <w:t xml:space="preserve">91.83 </w:t>
      </w:r>
      <w:r>
        <w:rPr>
          <w:color w:val="1A1A1A"/>
          <w:sz w:val="21"/>
        </w:rPr>
        <w:t>与</w:t>
      </w:r>
      <w:r>
        <w:rPr>
          <w:color w:val="1A1A1A"/>
          <w:sz w:val="21"/>
        </w:rPr>
        <w:t xml:space="preserve"> 91.75</w:t>
      </w:r>
      <w:r>
        <w:rPr>
          <w:color w:val="1A1A1A"/>
          <w:sz w:val="21"/>
        </w:rPr>
        <w:t>），但子分结构截然相反：肉禽蛋品的毛利、周转、坪效三项均为满分</w:t>
      </w:r>
      <w:r>
        <w:rPr>
          <w:color w:val="1A1A1A"/>
          <w:sz w:val="21"/>
        </w:rPr>
        <w:t xml:space="preserve"> 100</w:t>
      </w:r>
      <w:r>
        <w:rPr>
          <w:color w:val="1A1A1A"/>
          <w:sz w:val="21"/>
        </w:rPr>
        <w:t>，销量子分</w:t>
      </w:r>
      <w:r>
        <w:rPr>
          <w:color w:val="1A1A1A"/>
          <w:sz w:val="21"/>
        </w:rPr>
        <w:t xml:space="preserve"> 72.76</w:t>
      </w:r>
      <w:r>
        <w:rPr>
          <w:color w:val="1A1A1A"/>
          <w:sz w:val="21"/>
        </w:rPr>
        <w:t>；生鲜蔬果的销量子分为满分</w:t>
      </w:r>
      <w:r>
        <w:rPr>
          <w:color w:val="1A1A1A"/>
          <w:sz w:val="21"/>
        </w:rPr>
        <w:t xml:space="preserve"> 100</w:t>
      </w:r>
      <w:r>
        <w:rPr>
          <w:color w:val="1A1A1A"/>
          <w:sz w:val="21"/>
        </w:rPr>
        <w:t>，其余三项为</w:t>
      </w:r>
      <w:r>
        <w:rPr>
          <w:color w:val="1A1A1A"/>
          <w:sz w:val="21"/>
        </w:rPr>
        <w:t xml:space="preserve"> 90.82</w:t>
      </w:r>
      <w:r>
        <w:rPr>
          <w:color w:val="1A1A1A"/>
          <w:sz w:val="21"/>
        </w:rPr>
        <w:t>／</w:t>
      </w:r>
      <w:r>
        <w:rPr>
          <w:color w:val="1A1A1A"/>
          <w:sz w:val="21"/>
        </w:rPr>
        <w:t>97.94</w:t>
      </w:r>
      <w:r>
        <w:rPr>
          <w:color w:val="1A1A1A"/>
          <w:sz w:val="21"/>
        </w:rPr>
        <w:t>／</w:t>
      </w:r>
      <w:r>
        <w:rPr>
          <w:color w:val="1A1A1A"/>
          <w:sz w:val="21"/>
        </w:rPr>
        <w:t>74.59</w:t>
      </w:r>
      <w:r>
        <w:rPr>
          <w:color w:val="1A1A1A"/>
          <w:sz w:val="21"/>
        </w:rPr>
        <w:t>。这意味着肉禽蛋品的问题在</w:t>
      </w:r>
      <w:r>
        <w:rPr>
          <w:color w:val="1A1A1A"/>
          <w:sz w:val="21"/>
        </w:rPr>
        <w:t>“</w:t>
      </w:r>
      <w:r>
        <w:rPr>
          <w:color w:val="1A1A1A"/>
          <w:sz w:val="21"/>
        </w:rPr>
        <w:t>卖得不够多</w:t>
      </w:r>
      <w:r>
        <w:rPr>
          <w:color w:val="1A1A1A"/>
          <w:sz w:val="21"/>
        </w:rPr>
        <w:t>”</w:t>
      </w:r>
      <w:r>
        <w:rPr>
          <w:color w:val="1A1A1A"/>
          <w:sz w:val="21"/>
        </w:rPr>
        <w:t>，生鲜蔬果的问题在</w:t>
      </w:r>
      <w:r>
        <w:rPr>
          <w:color w:val="1A1A1A"/>
          <w:sz w:val="21"/>
        </w:rPr>
        <w:t>“</w:t>
      </w:r>
      <w:r>
        <w:rPr>
          <w:color w:val="1A1A1A"/>
          <w:sz w:val="21"/>
        </w:rPr>
        <w:t>坪效偏低</w:t>
      </w:r>
      <w:r>
        <w:rPr>
          <w:color w:val="1A1A1A"/>
          <w:sz w:val="21"/>
        </w:rPr>
        <w:t>”</w:t>
      </w:r>
      <w:r>
        <w:rPr>
          <w:color w:val="1A1A1A"/>
          <w:sz w:val="21"/>
        </w:rPr>
        <w:t>。对应的动作也不同：前者应关注陈列面扩大与单品动销，后者应关注货架结构与高坪效单品的替换。</w:t>
      </w:r>
    </w:p>
    <w:p>
      <w:pPr>
        <w:spacing w:line="420" w:lineRule="auto"/>
        <w:jc w:val="both"/>
      </w:pPr>
      <w:r>
        <w:rPr>
          <w:b/>
          <w:color w:val="1A1A1A"/>
          <w:sz w:val="21"/>
        </w:rPr>
        <w:t>结论二：食品饮料是当前最值得优先干预的品类。</w:t>
      </w:r>
      <w:r>
        <w:rPr>
          <w:color w:val="1A1A1A"/>
          <w:sz w:val="21"/>
        </w:rPr>
        <w:t>其销量贡献占比</w:t>
      </w:r>
      <w:r>
        <w:rPr>
          <w:color w:val="1A1A1A"/>
          <w:sz w:val="21"/>
        </w:rPr>
        <w:t xml:space="preserve"> 22.15%</w:t>
      </w:r>
      <w:r>
        <w:rPr>
          <w:color w:val="1A1A1A"/>
          <w:sz w:val="21"/>
        </w:rPr>
        <w:t>（全店第二），但毛利贡献占比仅</w:t>
      </w:r>
      <w:r>
        <w:rPr>
          <w:color w:val="1A1A1A"/>
          <w:sz w:val="21"/>
        </w:rPr>
        <w:t xml:space="preserve"> 13.20%</w:t>
      </w:r>
      <w:r>
        <w:rPr>
          <w:color w:val="1A1A1A"/>
          <w:sz w:val="21"/>
        </w:rPr>
        <w:t>，背离</w:t>
      </w:r>
      <w:r>
        <w:rPr>
          <w:color w:val="1A1A1A"/>
          <w:sz w:val="21"/>
        </w:rPr>
        <w:t xml:space="preserve"> 8.95 </w:t>
      </w:r>
      <w:r>
        <w:rPr>
          <w:color w:val="1A1A1A"/>
          <w:sz w:val="21"/>
        </w:rPr>
        <w:t>个百分点为全部品类最大；毛利子分仅</w:t>
      </w:r>
      <w:r>
        <w:rPr>
          <w:color w:val="1A1A1A"/>
          <w:sz w:val="21"/>
        </w:rPr>
        <w:t xml:space="preserve"> 34.70</w:t>
      </w:r>
      <w:r>
        <w:rPr>
          <w:color w:val="1A1A1A"/>
          <w:sz w:val="21"/>
        </w:rPr>
        <w:t>，是影响其综合分（</w:t>
      </w:r>
      <w:r>
        <w:rPr>
          <w:color w:val="1A1A1A"/>
          <w:sz w:val="21"/>
        </w:rPr>
        <w:t>64.76</w:t>
      </w:r>
      <w:r>
        <w:rPr>
          <w:color w:val="1A1A1A"/>
          <w:sz w:val="21"/>
        </w:rPr>
        <w:t>）的唯一短板（其余三项子分为</w:t>
      </w:r>
      <w:r>
        <w:rPr>
          <w:color w:val="1A1A1A"/>
          <w:sz w:val="21"/>
        </w:rPr>
        <w:t xml:space="preserve"> 77.72</w:t>
      </w:r>
      <w:r>
        <w:rPr>
          <w:color w:val="1A1A1A"/>
          <w:sz w:val="21"/>
        </w:rPr>
        <w:t>／</w:t>
      </w:r>
      <w:r>
        <w:rPr>
          <w:color w:val="1A1A1A"/>
          <w:sz w:val="21"/>
        </w:rPr>
        <w:t>72.89</w:t>
      </w:r>
      <w:r>
        <w:rPr>
          <w:color w:val="1A1A1A"/>
          <w:sz w:val="21"/>
        </w:rPr>
        <w:t>／</w:t>
      </w:r>
      <w:r>
        <w:rPr>
          <w:color w:val="1A1A1A"/>
          <w:sz w:val="21"/>
        </w:rPr>
        <w:t>82.29</w:t>
      </w:r>
      <w:r>
        <w:rPr>
          <w:color w:val="1A1A1A"/>
          <w:sz w:val="21"/>
        </w:rPr>
        <w:t>）。这是一个明确的信号：</w:t>
      </w:r>
      <w:r>
        <w:rPr>
          <w:b/>
          <w:color w:val="1A1A1A"/>
          <w:sz w:val="21"/>
        </w:rPr>
        <w:t>该品类的商品结构偏向低毛利商品</w:t>
      </w:r>
      <w:r>
        <w:rPr>
          <w:color w:val="1A1A1A"/>
          <w:sz w:val="21"/>
        </w:rPr>
        <w:t>，应优先调整品类内的商品组合，而非调整其陈列规模。</w:t>
      </w:r>
    </w:p>
    <w:p>
      <w:pPr>
        <w:spacing w:line="420" w:lineRule="auto"/>
        <w:jc w:val="both"/>
      </w:pPr>
      <w:r>
        <w:rPr>
          <w:b/>
          <w:color w:val="1A1A1A"/>
          <w:sz w:val="21"/>
        </w:rPr>
        <w:t>结论三：纺织服装与家居用品应进入精简／退出评估流程。</w:t>
      </w:r>
      <w:r>
        <w:rPr>
          <w:color w:val="1A1A1A"/>
          <w:sz w:val="21"/>
        </w:rPr>
        <w:t>纺织服装综合分</w:t>
      </w:r>
      <w:r>
        <w:rPr>
          <w:color w:val="1A1A1A"/>
          <w:sz w:val="21"/>
        </w:rPr>
        <w:t xml:space="preserve"> 2.96</w:t>
      </w:r>
      <w:r>
        <w:rPr>
          <w:color w:val="1A1A1A"/>
          <w:sz w:val="21"/>
        </w:rPr>
        <w:t>，四项子分中有三项为</w:t>
      </w:r>
      <w:r>
        <w:rPr>
          <w:color w:val="1A1A1A"/>
          <w:sz w:val="21"/>
        </w:rPr>
        <w:t xml:space="preserve"> 0.00</w:t>
      </w:r>
      <w:r>
        <w:rPr>
          <w:color w:val="1A1A1A"/>
          <w:sz w:val="21"/>
        </w:rPr>
        <w:t>（销量、周转、坪效），周转天数</w:t>
      </w:r>
      <w:r>
        <w:rPr>
          <w:color w:val="1A1A1A"/>
          <w:sz w:val="21"/>
        </w:rPr>
        <w:t xml:space="preserve"> 61.21 </w:t>
      </w:r>
      <w:r>
        <w:rPr>
          <w:color w:val="1A1A1A"/>
          <w:sz w:val="21"/>
        </w:rPr>
        <w:t>天为全店最高，坪效</w:t>
      </w:r>
      <w:r>
        <w:rPr>
          <w:color w:val="1A1A1A"/>
          <w:sz w:val="21"/>
        </w:rPr>
        <w:t xml:space="preserve"> 793.47 </w:t>
      </w:r>
      <w:r>
        <w:rPr>
          <w:color w:val="1A1A1A"/>
          <w:sz w:val="21"/>
        </w:rPr>
        <w:t>元／</w:t>
      </w:r>
      <w:r>
        <w:rPr>
          <w:color w:val="1A1A1A"/>
          <w:sz w:val="21"/>
        </w:rPr>
        <w:t>㎡</w:t>
      </w:r>
      <w:r>
        <w:rPr>
          <w:color w:val="1A1A1A"/>
          <w:sz w:val="21"/>
        </w:rPr>
        <w:t>／月为全店最低。家居用品综合分</w:t>
      </w:r>
      <w:r>
        <w:rPr>
          <w:color w:val="1A1A1A"/>
          <w:sz w:val="21"/>
        </w:rPr>
        <w:t xml:space="preserve"> 10.57</w:t>
      </w:r>
      <w:r>
        <w:rPr>
          <w:color w:val="1A1A1A"/>
          <w:sz w:val="21"/>
        </w:rPr>
        <w:t>，毛利子分为</w:t>
      </w:r>
      <w:r>
        <w:rPr>
          <w:color w:val="1A1A1A"/>
          <w:sz w:val="21"/>
        </w:rPr>
        <w:t xml:space="preserve"> 0.00</w:t>
      </w:r>
      <w:r>
        <w:rPr>
          <w:color w:val="1A1A1A"/>
          <w:sz w:val="21"/>
        </w:rPr>
        <w:t>。两个品类合计销量贡献占比</w:t>
      </w:r>
      <w:r>
        <w:rPr>
          <w:color w:val="1A1A1A"/>
          <w:sz w:val="21"/>
        </w:rPr>
        <w:t xml:space="preserve"> 7.79%</w:t>
      </w:r>
      <w:r>
        <w:rPr>
          <w:color w:val="1A1A1A"/>
          <w:sz w:val="21"/>
        </w:rPr>
        <w:t>，却占用了相应的货架面积。据此，平台已生成一条三级建议</w:t>
      </w:r>
      <w:r>
        <w:rPr>
          <w:color w:val="1A1A1A"/>
          <w:sz w:val="21"/>
        </w:rPr>
        <w:t>——“</w:t>
      </w:r>
      <w:r>
        <w:rPr>
          <w:color w:val="1A1A1A"/>
          <w:sz w:val="21"/>
        </w:rPr>
        <w:t>【建议精简】纺织服装品类健康度较低，库存周转天数高达</w:t>
      </w:r>
      <w:r>
        <w:rPr>
          <w:color w:val="1A1A1A"/>
          <w:sz w:val="21"/>
        </w:rPr>
        <w:t xml:space="preserve"> 60 </w:t>
      </w:r>
      <w:r>
        <w:rPr>
          <w:color w:val="1A1A1A"/>
          <w:sz w:val="21"/>
        </w:rPr>
        <w:t>天，坪效仅</w:t>
      </w:r>
      <w:r>
        <w:rPr>
          <w:color w:val="1A1A1A"/>
          <w:sz w:val="21"/>
        </w:rPr>
        <w:t xml:space="preserve"> 800 </w:t>
      </w:r>
      <w:r>
        <w:rPr>
          <w:color w:val="1A1A1A"/>
          <w:sz w:val="21"/>
        </w:rPr>
        <w:t>元／</w:t>
      </w:r>
      <w:r>
        <w:rPr>
          <w:color w:val="1A1A1A"/>
          <w:sz w:val="21"/>
        </w:rPr>
        <w:t>㎡</w:t>
      </w:r>
      <w:r>
        <w:rPr>
          <w:color w:val="1A1A1A"/>
          <w:sz w:val="21"/>
        </w:rPr>
        <w:t>／月，建议精简低效</w:t>
      </w:r>
      <w:r>
        <w:rPr>
          <w:color w:val="1A1A1A"/>
          <w:sz w:val="21"/>
        </w:rPr>
        <w:t xml:space="preserve"> SKU</w:t>
      </w:r>
      <w:r>
        <w:rPr>
          <w:color w:val="1A1A1A"/>
          <w:sz w:val="21"/>
        </w:rPr>
        <w:t>，释放货架空间给高频消费品类</w:t>
      </w:r>
      <w:r>
        <w:rPr>
          <w:color w:val="1A1A1A"/>
          <w:sz w:val="21"/>
        </w:rPr>
        <w:t>”——</w:t>
      </w:r>
      <w:r>
        <w:rPr>
          <w:color w:val="1A1A1A"/>
          <w:sz w:val="21"/>
        </w:rPr>
        <w:t>并落入审批中心等待人工决策。这一流程完整演示了</w:t>
      </w:r>
      <w:r>
        <w:rPr>
          <w:color w:val="1A1A1A"/>
          <w:sz w:val="21"/>
        </w:rPr>
        <w:t>“</w:t>
      </w:r>
      <w:r>
        <w:rPr>
          <w:color w:val="1A1A1A"/>
          <w:sz w:val="21"/>
        </w:rPr>
        <w:t>算法出建议、人工做决定</w:t>
      </w:r>
      <w:r>
        <w:rPr>
          <w:color w:val="1A1A1A"/>
          <w:sz w:val="21"/>
        </w:rPr>
        <w:t>”</w:t>
      </w:r>
      <w:r>
        <w:rPr>
          <w:color w:val="1A1A1A"/>
          <w:sz w:val="21"/>
        </w:rPr>
        <w:t>的受控辅助决策机制。</w:t>
      </w:r>
    </w:p>
    <w:p>
      <w:pPr>
        <w:spacing w:line="420" w:lineRule="auto"/>
        <w:jc w:val="both"/>
      </w:pPr>
      <w:r>
        <w:rPr>
          <w:b/>
          <w:color w:val="1A1A1A"/>
          <w:sz w:val="21"/>
        </w:rPr>
        <w:t>结论四：缺货次数与品类健康度不呈单调关系，不能单靠缺货率判断品类表现。</w:t>
      </w:r>
      <w:r>
        <w:rPr>
          <w:color w:val="1A1A1A"/>
          <w:sz w:val="21"/>
        </w:rPr>
        <w:t>肉禽蛋品的缺货次数为</w:t>
      </w:r>
      <w:r>
        <w:rPr>
          <w:color w:val="1A1A1A"/>
          <w:sz w:val="21"/>
        </w:rPr>
        <w:t xml:space="preserve"> 144 </w:t>
      </w:r>
      <w:r>
        <w:rPr>
          <w:color w:val="1A1A1A"/>
          <w:sz w:val="21"/>
        </w:rPr>
        <w:t>次，全店最高，但其健康度排名第一；日化清洁缺货</w:t>
      </w:r>
      <w:r>
        <w:rPr>
          <w:color w:val="1A1A1A"/>
          <w:sz w:val="21"/>
        </w:rPr>
        <w:t xml:space="preserve"> 46 </w:t>
      </w:r>
      <w:r>
        <w:rPr>
          <w:color w:val="1A1A1A"/>
          <w:sz w:val="21"/>
        </w:rPr>
        <w:t>次，健康度仅排第五。原因是缺货次数受品类销售频次与补货周期共同影响，高频品类天然更容易出现缺货记录。</w:t>
      </w:r>
      <w:r>
        <w:rPr>
          <w:b/>
          <w:color w:val="1A1A1A"/>
          <w:sz w:val="21"/>
        </w:rPr>
        <w:t>缺货次数应作为“补货执行质量”的指标单独看，而不是并入品类健康度</w:t>
      </w:r>
      <w:r>
        <w:rPr>
          <w:color w:val="1A1A1A"/>
          <w:sz w:val="21"/>
        </w:rPr>
        <w:t>——</w:t>
      </w:r>
      <w:r>
        <w:rPr>
          <w:color w:val="1A1A1A"/>
          <w:sz w:val="21"/>
        </w:rPr>
        <w:t>平台当前的做法正是如此：缺货次数在健康度表中作为参考字段呈现，但不参与评分计算。</w:t>
      </w:r>
    </w:p>
    <w:p>
      <w:bookmarkStart w:id="99" w:name="_Toc_s54"/>
      <w:bookmarkStart w:id="56" w:name="s54"/>
      <w:pPr>
        <w:pStyle w:val="Heading2"/>
      </w:pPr>
      <w:bookmarkEnd w:id="56"/>
      <w:r>
        <w:rPr>
          <w:color w:val="1F4E79"/>
          <w:sz w:val="27"/>
        </w:rPr>
        <w:t>5.4　需求预测实证</w:t>
      </w:r>
      <w:bookmarkEnd w:id="99"/>
    </w:p>
    <w:p>
      <w:bookmarkStart w:id="57" w:name="s541"/>
      <w:pPr>
        <w:pStyle w:val="Heading3"/>
      </w:pPr>
      <w:bookmarkEnd w:id="57"/>
      <w:r>
        <w:rPr>
          <w:color w:val="2C3E50"/>
          <w:sz w:val="23"/>
        </w:rPr>
        <w:t>5.4.1　输入与处理流程</w:t>
      </w:r>
    </w:p>
    <w:p>
      <w:pPr>
        <w:spacing w:line="420" w:lineRule="auto"/>
        <w:jc w:val="both"/>
      </w:pPr>
      <w:r>
        <w:rPr>
          <w:color w:val="1A1A1A"/>
          <w:sz w:val="21"/>
        </w:rPr>
        <w:t>需求数据覆盖</w:t>
      </w:r>
      <w:r>
        <w:rPr>
          <w:color w:val="1A1A1A"/>
          <w:sz w:val="21"/>
        </w:rPr>
        <w:t xml:space="preserve"> 5 </w:t>
      </w:r>
      <w:r>
        <w:rPr>
          <w:color w:val="1A1A1A"/>
          <w:sz w:val="21"/>
        </w:rPr>
        <w:t>个品类，每个品类</w:t>
      </w:r>
      <w:r>
        <w:rPr>
          <w:color w:val="1A1A1A"/>
          <w:sz w:val="21"/>
        </w:rPr>
        <w:t xml:space="preserve"> 12 </w:t>
      </w:r>
      <w:r>
        <w:rPr>
          <w:color w:val="1A1A1A"/>
          <w:sz w:val="21"/>
        </w:rPr>
        <w:t>期历史（期序号</w:t>
      </w:r>
      <w:r>
        <w:rPr>
          <w:color w:val="1A1A1A"/>
          <w:sz w:val="21"/>
        </w:rPr>
        <w:t xml:space="preserve"> 1—12</w:t>
      </w:r>
      <w:r>
        <w:rPr>
          <w:color w:val="1A1A1A"/>
          <w:sz w:val="21"/>
        </w:rPr>
        <w:t>），共</w:t>
      </w:r>
      <w:r>
        <w:rPr>
          <w:color w:val="1A1A1A"/>
          <w:sz w:val="21"/>
        </w:rPr>
        <w:t xml:space="preserve"> 60 </w:t>
      </w:r>
      <w:r>
        <w:rPr>
          <w:color w:val="1A1A1A"/>
          <w:sz w:val="21"/>
        </w:rPr>
        <w:t>条；家居用品与纺织服装两个品类</w:t>
      </w:r>
      <w:r>
        <w:rPr>
          <w:b/>
          <w:color w:val="1A1A1A"/>
          <w:sz w:val="21"/>
        </w:rPr>
        <w:t>无需求历史数据</w:t>
      </w:r>
      <w:r>
        <w:rPr>
          <w:color w:val="1A1A1A"/>
          <w:sz w:val="21"/>
        </w:rPr>
        <w:t>。处理流程为：读取历史序列</w:t>
      </w:r>
      <w:r>
        <w:rPr>
          <w:color w:val="1A1A1A"/>
          <w:sz w:val="21"/>
        </w:rPr>
        <w:t xml:space="preserve"> → </w:t>
      </w:r>
      <w:r>
        <w:rPr>
          <w:color w:val="1A1A1A"/>
          <w:sz w:val="21"/>
        </w:rPr>
        <w:t>取最后</w:t>
      </w:r>
      <w:r>
        <w:rPr>
          <w:color w:val="1A1A1A"/>
          <w:sz w:val="21"/>
        </w:rPr>
        <w:t xml:space="preserve"> 4 </w:t>
      </w:r>
      <w:r>
        <w:rPr>
          <w:color w:val="1A1A1A"/>
          <w:sz w:val="21"/>
        </w:rPr>
        <w:t>期与前</w:t>
      </w:r>
      <w:r>
        <w:rPr>
          <w:color w:val="1A1A1A"/>
          <w:sz w:val="21"/>
        </w:rPr>
        <w:t xml:space="preserve"> 4 </w:t>
      </w:r>
      <w:r>
        <w:rPr>
          <w:color w:val="1A1A1A"/>
          <w:sz w:val="21"/>
        </w:rPr>
        <w:t>期均值计算环比变化率</w:t>
      </w:r>
      <w:r>
        <w:rPr>
          <w:color w:val="1A1A1A"/>
          <w:sz w:val="21"/>
        </w:rPr>
        <w:t xml:space="preserve"> → </w:t>
      </w:r>
      <w:r>
        <w:rPr>
          <w:color w:val="1A1A1A"/>
          <w:sz w:val="21"/>
        </w:rPr>
        <w:t>按五档阈值判定趋势</w:t>
      </w:r>
      <w:r>
        <w:rPr>
          <w:color w:val="1A1A1A"/>
          <w:sz w:val="21"/>
        </w:rPr>
        <w:t xml:space="preserve"> → </w:t>
      </w:r>
      <w:r>
        <w:rPr>
          <w:color w:val="1A1A1A"/>
          <w:sz w:val="21"/>
        </w:rPr>
        <w:t>映射为业务风险</w:t>
      </w:r>
      <w:r>
        <w:rPr>
          <w:color w:val="1A1A1A"/>
          <w:sz w:val="21"/>
        </w:rPr>
        <w:t xml:space="preserve"> → </w:t>
      </w:r>
      <w:r>
        <w:rPr>
          <w:color w:val="1A1A1A"/>
          <w:sz w:val="21"/>
        </w:rPr>
        <w:t>用最小二乘线性回归外推未来</w:t>
      </w:r>
      <w:r>
        <w:rPr>
          <w:color w:val="1A1A1A"/>
          <w:sz w:val="21"/>
        </w:rPr>
        <w:t xml:space="preserve"> 4 </w:t>
      </w:r>
      <w:r>
        <w:rPr>
          <w:color w:val="1A1A1A"/>
          <w:sz w:val="21"/>
        </w:rPr>
        <w:t>期</w:t>
      </w:r>
      <w:r>
        <w:rPr>
          <w:color w:val="1A1A1A"/>
          <w:sz w:val="21"/>
        </w:rPr>
        <w:t xml:space="preserve"> → </w:t>
      </w:r>
      <w:r>
        <w:rPr>
          <w:color w:val="1A1A1A"/>
          <w:sz w:val="21"/>
        </w:rPr>
        <w:t>按</w:t>
      </w:r>
      <w:r>
        <w:rPr>
          <w:color w:val="1A1A1A"/>
          <w:sz w:val="21"/>
        </w:rPr>
        <w:t xml:space="preserve"> ±15% </w:t>
      </w:r>
      <w:r>
        <w:rPr>
          <w:color w:val="1A1A1A"/>
          <w:sz w:val="21"/>
        </w:rPr>
        <w:t>构造置信带。</w:t>
      </w:r>
    </w:p>
    <w:p>
      <w:pPr>
        <w:spacing w:line="420" w:lineRule="auto"/>
        <w:jc w:val="both"/>
      </w:pPr>
      <w:r>
        <w:rPr>
          <w:color w:val="1A1A1A"/>
          <w:sz w:val="21"/>
        </w:rPr>
        <w:t>无历史数据的两个品类在此环节的表现值得单独说明：平台的趋势函数在历史期数少于</w:t>
      </w:r>
      <w:r>
        <w:rPr>
          <w:color w:val="1A1A1A"/>
          <w:sz w:val="21"/>
        </w:rPr>
        <w:t xml:space="preserve"> 4 </w:t>
      </w:r>
      <w:r>
        <w:rPr>
          <w:color w:val="1A1A1A"/>
          <w:sz w:val="21"/>
        </w:rPr>
        <w:t>期时返回</w:t>
      </w:r>
      <w:r>
        <w:rPr>
          <w:color w:val="1A1A1A"/>
          <w:sz w:val="21"/>
        </w:rPr>
        <w:t>“</w:t>
      </w:r>
      <w:r>
        <w:rPr>
          <w:color w:val="1A1A1A"/>
          <w:sz w:val="21"/>
        </w:rPr>
        <w:t>数据不足</w:t>
      </w:r>
      <w:r>
        <w:rPr>
          <w:color w:val="1A1A1A"/>
          <w:sz w:val="21"/>
        </w:rPr>
        <w:t>”</w:t>
      </w:r>
      <w:r>
        <w:rPr>
          <w:color w:val="1A1A1A"/>
          <w:sz w:val="21"/>
        </w:rPr>
        <w:t>，而预测函数返回空值，</w:t>
      </w:r>
      <w:r>
        <w:rPr>
          <w:b/>
          <w:color w:val="1A1A1A"/>
          <w:sz w:val="21"/>
        </w:rPr>
        <w:t>不产出任何预测值</w:t>
      </w:r>
      <w:r>
        <w:rPr>
          <w:color w:val="1A1A1A"/>
          <w:sz w:val="21"/>
        </w:rPr>
        <w:t>。这构成了</w:t>
      </w:r>
      <w:r>
        <w:rPr>
          <w:color w:val="1A1A1A"/>
          <w:sz w:val="21"/>
        </w:rPr>
        <w:t xml:space="preserve"> 3.2.6 </w:t>
      </w:r>
      <w:r>
        <w:rPr>
          <w:color w:val="1A1A1A"/>
          <w:sz w:val="21"/>
        </w:rPr>
        <w:t>节</w:t>
      </w:r>
      <w:r>
        <w:rPr>
          <w:color w:val="1A1A1A"/>
          <w:sz w:val="21"/>
        </w:rPr>
        <w:t>“</w:t>
      </w:r>
      <w:r>
        <w:rPr>
          <w:color w:val="1A1A1A"/>
          <w:sz w:val="21"/>
        </w:rPr>
        <w:t>数据不足拒答</w:t>
      </w:r>
      <w:r>
        <w:rPr>
          <w:color w:val="1A1A1A"/>
          <w:sz w:val="21"/>
        </w:rPr>
        <w:t>”</w:t>
      </w:r>
      <w:r>
        <w:rPr>
          <w:color w:val="1A1A1A"/>
          <w:sz w:val="21"/>
        </w:rPr>
        <w:t>原则的一个真实触发实例</w:t>
      </w:r>
      <w:r>
        <w:rPr>
          <w:color w:val="1A1A1A"/>
          <w:sz w:val="21"/>
        </w:rPr>
        <w:t>——</w:t>
      </w:r>
      <w:r>
        <w:rPr>
          <w:color w:val="1A1A1A"/>
          <w:sz w:val="21"/>
        </w:rPr>
        <w:t>平台宁可在这两个品类上留空，也不生成看似合理的预测曲线。</w:t>
      </w:r>
    </w:p>
    <w:p>
      <w:bookmarkStart w:id="58" w:name="s542"/>
      <w:pPr>
        <w:pStyle w:val="Heading3"/>
      </w:pPr>
      <w:bookmarkEnd w:id="58"/>
      <w:r>
        <w:rPr>
          <w:color w:val="2C3E50"/>
          <w:sz w:val="23"/>
        </w:rPr>
        <w:t>5.4.2　实测结果</w:t>
      </w:r>
    </w:p>
    <w:tbl>
      <w:tblPr>
        <w:tblW w:type="pct" w:w="5000"/>
        <w:tblLayout w:type="autofit"/>
        <w:tblLook w:firstColumn="1" w:firstRow="1" w:lastColumn="0" w:lastRow="0" w:noHBand="0" w:noVBand="1" w:val="04A0"/>
      </w:tblPr>
      <w:tblGrid>
        <w:gridCol w:w="1037"/>
        <w:gridCol w:w="1209"/>
        <w:gridCol w:w="1209"/>
        <w:gridCol w:w="1037"/>
        <w:gridCol w:w="1037"/>
        <w:gridCol w:w="1555"/>
        <w:gridCol w:w="1555"/>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近</w:t>
            </w:r>
            <w:r>
              <w:rPr>
                <w:b/>
                <w:color w:val="1F4E79"/>
                <w:sz w:val="18"/>
              </w:rPr>
              <w:t xml:space="preserve"> </w:t>
            </w:r>
            <w:r>
              <w:rPr>
                <w:b/>
                <w:color w:val="1F4E79"/>
                <w:sz w:val="18"/>
              </w:rPr>
              <w:t>4</w:t>
            </w:r>
            <w:r>
              <w:rPr>
                <w:b/>
                <w:color w:val="1F4E79"/>
                <w:sz w:val="18"/>
              </w:rPr>
              <w:t xml:space="preserve"> </w:t>
            </w:r>
            <w:r>
              <w:rPr>
                <w:b/>
                <w:color w:val="1F4E79"/>
                <w:sz w:val="18"/>
              </w:rPr>
              <w:t>期均值</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前</w:t>
            </w:r>
            <w:r>
              <w:rPr>
                <w:b/>
                <w:color w:val="1F4E79"/>
                <w:sz w:val="18"/>
              </w:rPr>
              <w:t xml:space="preserve"> </w:t>
            </w:r>
            <w:r>
              <w:rPr>
                <w:b/>
                <w:color w:val="1F4E79"/>
                <w:sz w:val="18"/>
              </w:rPr>
              <w:t>4</w:t>
            </w:r>
            <w:r>
              <w:rPr>
                <w:b/>
                <w:color w:val="1F4E79"/>
                <w:sz w:val="18"/>
              </w:rPr>
              <w:t xml:space="preserve"> </w:t>
            </w:r>
            <w:r>
              <w:rPr>
                <w:b/>
                <w:color w:val="1F4E79"/>
                <w:sz w:val="18"/>
              </w:rPr>
              <w:t>期均值</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环比变化</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趋势判定</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风险映射</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未来</w:t>
            </w:r>
            <w:r>
              <w:rPr>
                <w:b/>
                <w:color w:val="1F4E79"/>
                <w:sz w:val="18"/>
              </w:rPr>
              <w:t xml:space="preserve"> </w:t>
            </w:r>
            <w:r>
              <w:rPr>
                <w:b/>
                <w:color w:val="1F4E79"/>
                <w:sz w:val="18"/>
              </w:rPr>
              <w:t>4</w:t>
            </w:r>
            <w:r>
              <w:rPr>
                <w:b/>
                <w:color w:val="1F4E79"/>
                <w:sz w:val="18"/>
              </w:rPr>
              <w:t xml:space="preserve"> </w:t>
            </w:r>
            <w:r>
              <w:rPr>
                <w:b/>
                <w:color w:val="1F4E79"/>
                <w:sz w:val="18"/>
              </w:rPr>
              <w:t>期需求均值</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96763.2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76200.5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+26.99%</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115635.0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87289.5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70778.0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+23.33%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105467.5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34983.5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30981.0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+12.92%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42056.0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18317.8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17374.0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+5.43%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19178.0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20836.5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25705.2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−18.94%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明显下降</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17241.5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bl>
    <w:p>
      <w:pPr>
        <w:spacing w:line="420" w:lineRule="auto"/>
        <w:jc w:val="both"/>
      </w:pPr>
      <w:r>
        <w:rPr>
          <w:color w:val="1A1A1A"/>
          <w:sz w:val="21"/>
        </w:rPr>
        <w:t>未来</w:t>
      </w:r>
      <w:r>
        <w:rPr>
          <w:color w:val="1A1A1A"/>
          <w:sz w:val="21"/>
        </w:rPr>
        <w:t xml:space="preserve"> 4 </w:t>
      </w:r>
      <w:r>
        <w:rPr>
          <w:color w:val="1A1A1A"/>
          <w:sz w:val="21"/>
        </w:rPr>
        <w:t>期的具体预测值与置信带如下表。</w:t>
      </w:r>
    </w:p>
    <w:tbl>
      <w:tblPr>
        <w:tblW w:type="pct" w:w="5000"/>
        <w:tblLayout w:type="autofit"/>
        <w:tblLook w:firstColumn="1" w:firstRow="1" w:lastColumn="0" w:lastRow="0" w:noHBand="0" w:noVBand="1" w:val="04A0"/>
      </w:tblPr>
      <w:tblGrid>
        <w:gridCol w:w="1037"/>
        <w:gridCol w:w="950"/>
        <w:gridCol w:w="950"/>
        <w:gridCol w:w="950"/>
        <w:gridCol w:w="950"/>
        <w:gridCol w:w="3802"/>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13</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14</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15</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16</w:t>
            </w:r>
            <w:r>
              <w:rPr>
                <w:b/>
                <w:color w:val="1F4E79"/>
                <w:sz w:val="18"/>
              </w:rPr>
              <w:t xml:space="preserve"> </w:t>
            </w:r>
            <w:r>
              <w:rPr>
                <w:b/>
                <w:color w:val="1F4E79"/>
                <w:sz w:val="18"/>
              </w:rPr>
              <w:t>期</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置信带区间（下限</w:t>
            </w:r>
            <w:r>
              <w:rPr>
                <w:b/>
                <w:color w:val="1F4E79"/>
                <w:sz w:val="18"/>
              </w:rPr>
              <w:t xml:space="preserve"> </w:t>
            </w:r>
            <w:r>
              <w:rPr>
                <w:b/>
                <w:color w:val="1F4E79"/>
                <w:sz w:val="18"/>
              </w:rPr>
              <w:t xml:space="preserve"> ~ </w:t>
            </w:r>
            <w:r>
              <w:rPr>
                <w:b/>
                <w:color w:val="1F4E79"/>
                <w:sz w:val="18"/>
              </w:rPr>
              <w:t xml:space="preserve"> </w:t>
            </w:r>
            <w:r>
              <w:rPr>
                <w:b/>
                <w:color w:val="1F4E79"/>
                <w:sz w:val="18"/>
              </w:rPr>
              <w:t>上限）</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108259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113176</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118094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123011</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92020~124497 / 96199~130152 / 100379~135808 / 104559~141462</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98764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103233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107702</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112171</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83949~113578 / 87748~118717 / 91546~123857 / 95345~128996</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39707</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41273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42839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44405</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33750~45663 / 35082~47463 / 36413~49264 / 37744~51065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18849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19068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19288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19507</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16021~21676 / 16207~21928 / 16394~22181 / 16580~22433</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18737</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17740</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16743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15746</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15926~21547 / 15079~20401 / 14231~19254 / 13384~18107</w:t>
            </w:r>
          </w:p>
        </w:tc>
      </w:tr>
    </w:tbl>
    <w:p>
      <w:pPr>
        <w:spacing w:line="420" w:lineRule="auto"/>
        <w:jc w:val="both"/>
      </w:pPr>
      <w:r>
        <w:rPr>
          <w:color w:val="1A1A1A"/>
          <w:sz w:val="21"/>
        </w:rPr>
        <w:t>数据来源：平台演示库需求历史表（</w:t>
      </w:r>
      <w:r>
        <w:rPr>
          <w:color w:val="1A1A1A"/>
          <w:sz w:val="21"/>
        </w:rPr>
        <w:t xml:space="preserve">60 </w:t>
      </w:r>
      <w:r>
        <w:rPr>
          <w:color w:val="1A1A1A"/>
          <w:sz w:val="21"/>
        </w:rPr>
        <w:t>行）与需求预测表（</w:t>
      </w:r>
      <w:r>
        <w:rPr>
          <w:color w:val="1A1A1A"/>
          <w:sz w:val="21"/>
        </w:rPr>
        <w:t xml:space="preserve">20 </w:t>
      </w:r>
      <w:r>
        <w:rPr>
          <w:color w:val="1A1A1A"/>
          <w:sz w:val="21"/>
        </w:rPr>
        <w:t>行）实算结果（</w:t>
      </w:r>
      <w:r>
        <w:rPr>
          <w:color w:val="1A1A1A"/>
          <w:sz w:val="21"/>
        </w:rPr>
        <w:t xml:space="preserve">5 </w:t>
      </w:r>
      <w:r>
        <w:rPr>
          <w:color w:val="1A1A1A"/>
          <w:sz w:val="21"/>
        </w:rPr>
        <w:t>个品类</w:t>
      </w:r>
      <w:r>
        <w:rPr>
          <w:color w:val="1A1A1A"/>
          <w:sz w:val="21"/>
        </w:rPr>
        <w:t xml:space="preserve"> × 12 </w:t>
      </w:r>
      <w:r>
        <w:rPr>
          <w:color w:val="1A1A1A"/>
          <w:sz w:val="21"/>
        </w:rPr>
        <w:t>期历史、</w:t>
      </w:r>
      <w:r>
        <w:rPr>
          <w:color w:val="1A1A1A"/>
          <w:sz w:val="21"/>
        </w:rPr>
        <w:t xml:space="preserve">× 4 </w:t>
      </w:r>
      <w:r>
        <w:rPr>
          <w:color w:val="1A1A1A"/>
          <w:sz w:val="21"/>
        </w:rPr>
        <w:t>期预测）。</w:t>
      </w:r>
    </w:p>
    <w:p>
      <w:pPr>
        <w:spacing w:line="420" w:lineRule="auto"/>
        <w:jc w:val="both"/>
      </w:pPr>
      <w:r>
        <w:rPr>
          <w:color w:val="1A1A1A"/>
          <w:sz w:val="21"/>
        </w:rPr>
        <w:t>结果中有一处需要特别指出：</w:t>
      </w:r>
      <w:r>
        <w:rPr>
          <w:b/>
          <w:color w:val="1A1A1A"/>
          <w:sz w:val="21"/>
        </w:rPr>
        <w:t>肉禽蛋品的预测方向与其健康度评分方向相反</w:t>
      </w:r>
      <w:r>
        <w:rPr>
          <w:color w:val="1A1A1A"/>
          <w:sz w:val="21"/>
        </w:rPr>
        <w:t>。该品类在健康度评分中排名第一（</w:t>
      </w:r>
      <w:r>
        <w:rPr>
          <w:color w:val="1A1A1A"/>
          <w:sz w:val="21"/>
        </w:rPr>
        <w:t xml:space="preserve">91.83 </w:t>
      </w:r>
      <w:r>
        <w:rPr>
          <w:color w:val="1A1A1A"/>
          <w:sz w:val="21"/>
        </w:rPr>
        <w:t>分，周转与坪效满分），但需求预测显示其未来</w:t>
      </w:r>
      <w:r>
        <w:rPr>
          <w:color w:val="1A1A1A"/>
          <w:sz w:val="21"/>
        </w:rPr>
        <w:t xml:space="preserve"> 4 </w:t>
      </w:r>
      <w:r>
        <w:rPr>
          <w:color w:val="1A1A1A"/>
          <w:sz w:val="21"/>
        </w:rPr>
        <w:t>期需求将下降</w:t>
      </w:r>
      <w:r>
        <w:rPr>
          <w:color w:val="1A1A1A"/>
          <w:sz w:val="21"/>
        </w:rPr>
        <w:t xml:space="preserve"> 18.94%</w:t>
      </w:r>
      <w:r>
        <w:rPr>
          <w:color w:val="1A1A1A"/>
          <w:sz w:val="21"/>
        </w:rPr>
        <w:t>，触发</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。这说明高周转效率是</w:t>
      </w:r>
      <w:r>
        <w:rPr>
          <w:color w:val="1A1A1A"/>
          <w:sz w:val="21"/>
        </w:rPr>
        <w:t>“</w:t>
      </w:r>
      <w:r>
        <w:rPr>
          <w:color w:val="1A1A1A"/>
          <w:sz w:val="21"/>
        </w:rPr>
        <w:t>当前状态</w:t>
      </w:r>
      <w:r>
        <w:rPr>
          <w:color w:val="1A1A1A"/>
          <w:sz w:val="21"/>
        </w:rPr>
        <w:t>”</w:t>
      </w:r>
      <w:r>
        <w:rPr>
          <w:color w:val="1A1A1A"/>
          <w:sz w:val="21"/>
        </w:rPr>
        <w:t>的评价，而需求趋势是</w:t>
      </w:r>
      <w:r>
        <w:rPr>
          <w:color w:val="1A1A1A"/>
          <w:sz w:val="21"/>
        </w:rPr>
        <w:t>“</w:t>
      </w:r>
      <w:r>
        <w:rPr>
          <w:color w:val="1A1A1A"/>
          <w:sz w:val="21"/>
        </w:rPr>
        <w:t>未来方向</w:t>
      </w:r>
      <w:r>
        <w:rPr>
          <w:color w:val="1A1A1A"/>
          <w:sz w:val="21"/>
        </w:rPr>
        <w:t>”</w:t>
      </w:r>
      <w:r>
        <w:rPr>
          <w:color w:val="1A1A1A"/>
          <w:sz w:val="21"/>
        </w:rPr>
        <w:t>的预测，两者不矛盾：</w:t>
      </w:r>
      <w:r>
        <w:rPr>
          <w:b/>
          <w:color w:val="1A1A1A"/>
          <w:sz w:val="21"/>
        </w:rPr>
        <w:t>一个品类可以当前表现优秀、同时面临需求下行的风险</w:t>
      </w:r>
      <w:r>
        <w:rPr>
          <w:color w:val="1A1A1A"/>
          <w:sz w:val="21"/>
        </w:rPr>
        <w:t>。采购人员在看到健康度第一时就加码备货，正好会踩中这个陷阱。平台把两个信号并列呈现而不做加权合并，目的就在于保留这种张力，交由人做判断。</w:t>
      </w:r>
    </w:p>
    <w:p>
      <w:bookmarkStart w:id="59" w:name="s543"/>
      <w:pPr>
        <w:pStyle w:val="Heading3"/>
      </w:pPr>
      <w:bookmarkEnd w:id="59"/>
      <w:r>
        <w:rPr>
          <w:color w:val="2C3E50"/>
          <w:sz w:val="23"/>
        </w:rPr>
        <w:t>5.4.3　预测精度的说明：为何不报告精度指标</w:t>
      </w:r>
    </w:p>
    <w:p>
      <w:pPr>
        <w:spacing w:line="420" w:lineRule="auto"/>
        <w:jc w:val="both"/>
      </w:pPr>
      <w:r>
        <w:rPr>
          <w:color w:val="1A1A1A"/>
          <w:sz w:val="21"/>
        </w:rPr>
        <w:t>需求预测的常见报告方式是给出精度指标（如平均绝对百分比误差</w:t>
      </w:r>
      <w:r>
        <w:rPr>
          <w:color w:val="1A1A1A"/>
          <w:sz w:val="21"/>
        </w:rPr>
        <w:t xml:space="preserve"> MAPE</w:t>
      </w:r>
      <w:r>
        <w:rPr>
          <w:color w:val="1A1A1A"/>
          <w:sz w:val="21"/>
        </w:rPr>
        <w:t>）。</w:t>
      </w:r>
      <w:r>
        <w:rPr>
          <w:b/>
          <w:color w:val="1A1A1A"/>
          <w:sz w:val="21"/>
        </w:rPr>
        <w:t>本报告不报告任何预测精度指标</w:t>
      </w:r>
      <w:r>
        <w:rPr>
          <w:color w:val="1A1A1A"/>
          <w:sz w:val="21"/>
        </w:rPr>
        <w:t>，原因有三。</w:t>
      </w:r>
    </w:p>
    <w:p>
      <w:pPr>
        <w:spacing w:line="420" w:lineRule="auto"/>
        <w:jc w:val="both"/>
      </w:pPr>
      <w:r>
        <w:rPr>
          <w:b/>
          <w:color w:val="1A1A1A"/>
          <w:sz w:val="21"/>
        </w:rPr>
        <w:t>其一，精度指标必须在样本外回测中才有意义，而本平台未做样本外回测。</w:t>
      </w:r>
      <w:r>
        <w:rPr>
          <w:color w:val="1A1A1A"/>
          <w:sz w:val="21"/>
        </w:rPr>
        <w:t>MAPE</w:t>
      </w:r>
      <w:r>
        <w:rPr>
          <w:color w:val="1A1A1A"/>
          <w:sz w:val="21"/>
        </w:rPr>
        <w:t>（平均绝对百分比误差）的定义要求用</w:t>
      </w:r>
      <w:r>
        <w:rPr>
          <w:color w:val="1A1A1A"/>
          <w:sz w:val="21"/>
        </w:rPr>
        <w:t>“</w:t>
      </w:r>
      <w:r>
        <w:rPr>
          <w:color w:val="1A1A1A"/>
          <w:sz w:val="21"/>
        </w:rPr>
        <w:t>模型未见过的真实数据</w:t>
      </w:r>
      <w:r>
        <w:rPr>
          <w:color w:val="1A1A1A"/>
          <w:sz w:val="21"/>
        </w:rPr>
        <w:t>”</w:t>
      </w:r>
      <w:r>
        <w:rPr>
          <w:color w:val="1A1A1A"/>
          <w:sz w:val="21"/>
        </w:rPr>
        <w:t>与</w:t>
      </w:r>
      <w:r>
        <w:rPr>
          <w:color w:val="1A1A1A"/>
          <w:sz w:val="21"/>
        </w:rPr>
        <w:t>“</w:t>
      </w:r>
      <w:r>
        <w:rPr>
          <w:color w:val="1A1A1A"/>
          <w:sz w:val="21"/>
        </w:rPr>
        <w:t>模型预测值</w:t>
      </w:r>
      <w:r>
        <w:rPr>
          <w:color w:val="1A1A1A"/>
          <w:sz w:val="21"/>
        </w:rPr>
        <w:t>”</w:t>
      </w:r>
      <w:r>
        <w:rPr>
          <w:color w:val="1A1A1A"/>
          <w:sz w:val="21"/>
        </w:rPr>
        <w:t>比较。当前平台的预测属于外推</w:t>
      </w:r>
      <w:r>
        <w:rPr>
          <w:color w:val="1A1A1A"/>
          <w:sz w:val="21"/>
        </w:rPr>
        <w:t>——</w:t>
      </w:r>
      <w:r>
        <w:rPr>
          <w:color w:val="1A1A1A"/>
          <w:sz w:val="21"/>
        </w:rPr>
        <w:t>预测期</w:t>
      </w:r>
      <w:r>
        <w:rPr>
          <w:color w:val="1A1A1A"/>
          <w:sz w:val="21"/>
        </w:rPr>
        <w:t xml:space="preserve"> 13—16 </w:t>
      </w:r>
      <w:r>
        <w:rPr>
          <w:color w:val="1A1A1A"/>
          <w:sz w:val="21"/>
        </w:rPr>
        <w:t>期没有对应的真实值可供比较，因此无法计算任何形式的精度指标。若要计算，必须采用滚动回测：用前</w:t>
      </w:r>
      <w:r>
        <w:rPr>
          <w:color w:val="1A1A1A"/>
          <w:sz w:val="21"/>
        </w:rPr>
        <w:t xml:space="preserve"> k </w:t>
      </w:r>
      <w:r>
        <w:rPr>
          <w:color w:val="1A1A1A"/>
          <w:sz w:val="21"/>
        </w:rPr>
        <w:t>期预测第</w:t>
      </w:r>
      <w:r>
        <w:rPr>
          <w:color w:val="1A1A1A"/>
          <w:sz w:val="21"/>
        </w:rPr>
        <w:t xml:space="preserve"> k+1 </w:t>
      </w:r>
      <w:r>
        <w:rPr>
          <w:color w:val="1A1A1A"/>
          <w:sz w:val="21"/>
        </w:rPr>
        <w:t>期，逐期推进，再与真实值比较。这一流程当前</w:t>
      </w:r>
      <w:r>
        <w:rPr>
          <w:b/>
          <w:color w:val="1A1A1A"/>
          <w:sz w:val="21"/>
        </w:rPr>
        <w:t>尚未实现</w:t>
      </w:r>
      <w:r>
        <w:rPr>
          <w:color w:val="1A1A1A"/>
          <w:sz w:val="21"/>
        </w:rPr>
        <w:t>。</w:t>
      </w:r>
    </w:p>
    <w:p>
      <w:pPr>
        <w:spacing w:line="420" w:lineRule="auto"/>
        <w:jc w:val="both"/>
      </w:pPr>
      <w:r>
        <w:rPr>
          <w:b/>
          <w:color w:val="1A1A1A"/>
          <w:sz w:val="21"/>
        </w:rPr>
        <w:t>其二，演示序列长度不足以支撑有统计意义的回测。</w:t>
      </w:r>
      <w:r>
        <w:rPr>
          <w:color w:val="1A1A1A"/>
          <w:sz w:val="21"/>
        </w:rPr>
        <w:t>每个品类仅有</w:t>
      </w:r>
      <w:r>
        <w:rPr>
          <w:color w:val="1A1A1A"/>
          <w:sz w:val="21"/>
        </w:rPr>
        <w:t xml:space="preserve"> 12 </w:t>
      </w:r>
      <w:r>
        <w:rPr>
          <w:color w:val="1A1A1A"/>
          <w:sz w:val="21"/>
        </w:rPr>
        <w:t>期历史。若留出</w:t>
      </w:r>
      <w:r>
        <w:rPr>
          <w:color w:val="1A1A1A"/>
          <w:sz w:val="21"/>
        </w:rPr>
        <w:t xml:space="preserve"> 4 </w:t>
      </w:r>
      <w:r>
        <w:rPr>
          <w:color w:val="1A1A1A"/>
          <w:sz w:val="21"/>
        </w:rPr>
        <w:t>期做回测，则训练集仅剩</w:t>
      </w:r>
      <w:r>
        <w:rPr>
          <w:color w:val="1A1A1A"/>
          <w:sz w:val="21"/>
        </w:rPr>
        <w:t xml:space="preserve"> 8 </w:t>
      </w:r>
      <w:r>
        <w:rPr>
          <w:color w:val="1A1A1A"/>
          <w:sz w:val="21"/>
        </w:rPr>
        <w:t>期；</w:t>
      </w:r>
      <w:r>
        <w:rPr>
          <w:color w:val="1A1A1A"/>
          <w:sz w:val="21"/>
        </w:rPr>
        <w:t xml:space="preserve">8 </w:t>
      </w:r>
      <w:r>
        <w:rPr>
          <w:color w:val="1A1A1A"/>
          <w:sz w:val="21"/>
        </w:rPr>
        <w:t>个点的线性拟合，其参数估计的置信区间极宽，据此算出的</w:t>
      </w:r>
      <w:r>
        <w:rPr>
          <w:color w:val="1A1A1A"/>
          <w:sz w:val="21"/>
        </w:rPr>
        <w:t xml:space="preserve"> MAPE </w:t>
      </w:r>
      <w:r>
        <w:rPr>
          <w:color w:val="1A1A1A"/>
          <w:sz w:val="21"/>
        </w:rPr>
        <w:t>数值本身不具备稳定性</w:t>
      </w:r>
      <w:r>
        <w:rPr>
          <w:color w:val="1A1A1A"/>
          <w:sz w:val="21"/>
        </w:rPr>
        <w:t>——</w:t>
      </w:r>
      <w:r>
        <w:rPr>
          <w:color w:val="1A1A1A"/>
          <w:sz w:val="21"/>
        </w:rPr>
        <w:t>换一组随机种子，</w:t>
      </w:r>
      <w:r>
        <w:rPr>
          <w:color w:val="1A1A1A"/>
          <w:sz w:val="21"/>
        </w:rPr>
        <w:t xml:space="preserve">MAPE </w:t>
      </w:r>
      <w:r>
        <w:rPr>
          <w:color w:val="1A1A1A"/>
          <w:sz w:val="21"/>
        </w:rPr>
        <w:t>可能就是另一个数字。在这样的样本规模上报告精度，是把噪声当成结论。</w:t>
      </w:r>
    </w:p>
    <w:p>
      <w:pPr>
        <w:spacing w:line="420" w:lineRule="auto"/>
        <w:jc w:val="both"/>
      </w:pPr>
      <w:r>
        <w:rPr>
          <w:b/>
          <w:color w:val="1A1A1A"/>
          <w:sz w:val="21"/>
        </w:rPr>
        <w:t>其三，当前模型缺少季节项与外生变量，本身不具备精确预测的能力基础。</w:t>
      </w:r>
      <w:r>
        <w:rPr>
          <w:color w:val="1A1A1A"/>
          <w:sz w:val="21"/>
        </w:rPr>
        <w:t>平台使用的是线性趋势外推，不包含季节性分解、节假日效应、天气因素与促销活动标记。餐饮零售品类存在明显季节性（例如火锅相关品类在秋冬走高），线性模型无法捕捉这一结构。在这种条件下声称达到某个精度区间，在方法论上是不成立的。</w:t>
      </w:r>
    </w:p>
    <w:p>
      <w:pPr>
        <w:spacing w:line="420" w:lineRule="auto"/>
        <w:jc w:val="both"/>
      </w:pPr>
      <w:r>
        <w:rPr>
          <w:color w:val="1A1A1A"/>
          <w:sz w:val="21"/>
        </w:rPr>
        <w:t>因此，本报告对预测模块的表述统一为：</w:t>
      </w:r>
      <w:r>
        <w:rPr>
          <w:b/>
          <w:color w:val="1A1A1A"/>
          <w:sz w:val="21"/>
        </w:rPr>
        <w:t>平台输出的是趋势方向与相对幅度，可用于判断“需要加大备货还是警惕积压”，不足以支撑精确的订货量计算</w:t>
      </w:r>
      <w:r>
        <w:rPr>
          <w:color w:val="1A1A1A"/>
          <w:sz w:val="21"/>
        </w:rPr>
        <w:t>。补齐精度评估所需的工作</w:t>
      </w:r>
      <w:r>
        <w:rPr>
          <w:color w:val="1A1A1A"/>
          <w:sz w:val="21"/>
        </w:rPr>
        <w:t>——</w:t>
      </w:r>
      <w:r>
        <w:rPr>
          <w:color w:val="1A1A1A"/>
          <w:sz w:val="21"/>
        </w:rPr>
        <w:t>引入季节性分解、实现滚动回测、输出</w:t>
      </w:r>
      <w:r>
        <w:rPr>
          <w:color w:val="1A1A1A"/>
          <w:sz w:val="21"/>
        </w:rPr>
        <w:t xml:space="preserve"> MAPE </w:t>
      </w:r>
      <w:r>
        <w:rPr>
          <w:color w:val="1A1A1A"/>
          <w:sz w:val="21"/>
        </w:rPr>
        <w:t>与预测区间覆盖率</w:t>
      </w:r>
      <w:r>
        <w:rPr>
          <w:color w:val="1A1A1A"/>
          <w:sz w:val="21"/>
        </w:rPr>
        <w:t>——</w:t>
      </w:r>
      <w:r>
        <w:rPr>
          <w:color w:val="1A1A1A"/>
          <w:sz w:val="21"/>
        </w:rPr>
        <w:t>已列入落地阶段任务清单（见</w:t>
      </w:r>
      <w:r>
        <w:rPr>
          <w:color w:val="1A1A1A"/>
          <w:sz w:val="21"/>
        </w:rPr>
        <w:t xml:space="preserve"> 6.1</w:t>
      </w:r>
      <w:r>
        <w:rPr>
          <w:color w:val="1A1A1A"/>
          <w:sz w:val="21"/>
        </w:rPr>
        <w:t>）。</w:t>
      </w:r>
    </w:p>
    <w:p>
      <w:bookmarkStart w:id="100" w:name="_Toc_s55"/>
      <w:bookmarkStart w:id="60" w:name="s55"/>
      <w:pPr>
        <w:pStyle w:val="Heading2"/>
      </w:pPr>
      <w:bookmarkEnd w:id="60"/>
      <w:r>
        <w:rPr>
          <w:color w:val="1F4E79"/>
          <w:sz w:val="27"/>
        </w:rPr>
        <w:t>5.5　系统验证与效果测算</w:t>
      </w:r>
      <w:bookmarkEnd w:id="100"/>
    </w:p>
    <w:p>
      <w:bookmarkStart w:id="61" w:name="s551"/>
      <w:pPr>
        <w:pStyle w:val="Heading3"/>
      </w:pPr>
      <w:bookmarkEnd w:id="61"/>
      <w:r>
        <w:rPr>
          <w:color w:val="2C3E50"/>
          <w:sz w:val="23"/>
        </w:rPr>
        <w:t>5.5.1　自动化验证体系</w:t>
      </w:r>
    </w:p>
    <w:p>
      <w:pPr>
        <w:spacing w:line="420" w:lineRule="auto"/>
        <w:jc w:val="both"/>
      </w:pPr>
      <w:r>
        <w:rPr>
          <w:color w:val="1A1A1A"/>
          <w:sz w:val="21"/>
        </w:rPr>
        <w:t>平台后端建立了以</w:t>
      </w:r>
      <w:r>
        <w:rPr>
          <w:color w:val="1A1A1A"/>
          <w:sz w:val="21"/>
        </w:rPr>
        <w:t xml:space="preserve"> pytest </w:t>
      </w:r>
      <w:r>
        <w:rPr>
          <w:color w:val="1A1A1A"/>
          <w:sz w:val="21"/>
        </w:rPr>
        <w:t>为载体的自动化测试体系，当前共</w:t>
      </w:r>
      <w:r>
        <w:rPr>
          <w:color w:val="1A1A1A"/>
          <w:sz w:val="21"/>
        </w:rPr>
        <w:t xml:space="preserve"> </w:t>
      </w:r>
      <w:r>
        <w:rPr>
          <w:b/>
          <w:color w:val="1A1A1A"/>
          <w:sz w:val="21"/>
        </w:rPr>
        <w:t>14 项测试，全部通过</w:t>
      </w:r>
      <w:r>
        <w:rPr>
          <w:color w:val="1A1A1A"/>
          <w:sz w:val="21"/>
        </w:rPr>
        <w:t>（实测运行耗时约</w:t>
      </w:r>
      <w:r>
        <w:rPr>
          <w:color w:val="1A1A1A"/>
          <w:sz w:val="21"/>
        </w:rPr>
        <w:t xml:space="preserve"> 22 </w:t>
      </w:r>
      <w:r>
        <w:rPr>
          <w:color w:val="1A1A1A"/>
          <w:sz w:val="21"/>
        </w:rPr>
        <w:t>秒）。测试覆盖四类目标，如下表。</w:t>
      </w:r>
    </w:p>
    <w:tbl>
      <w:tblPr>
        <w:tblW w:type="pct" w:w="5000"/>
        <w:tblLayout w:type="autofit"/>
        <w:tblLook w:firstColumn="1" w:firstRow="1" w:lastColumn="0" w:lastRow="0" w:noHBand="0" w:noVBand="1" w:val="04A0"/>
      </w:tblPr>
      <w:tblGrid>
        <w:gridCol w:w="1382"/>
        <w:gridCol w:w="691"/>
        <w:gridCol w:w="2938"/>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测试类别</w:t>
            </w:r>
          </w:p>
        </w:tc>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数量</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测试用例</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所验证的目标</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数值不变式</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权重之和为</w:t>
            </w:r>
            <w:r>
              <w:rPr>
                <w:color w:val="1A1A1A"/>
                <w:sz w:val="18"/>
              </w:rPr>
              <w:t xml:space="preserve"> </w:t>
            </w:r>
            <w:r>
              <w:rPr>
                <w:color w:val="1A1A1A"/>
                <w:sz w:val="18"/>
              </w:rPr>
              <w:t xml:space="preserve"> 1”</w:t>
            </w:r>
            <w:r>
              <w:rPr>
                <w:color w:val="1A1A1A"/>
                <w:sz w:val="18"/>
              </w:rPr>
              <w:t xml:space="preserve"> </w:t>
              <w:br/>
            </w:r>
            <w:r>
              <w:rPr>
                <w:color w:val="1A1A1A"/>
                <w:sz w:val="18"/>
              </w:rPr>
              <w:t xml:space="preserve"> </w:t>
            </w:r>
            <w:r>
              <w:rPr>
                <w:color w:val="1A1A1A"/>
                <w:sz w:val="18"/>
              </w:rPr>
              <w:t xml:space="preserve">“Min-Max </w:t>
            </w:r>
            <w:r>
              <w:rPr>
                <w:color w:val="1A1A1A"/>
                <w:sz w:val="18"/>
              </w:rPr>
              <w:t xml:space="preserve"> </w:t>
            </w:r>
            <w:r>
              <w:rPr>
                <w:color w:val="1A1A1A"/>
                <w:sz w:val="18"/>
              </w:rPr>
              <w:t>正向标准化的边界行为</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标准化输出值域不变式</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健康度子分与综合分的值域</w:t>
            </w:r>
            <w:r>
              <w:rPr>
                <w:color w:val="1A1A1A"/>
                <w:sz w:val="18"/>
              </w:rPr>
              <w:t xml:space="preserve"> </w:t>
            </w:r>
            <w:r>
              <w:rPr>
                <w:color w:val="1A1A1A"/>
                <w:sz w:val="18"/>
              </w:rPr>
              <w:t>”</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权重之和为</w:t>
            </w:r>
            <w:r>
              <w:rPr>
                <w:color w:val="1A1A1A"/>
                <w:sz w:val="18"/>
              </w:rPr>
              <w:t xml:space="preserve"> </w:t>
            </w:r>
            <w:r>
              <w:rPr>
                <w:color w:val="1A1A1A"/>
                <w:sz w:val="18"/>
              </w:rPr>
              <w:t xml:space="preserve"> 1</w:t>
            </w:r>
            <w:r>
              <w:rPr>
                <w:color w:val="1A1A1A"/>
                <w:sz w:val="18"/>
              </w:rPr>
              <w:t xml:space="preserve"> </w:t>
            </w:r>
            <w:r>
              <w:rPr>
                <w:color w:val="1A1A1A"/>
                <w:sz w:val="18"/>
              </w:rPr>
              <w:t>；</w:t>
            </w:r>
            <w:r>
              <w:rPr>
                <w:color w:val="1A1A1A"/>
                <w:sz w:val="18"/>
              </w:rPr>
              <w:t xml:space="preserve"> </w:t>
            </w:r>
            <w:r>
              <w:rPr>
                <w:color w:val="1A1A1A"/>
                <w:sz w:val="18"/>
              </w:rPr>
              <w:t xml:space="preserve">Min-Max </w:t>
            </w:r>
            <w:r>
              <w:rPr>
                <w:color w:val="1A1A1A"/>
                <w:sz w:val="18"/>
              </w:rPr>
              <w:t xml:space="preserve"> </w:t>
            </w:r>
            <w:r>
              <w:rPr>
                <w:color w:val="1A1A1A"/>
                <w:sz w:val="18"/>
              </w:rPr>
              <w:t>的边界行为正确；任意输入下输出落在</w:t>
            </w:r>
            <w:r>
              <w:rPr>
                <w:color w:val="1A1A1A"/>
                <w:sz w:val="18"/>
              </w:rPr>
              <w:t xml:space="preserve"> </w:t>
            </w:r>
            <w:r>
              <w:rPr>
                <w:color w:val="1A1A1A"/>
                <w:sz w:val="18"/>
              </w:rPr>
              <w:t xml:space="preserve"> [0,100]</w:t>
            </w:r>
            <w:r>
              <w:rPr>
                <w:color w:val="1A1A1A"/>
                <w:sz w:val="18"/>
              </w:rPr>
              <w:t xml:space="preserve"> </w:t>
            </w:r>
            <w:r>
              <w:rPr>
                <w:color w:val="1A1A1A"/>
                <w:sz w:val="18"/>
              </w:rPr>
              <w:t>；健康度四项子分与综合分落在</w:t>
            </w:r>
            <w:r>
              <w:rPr>
                <w:color w:val="1A1A1A"/>
                <w:sz w:val="18"/>
              </w:rPr>
              <w:t xml:space="preserve"> </w:t>
            </w:r>
            <w:r>
              <w:rPr>
                <w:color w:val="1A1A1A"/>
                <w:sz w:val="18"/>
              </w:rPr>
              <w:t xml:space="preserve"> [0,100]</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业务口径</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周转天数逆向评分</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等级映射</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购物篮默认按名称构建</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购物篮结构</w:t>
            </w:r>
            <w:r>
              <w:rPr>
                <w:color w:val="1A1A1A"/>
                <w:sz w:val="18"/>
              </w:rPr>
              <w:t xml:space="preserve"> </w:t>
            </w:r>
            <w:r>
              <w:rPr>
                <w:color w:val="1A1A1A"/>
                <w:sz w:val="18"/>
              </w:rPr>
              <w:t>”</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周转天数采用逆向评分；等级映射正确；购物篮默认按商品名称构建；购物篮结构符合预期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拒答与治理</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无销售品类返回空值</w:t>
            </w:r>
            <w:r>
              <w:rPr>
                <w:color w:val="1A1A1A"/>
                <w:sz w:val="18"/>
              </w:rPr>
              <w:t xml:space="preserve"> </w:t>
            </w:r>
            <w:r>
              <w:rPr>
                <w:color w:val="1A1A1A"/>
                <w:sz w:val="18"/>
              </w:rPr>
              <w:t>”</w:t>
            </w:r>
            <w:r>
              <w:rPr>
                <w:color w:val="1A1A1A"/>
                <w:sz w:val="18"/>
              </w:rPr>
              <w:t xml:space="preserve"> </w:t>
              <w:br/>
            </w:r>
            <w:r>
              <w:rPr>
                <w:color w:val="1A1A1A"/>
                <w:sz w:val="18"/>
              </w:rPr>
              <w:t xml:space="preserve"> 三级审批的入口保护 </w:t>
              <w:br/>
            </w:r>
            <w:r>
              <w:rPr>
                <w:color w:val="1A1A1A"/>
                <w:sz w:val="18"/>
              </w:rPr>
              <w:t xml:space="preserve"> </w:t>
            </w:r>
            <w:r>
              <w:rPr>
                <w:color w:val="1A1A1A"/>
                <w:sz w:val="18"/>
              </w:rPr>
              <w:t>“</w:t>
            </w:r>
            <w:r>
              <w:rPr>
                <w:color w:val="1A1A1A"/>
                <w:sz w:val="18"/>
              </w:rPr>
              <w:t xml:space="preserve"> </w:t>
            </w:r>
            <w:r>
              <w:rPr>
                <w:color w:val="1A1A1A"/>
                <w:sz w:val="18"/>
              </w:rPr>
              <w:t>规则计算公式</w:t>
            </w:r>
            <w:r>
              <w:rPr>
                <w:color w:val="1A1A1A"/>
                <w:sz w:val="18"/>
              </w:rPr>
              <w:t xml:space="preserve"> </w:t>
            </w:r>
            <w:r>
              <w:rPr>
                <w:color w:val="1A1A1A"/>
                <w:sz w:val="18"/>
              </w:rPr>
              <w:t>”</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无销售数据的品类返回空值而非</w:t>
            </w:r>
            <w:r>
              <w:rPr>
                <w:color w:val="1A1A1A"/>
                <w:sz w:val="18"/>
              </w:rPr>
              <w:t xml:space="preserve"> </w:t>
            </w:r>
            <w:r>
              <w:rPr>
                <w:color w:val="1A1A1A"/>
                <w:sz w:val="18"/>
              </w:rPr>
              <w:t xml:space="preserve"> 0 </w:t>
            </w:r>
            <w:r>
              <w:rPr>
                <w:color w:val="1A1A1A"/>
                <w:sz w:val="18"/>
              </w:rPr>
              <w:t xml:space="preserve"> </w:t>
            </w:r>
            <w:r>
              <w:rPr>
                <w:color w:val="1A1A1A"/>
                <w:sz w:val="18"/>
              </w:rPr>
              <w:t>分；三级建议必须进入审批表且保持待审批；支持度／置信度／提升度的计算公式正确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幂等与回归</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重算与预测幂等</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强度分级阈值</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w:t>
            </w:r>
            <w:r>
              <w:rPr>
                <w:color w:val="1A1A1A"/>
                <w:sz w:val="18"/>
              </w:rPr>
              <w:t xml:space="preserve"> </w:t>
            </w:r>
            <w:r>
              <w:rPr>
                <w:color w:val="1A1A1A"/>
                <w:sz w:val="18"/>
              </w:rPr>
              <w:t>业务解释文案</w:t>
            </w:r>
            <w:r>
              <w:rPr>
                <w:color w:val="1A1A1A"/>
                <w:sz w:val="18"/>
              </w:rPr>
              <w:t xml:space="preserve"> </w:t>
            </w:r>
            <w:r>
              <w:rPr>
                <w:color w:val="1A1A1A"/>
                <w:sz w:val="18"/>
              </w:rPr>
              <w:t>”</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重算与预测幂等（直接针对</w:t>
            </w:r>
            <w:r>
              <w:rPr>
                <w:color w:val="1A1A1A"/>
                <w:sz w:val="18"/>
              </w:rPr>
              <w:t xml:space="preserve"> </w:t>
            </w:r>
            <w:r>
              <w:rPr>
                <w:color w:val="1A1A1A"/>
                <w:sz w:val="18"/>
              </w:rPr>
              <w:t xml:space="preserve"> 5.3.3 </w:t>
            </w:r>
            <w:r>
              <w:rPr>
                <w:color w:val="1A1A1A"/>
                <w:sz w:val="18"/>
              </w:rPr>
              <w:t xml:space="preserve"> </w:t>
            </w:r>
            <w:r>
              <w:rPr>
                <w:color w:val="1A1A1A"/>
                <w:sz w:val="18"/>
              </w:rPr>
              <w:t>披露的两处缺陷）；强度分级阈值正确；业务解释文案包含正确的前后项</w:t>
            </w:r>
          </w:p>
        </w:tc>
      </w:tr>
    </w:tbl>
    <w:p>
      <w:pPr>
        <w:spacing w:line="420" w:lineRule="auto"/>
        <w:jc w:val="both"/>
      </w:pPr>
      <w:r>
        <w:rPr>
          <w:color w:val="1A1A1A"/>
          <w:sz w:val="21"/>
        </w:rPr>
        <w:t>数据来源：后端测试套件后端自动化测试套件实跑结果（</w:t>
      </w:r>
      <w:r>
        <w:rPr>
          <w:color w:val="1A1A1A"/>
          <w:sz w:val="21"/>
        </w:rPr>
        <w:t xml:space="preserve">14 </w:t>
      </w:r>
      <w:r>
        <w:rPr>
          <w:color w:val="1A1A1A"/>
          <w:sz w:val="21"/>
        </w:rPr>
        <w:t>项全部通过）。</w:t>
      </w:r>
    </w:p>
    <w:p>
      <w:pPr>
        <w:spacing w:line="420" w:lineRule="auto"/>
        <w:jc w:val="both"/>
      </w:pPr>
      <w:r>
        <w:rPr>
          <w:color w:val="1A1A1A"/>
          <w:sz w:val="21"/>
        </w:rPr>
        <w:t>此外，测试用例本身也做了一处工程加固：审批请求创建工具在创建审批单的同时会写入一条</w:t>
      </w:r>
      <w:r>
        <w:rPr>
          <w:color w:val="1A1A1A"/>
          <w:sz w:val="21"/>
        </w:rPr>
        <w:t xml:space="preserve"> AI </w:t>
      </w:r>
      <w:r>
        <w:rPr>
          <w:color w:val="1A1A1A"/>
          <w:sz w:val="21"/>
        </w:rPr>
        <w:t>建议记录，早期版本的测试只清理了审批表、未清理建议表，导致每次运行测试都会向演示库残留一条脏数据。本研究已修正为两张表同时清理，并在测试后校验残留数量为</w:t>
      </w:r>
      <w:r>
        <w:rPr>
          <w:color w:val="1A1A1A"/>
          <w:sz w:val="21"/>
        </w:rPr>
        <w:t xml:space="preserve"> 0</w:t>
      </w:r>
      <w:r>
        <w:rPr>
          <w:color w:val="1A1A1A"/>
          <w:sz w:val="21"/>
        </w:rPr>
        <w:t>，保证</w:t>
      </w:r>
      <w:r>
        <w:rPr>
          <w:b/>
          <w:color w:val="1A1A1A"/>
          <w:sz w:val="21"/>
        </w:rPr>
        <w:t>“测试可重复运行且不污染演示数据”</w:t>
      </w:r>
      <w:r>
        <w:rPr>
          <w:color w:val="1A1A1A"/>
          <w:sz w:val="21"/>
        </w:rPr>
        <w:t>。</w:t>
      </w:r>
    </w:p>
    <w:p>
      <w:bookmarkStart w:id="62" w:name="s552"/>
      <w:pPr>
        <w:pStyle w:val="Heading3"/>
      </w:pPr>
      <w:bookmarkEnd w:id="62"/>
      <w:r>
        <w:rPr>
          <w:color w:val="2C3E50"/>
          <w:sz w:val="23"/>
        </w:rPr>
        <w:t>5.5.2　数据质量检查实证</w:t>
      </w:r>
    </w:p>
    <w:p>
      <w:pPr>
        <w:spacing w:line="420" w:lineRule="auto"/>
        <w:jc w:val="both"/>
      </w:pPr>
      <w:r>
        <w:rPr>
          <w:color w:val="1A1A1A"/>
          <w:sz w:val="21"/>
        </w:rPr>
        <w:t>数据质量检查模块的五维模型在商品主数据表／数据上传表／数据质量报告表三张表均为</w:t>
      </w:r>
      <w:r>
        <w:rPr>
          <w:color w:val="1A1A1A"/>
          <w:sz w:val="21"/>
        </w:rPr>
        <w:t xml:space="preserve"> 0 </w:t>
      </w:r>
      <w:r>
        <w:rPr>
          <w:color w:val="1A1A1A"/>
          <w:sz w:val="21"/>
        </w:rPr>
        <w:t>行的状态下运行，其行为直接体现了平台的拒答设计。</w:t>
      </w:r>
    </w:p>
    <w:p>
      <w:pPr>
        <w:spacing w:line="420" w:lineRule="auto"/>
        <w:jc w:val="both"/>
      </w:pPr>
      <w:r>
        <w:rPr>
          <w:color w:val="1A1A1A"/>
          <w:sz w:val="21"/>
        </w:rPr>
        <w:t>实测结果：当用户未上传任何数据文件而请求数据质量报告时，平台</w:t>
      </w:r>
      <w:r>
        <w:rPr>
          <w:b/>
          <w:color w:val="1A1A1A"/>
          <w:sz w:val="21"/>
        </w:rPr>
        <w:t>不生成一份虚构的质检报告</w:t>
      </w:r>
      <w:r>
        <w:rPr>
          <w:color w:val="1A1A1A"/>
          <w:sz w:val="21"/>
        </w:rPr>
        <w:t>，而是返回数据字典与可得性说明，明确告知当前可用的数据表、各表的行数与字段口径，并说明</w:t>
      </w:r>
      <w:r>
        <w:rPr>
          <w:color w:val="1A1A1A"/>
          <w:sz w:val="21"/>
        </w:rPr>
        <w:t>“</w:t>
      </w:r>
      <w:r>
        <w:rPr>
          <w:color w:val="1A1A1A"/>
          <w:sz w:val="21"/>
        </w:rPr>
        <w:t>质检需要先上传数据文件</w:t>
      </w:r>
      <w:r>
        <w:rPr>
          <w:color w:val="1A1A1A"/>
          <w:sz w:val="21"/>
        </w:rPr>
        <w:t>”</w:t>
      </w:r>
      <w:r>
        <w:rPr>
          <w:color w:val="1A1A1A"/>
          <w:sz w:val="21"/>
        </w:rPr>
        <w:t>。这一行为在界面上表现为：数据中心页面正常展示数据集清单（</w:t>
      </w:r>
      <w:r>
        <w:rPr>
          <w:color w:val="1A1A1A"/>
          <w:sz w:val="21"/>
        </w:rPr>
        <w:t xml:space="preserve">20 </w:t>
      </w:r>
      <w:r>
        <w:rPr>
          <w:color w:val="1A1A1A"/>
          <w:sz w:val="21"/>
        </w:rPr>
        <w:t>张表的行数与更新时间），而质量报告区域为待上传状态。</w:t>
      </w:r>
    </w:p>
    <w:p>
      <w:pPr>
        <w:spacing w:line="420" w:lineRule="auto"/>
        <w:jc w:val="both"/>
      </w:pPr>
      <w:r>
        <w:rPr>
          <w:color w:val="1A1A1A"/>
          <w:sz w:val="21"/>
        </w:rPr>
        <w:t>这一处理看似</w:t>
      </w:r>
      <w:r>
        <w:rPr>
          <w:color w:val="1A1A1A"/>
          <w:sz w:val="21"/>
        </w:rPr>
        <w:t>“</w:t>
      </w:r>
      <w:r>
        <w:rPr>
          <w:color w:val="1A1A1A"/>
          <w:sz w:val="21"/>
        </w:rPr>
        <w:t>功能未完成</w:t>
      </w:r>
      <w:r>
        <w:rPr>
          <w:color w:val="1A1A1A"/>
          <w:sz w:val="21"/>
        </w:rPr>
        <w:t>”</w:t>
      </w:r>
      <w:r>
        <w:rPr>
          <w:color w:val="1A1A1A"/>
          <w:sz w:val="21"/>
        </w:rPr>
        <w:t>，实则是刻意的设计选择。数据质量报告的核心价值在于</w:t>
      </w:r>
      <w:r>
        <w:rPr>
          <w:b/>
          <w:color w:val="1A1A1A"/>
          <w:sz w:val="21"/>
        </w:rPr>
        <w:t>对用户自己的数据给出可信判断</w:t>
      </w:r>
      <w:r>
        <w:rPr>
          <w:color w:val="1A1A1A"/>
          <w:sz w:val="21"/>
        </w:rPr>
        <w:t>；在无数据的情况下生成一份</w:t>
      </w:r>
      <w:r>
        <w:rPr>
          <w:color w:val="1A1A1A"/>
          <w:sz w:val="21"/>
        </w:rPr>
        <w:t>“</w:t>
      </w:r>
      <w:r>
        <w:rPr>
          <w:color w:val="1A1A1A"/>
          <w:sz w:val="21"/>
        </w:rPr>
        <w:t>看起来</w:t>
      </w:r>
      <w:r>
        <w:rPr>
          <w:color w:val="1A1A1A"/>
          <w:sz w:val="21"/>
        </w:rPr>
        <w:t xml:space="preserve"> 85 </w:t>
      </w:r>
      <w:r>
        <w:rPr>
          <w:color w:val="1A1A1A"/>
          <w:sz w:val="21"/>
        </w:rPr>
        <w:t>分</w:t>
      </w:r>
      <w:r>
        <w:rPr>
          <w:color w:val="1A1A1A"/>
          <w:sz w:val="21"/>
        </w:rPr>
        <w:t>”</w:t>
      </w:r>
      <w:r>
        <w:rPr>
          <w:color w:val="1A1A1A"/>
          <w:sz w:val="21"/>
        </w:rPr>
        <w:t>的报告，会使该模块彻底失去可信度。平台的取舍是：</w:t>
      </w:r>
      <w:r>
        <w:rPr>
          <w:b/>
          <w:color w:val="1A1A1A"/>
          <w:sz w:val="21"/>
        </w:rPr>
        <w:t>宁可显示“等待上传”，也不生成虚假评分</w:t>
      </w:r>
      <w:r>
        <w:rPr>
          <w:color w:val="1A1A1A"/>
          <w:sz w:val="21"/>
        </w:rPr>
        <w:t>。</w:t>
      </w:r>
    </w:p>
    <w:p>
      <w:bookmarkStart w:id="63" w:name="s553"/>
      <w:pPr>
        <w:pStyle w:val="Heading3"/>
      </w:pPr>
      <w:bookmarkEnd w:id="63"/>
      <w:r>
        <w:rPr>
          <w:color w:val="2C3E50"/>
          <w:sz w:val="23"/>
        </w:rPr>
        <w:t>5.5.3　拒答机制实证</w:t>
      </w:r>
    </w:p>
    <w:p>
      <w:pPr>
        <w:spacing w:line="420" w:lineRule="auto"/>
        <w:jc w:val="both"/>
      </w:pPr>
      <w:r>
        <w:rPr>
          <w:color w:val="1A1A1A"/>
          <w:sz w:val="21"/>
        </w:rPr>
        <w:t>平台当前有</w:t>
      </w:r>
      <w:r>
        <w:rPr>
          <w:color w:val="1A1A1A"/>
          <w:sz w:val="21"/>
        </w:rPr>
        <w:t xml:space="preserve"> 7 </w:t>
      </w:r>
      <w:r>
        <w:rPr>
          <w:color w:val="1A1A1A"/>
          <w:sz w:val="21"/>
        </w:rPr>
        <w:t>个明确的拒答触发点（见</w:t>
      </w:r>
      <w:r>
        <w:rPr>
          <w:color w:val="1A1A1A"/>
          <w:sz w:val="21"/>
        </w:rPr>
        <w:t xml:space="preserve"> 4.4.5</w:t>
      </w:r>
      <w:r>
        <w:rPr>
          <w:color w:val="1A1A1A"/>
          <w:sz w:val="21"/>
        </w:rPr>
        <w:t>），本节选取其中三处给出实测结果。</w:t>
      </w:r>
    </w:p>
    <w:tbl>
      <w:tblPr>
        <w:tblW w:type="pct" w:w="5000"/>
        <w:tblLayout w:type="autofit"/>
        <w:tblLook w:firstColumn="1" w:firstRow="1" w:lastColumn="0" w:lastRow="0" w:noHBand="0" w:noVBand="1" w:val="04A0"/>
      </w:tblPr>
      <w:tblGrid>
        <w:gridCol w:w="1901"/>
        <w:gridCol w:w="2246"/>
        <w:gridCol w:w="4493"/>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场景</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请求</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平台实际响应</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无销售记录的品类</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对新建的空品类调用健康度计算</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返回空值， </w:t>
            </w:r>
            <w:r>
              <w:rPr>
                <w:b/>
                <w:color w:val="1A1A1A"/>
                <w:sz w:val="18"/>
              </w:rPr>
              <w:t>不写入任何评分记录</w:t>
            </w:r>
            <w:r>
              <w:rPr>
                <w:color w:val="1A1A1A"/>
                <w:sz w:val="18"/>
              </w:rPr>
              <w:t xml:space="preserve"> </w:t>
            </w:r>
            <w:r>
              <w:rPr>
                <w:color w:val="1A1A1A"/>
                <w:sz w:val="18"/>
              </w:rPr>
              <w:t>。该行为由</w:t>
            </w:r>
            <w:r>
              <w:rPr>
                <w:color w:val="1A1A1A"/>
                <w:sz w:val="18"/>
              </w:rPr>
              <w:t xml:space="preserve"> </w:t>
            </w:r>
            <w:r>
              <w:rPr>
                <w:color w:val="1A1A1A"/>
                <w:sz w:val="18"/>
              </w:rPr>
              <w:t>“</w:t>
            </w:r>
            <w:r>
              <w:rPr>
                <w:color w:val="1A1A1A"/>
                <w:sz w:val="18"/>
              </w:rPr>
              <w:t xml:space="preserve"> </w:t>
            </w:r>
            <w:r>
              <w:rPr>
                <w:color w:val="1A1A1A"/>
                <w:sz w:val="18"/>
              </w:rPr>
              <w:t>无销售品类返回空值</w:t>
            </w:r>
            <w:r>
              <w:rPr>
                <w:color w:val="1A1A1A"/>
                <w:sz w:val="18"/>
              </w:rPr>
              <w:t xml:space="preserve"> </w:t>
            </w:r>
            <w:r>
              <w:rPr>
                <w:color w:val="1A1A1A"/>
                <w:sz w:val="18"/>
              </w:rPr>
              <w:t>”</w:t>
            </w:r>
            <w:r>
              <w:rPr>
                <w:color w:val="1A1A1A"/>
                <w:sz w:val="18"/>
              </w:rPr>
              <w:t xml:space="preserve"> </w:t>
            </w:r>
            <w:r>
              <w:rPr>
                <w:color w:val="1A1A1A"/>
                <w:sz w:val="18"/>
              </w:rPr>
              <w:t>锁定</w:t>
            </w:r>
            <w:r>
              <w:rPr>
                <w:color w:val="1A1A1A"/>
                <w:sz w:val="18"/>
              </w:rPr>
              <w:t xml:space="preserve"> </w:t>
            </w:r>
            <w:r>
              <w:rPr>
                <w:color w:val="1A1A1A"/>
                <w:sz w:val="18"/>
              </w:rPr>
              <w:t>——</w:t>
            </w:r>
            <w:r>
              <w:rPr>
                <w:color w:val="1A1A1A"/>
                <w:sz w:val="18"/>
              </w:rPr>
              <w:t xml:space="preserve"> </w:t>
            </w:r>
            <w:r>
              <w:rPr>
                <w:color w:val="1A1A1A"/>
                <w:sz w:val="18"/>
              </w:rPr>
              <w:t>测试先创建一个无销售数据的品类，断言计算结果为空值，再删除该品类，全程不产生虚假评分</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SKU </w:t>
            </w:r>
            <w:r>
              <w:rPr>
                <w:color w:val="1A1A1A"/>
                <w:sz w:val="18"/>
              </w:rPr>
              <w:t xml:space="preserve"> </w:t>
            </w:r>
            <w:r>
              <w:rPr>
                <w:color w:val="1A1A1A"/>
                <w:sz w:val="18"/>
              </w:rPr>
              <w:t>级量化比较</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请求对若干商品做</w:t>
            </w:r>
            <w:r>
              <w:rPr>
                <w:color w:val="1A1A1A"/>
                <w:sz w:val="18"/>
              </w:rPr>
              <w:t xml:space="preserve"> </w:t>
            </w:r>
            <w:r>
              <w:rPr>
                <w:color w:val="1A1A1A"/>
                <w:sz w:val="18"/>
              </w:rPr>
              <w:t xml:space="preserve"> SKU </w:t>
            </w:r>
            <w:r>
              <w:rPr>
                <w:color w:val="1A1A1A"/>
                <w:sz w:val="18"/>
              </w:rPr>
              <w:t xml:space="preserve"> </w:t>
            </w:r>
            <w:r>
              <w:rPr>
                <w:color w:val="1A1A1A"/>
                <w:sz w:val="18"/>
              </w:rPr>
              <w:t>级多维打分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商品主数据表行数为</w:t>
            </w:r>
            <w:r>
              <w:rPr>
                <w:color w:val="1A1A1A"/>
                <w:sz w:val="18"/>
              </w:rPr>
              <w:t xml:space="preserve"> </w:t>
            </w:r>
            <w:r>
              <w:rPr>
                <w:color w:val="1A1A1A"/>
                <w:sz w:val="18"/>
              </w:rPr>
              <w:t xml:space="preserve"> 0</w:t>
            </w:r>
            <w:r>
              <w:rPr>
                <w:color w:val="1A1A1A"/>
                <w:sz w:val="18"/>
              </w:rPr>
              <w:t xml:space="preserve"> </w:t>
            </w:r>
            <w:r>
              <w:rPr>
                <w:color w:val="1A1A1A"/>
                <w:sz w:val="18"/>
              </w:rPr>
              <w:t>，接口返回数据不足标记，结果列表为空数组，并返回说明文本：</w:t>
            </w:r>
            <w:r>
              <w:rPr>
                <w:color w:val="1A1A1A"/>
                <w:sz w:val="18"/>
              </w:rPr>
              <w:t xml:space="preserve"> </w:t>
            </w:r>
            <w:r>
              <w:rPr>
                <w:color w:val="1A1A1A"/>
                <w:sz w:val="18"/>
              </w:rPr>
              <w:t>“</w:t>
            </w:r>
            <w:r>
              <w:rPr>
                <w:color w:val="1A1A1A"/>
                <w:sz w:val="18"/>
              </w:rPr>
              <w:t xml:space="preserve"> </w:t>
            </w:r>
            <w:r>
              <w:rPr>
                <w:color w:val="1A1A1A"/>
                <w:sz w:val="18"/>
              </w:rPr>
              <w:t>当前数据不足以进行完整</w:t>
            </w:r>
            <w:r>
              <w:rPr>
                <w:color w:val="1A1A1A"/>
                <w:sz w:val="18"/>
              </w:rPr>
              <w:t xml:space="preserve"> </w:t>
            </w:r>
            <w:r>
              <w:rPr>
                <w:color w:val="1A1A1A"/>
                <w:sz w:val="18"/>
              </w:rPr>
              <w:t>SKU</w:t>
            </w:r>
            <w:r>
              <w:rPr>
                <w:color w:val="1A1A1A"/>
                <w:sz w:val="18"/>
              </w:rPr>
              <w:t xml:space="preserve"> </w:t>
            </w:r>
            <w:r>
              <w:rPr>
                <w:color w:val="1A1A1A"/>
                <w:sz w:val="18"/>
              </w:rPr>
              <w:t>量化评价。</w:t>
            </w:r>
            <w:r>
              <w:rPr>
                <w:color w:val="1A1A1A"/>
                <w:sz w:val="18"/>
              </w:rPr>
              <w:t xml:space="preserve"> </w:t>
            </w:r>
            <w:r>
              <w:rPr>
                <w:color w:val="1A1A1A"/>
                <w:sz w:val="18"/>
              </w:rPr>
              <w:t>SKU</w:t>
            </w:r>
            <w:r>
              <w:rPr>
                <w:color w:val="1A1A1A"/>
                <w:sz w:val="18"/>
              </w:rPr>
              <w:t xml:space="preserve"> </w:t>
            </w:r>
            <w:r>
              <w:rPr>
                <w:color w:val="1A1A1A"/>
                <w:sz w:val="18"/>
              </w:rPr>
              <w:t>级经营指标待接入，当前为品类级比较。</w:t>
            </w:r>
            <w:r>
              <w:rPr>
                <w:color w:val="1A1A1A"/>
                <w:sz w:val="18"/>
              </w:rPr>
              <w:t xml:space="preserve"> </w:t>
            </w:r>
            <w:r>
              <w:rPr>
                <w:color w:val="1A1A1A"/>
                <w:sz w:val="18"/>
              </w:rPr>
              <w:t>”</w:t>
            </w:r>
            <w:r>
              <w:rPr>
                <w:color w:val="1A1A1A"/>
                <w:sz w:val="18"/>
              </w:rPr>
              <w:t xml:space="preserve"> </w:t>
            </w:r>
            <w:r>
              <w:rPr>
                <w:b/>
                <w:color w:val="1A1A1A"/>
                <w:sz w:val="18"/>
              </w:rPr>
              <w:t>响应体中不含任何 SKU 级评分字段</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无需求历史的品类</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请求家居用品／纺织服装的需求预测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趋势返回</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，预测返回空值，</w:t>
            </w:r>
            <w:r>
              <w:rPr>
                <w:color w:val="1A1A1A"/>
                <w:sz w:val="18"/>
              </w:rPr>
              <w:t xml:space="preserve"> </w:t>
            </w:r>
            <w:r>
              <w:rPr>
                <w:b/>
                <w:color w:val="1A1A1A"/>
                <w:sz w:val="18"/>
              </w:rPr>
              <w:t>不生成预测曲线</w:t>
            </w:r>
            <w:r>
              <w:rPr>
                <w:color w:val="1A1A1A"/>
                <w:sz w:val="18"/>
              </w:rPr>
              <w:t xml:space="preserve"> 。这两个品类在需求预测页面上不显示图表，而非显示一条虚构的趋势线</w:t>
            </w:r>
          </w:p>
        </w:tc>
      </w:tr>
    </w:tbl>
    <w:p>
      <w:pPr>
        <w:spacing w:line="420" w:lineRule="auto"/>
        <w:jc w:val="both"/>
      </w:pPr>
      <w:r>
        <w:rPr>
          <w:color w:val="1A1A1A"/>
          <w:sz w:val="21"/>
        </w:rPr>
        <w:t>三处场景的共同特征是：</w:t>
      </w:r>
      <w:r>
        <w:rPr>
          <w:b/>
          <w:color w:val="1A1A1A"/>
          <w:sz w:val="21"/>
        </w:rPr>
        <w:t>平台宁可让界面留白，也不填充貌似合理的数字</w:t>
      </w:r>
      <w:r>
        <w:rPr>
          <w:color w:val="1A1A1A"/>
          <w:sz w:val="21"/>
        </w:rPr>
        <w:t>。这一原则的实现成本其实高于补造数据</w:t>
      </w:r>
      <w:r>
        <w:rPr>
          <w:color w:val="1A1A1A"/>
          <w:sz w:val="21"/>
        </w:rPr>
        <w:t>——</w:t>
      </w:r>
      <w:r>
        <w:rPr>
          <w:color w:val="1A1A1A"/>
          <w:sz w:val="21"/>
        </w:rPr>
        <w:t>补造只需几行随机数，而拒答需要在每一层（算法返回空值、接口返回说明字段、前端渲染占位提示）都做出正确处理。</w:t>
      </w:r>
    </w:p>
    <w:p>
      <w:bookmarkStart w:id="64" w:name="s554"/>
      <w:pPr>
        <w:pStyle w:val="Heading3"/>
      </w:pPr>
      <w:bookmarkEnd w:id="64"/>
      <w:r>
        <w:rPr>
          <w:color w:val="2C3E50"/>
          <w:sz w:val="23"/>
        </w:rPr>
        <w:t>5.5.4　治理流程实证</w:t>
      </w:r>
    </w:p>
    <w:p>
      <w:pPr>
        <w:spacing w:line="420" w:lineRule="auto"/>
        <w:jc w:val="both"/>
      </w:pPr>
      <w:r>
        <w:rPr>
          <w:color w:val="1A1A1A"/>
          <w:sz w:val="21"/>
        </w:rPr>
        <w:t>三级审批与数据双轨的治理流程，通过演示库中的实际数据得到验证。</w:t>
      </w:r>
    </w:p>
    <w:p>
      <w:pPr>
        <w:spacing w:line="420" w:lineRule="auto"/>
        <w:jc w:val="both"/>
      </w:pPr>
      <w:r>
        <w:rPr>
          <w:b/>
          <w:color w:val="1A1A1A"/>
          <w:sz w:val="21"/>
        </w:rPr>
        <w:t>（1）三级审批单的实际状态。</w:t>
      </w:r>
      <w:r>
        <w:rPr>
          <w:color w:val="1A1A1A"/>
          <w:sz w:val="21"/>
        </w:rPr>
        <w:t>演示库审批单表中有</w:t>
      </w:r>
      <w:r>
        <w:rPr>
          <w:color w:val="1A1A1A"/>
          <w:sz w:val="21"/>
        </w:rPr>
        <w:t xml:space="preserve"> 1 </w:t>
      </w:r>
      <w:r>
        <w:rPr>
          <w:color w:val="1A1A1A"/>
          <w:sz w:val="21"/>
        </w:rPr>
        <w:t>条记录：来源模块为品类健康诊断，审批等级为</w:t>
      </w:r>
      <w:r>
        <w:rPr>
          <w:color w:val="1A1A1A"/>
          <w:sz w:val="21"/>
        </w:rPr>
        <w:t xml:space="preserve"> 3</w:t>
      </w:r>
      <w:r>
        <w:rPr>
          <w:color w:val="1A1A1A"/>
          <w:sz w:val="21"/>
        </w:rPr>
        <w:t>，状态为待审批，内容为</w:t>
      </w:r>
      <w:r>
        <w:rPr>
          <w:color w:val="1A1A1A"/>
          <w:sz w:val="21"/>
        </w:rPr>
        <w:t>“</w:t>
      </w:r>
      <w:r>
        <w:rPr>
          <w:color w:val="1A1A1A"/>
          <w:sz w:val="21"/>
        </w:rPr>
        <w:t>【建议精简】纺织服装品类健康度较低</w:t>
      </w:r>
      <w:r>
        <w:rPr>
          <w:color w:val="1A1A1A"/>
          <w:sz w:val="21"/>
        </w:rPr>
        <w:t>(42.1</w:t>
      </w:r>
      <w:r>
        <w:rPr>
          <w:color w:val="1A1A1A"/>
          <w:sz w:val="21"/>
        </w:rPr>
        <w:t>分</w:t>
      </w:r>
      <w:r>
        <w:rPr>
          <w:color w:val="1A1A1A"/>
          <w:sz w:val="21"/>
        </w:rPr>
        <w:t>)</w:t>
      </w:r>
      <w:r>
        <w:rPr>
          <w:color w:val="1A1A1A"/>
          <w:sz w:val="21"/>
        </w:rPr>
        <w:t>，库存周转天数高达</w:t>
      </w:r>
      <w:r>
        <w:rPr>
          <w:color w:val="1A1A1A"/>
          <w:sz w:val="21"/>
        </w:rPr>
        <w:t>60</w:t>
      </w:r>
      <w:r>
        <w:rPr>
          <w:color w:val="1A1A1A"/>
          <w:sz w:val="21"/>
        </w:rPr>
        <w:t>天，坪效仅</w:t>
      </w:r>
      <w:r>
        <w:rPr>
          <w:color w:val="1A1A1A"/>
          <w:sz w:val="21"/>
        </w:rPr>
        <w:t>800</w:t>
      </w:r>
      <w:r>
        <w:rPr>
          <w:color w:val="1A1A1A"/>
          <w:sz w:val="21"/>
        </w:rPr>
        <w:t>元</w:t>
      </w:r>
      <w:r>
        <w:rPr>
          <w:color w:val="1A1A1A"/>
          <w:sz w:val="21"/>
        </w:rPr>
        <w:t>/㎡/</w:t>
      </w:r>
      <w:r>
        <w:rPr>
          <w:color w:val="1A1A1A"/>
          <w:sz w:val="21"/>
        </w:rPr>
        <w:t>月，建议精简低效</w:t>
      </w:r>
      <w:r>
        <w:rPr>
          <w:color w:val="1A1A1A"/>
          <w:sz w:val="21"/>
        </w:rPr>
        <w:t>SKU</w:t>
      </w:r>
      <w:r>
        <w:rPr>
          <w:color w:val="1A1A1A"/>
          <w:sz w:val="21"/>
        </w:rPr>
        <w:t>，释放货架空间给高频消费品类。</w:t>
      </w:r>
      <w:r>
        <w:rPr>
          <w:color w:val="1A1A1A"/>
          <w:sz w:val="21"/>
        </w:rPr>
        <w:t>”</w:t>
      </w:r>
      <w:r>
        <w:rPr>
          <w:color w:val="1A1A1A"/>
          <w:sz w:val="21"/>
        </w:rPr>
        <w:t>这条记录完整呈现了受控辅助决策的中间状态</w:t>
      </w:r>
      <w:r>
        <w:rPr>
          <w:color w:val="1A1A1A"/>
          <w:sz w:val="21"/>
        </w:rPr>
        <w:t>——</w:t>
      </w:r>
      <w:r>
        <w:rPr>
          <w:b/>
          <w:color w:val="1A1A1A"/>
          <w:sz w:val="21"/>
        </w:rPr>
        <w:t>建议已由算法生成、依据已随单附上、等待人工决策，系统不会自行执行</w:t>
      </w:r>
      <w:r>
        <w:rPr>
          <w:color w:val="1A1A1A"/>
          <w:sz w:val="21"/>
        </w:rPr>
        <w:t>。</w:t>
      </w:r>
    </w:p>
    <w:p>
      <w:pPr>
        <w:spacing w:line="420" w:lineRule="auto"/>
        <w:jc w:val="both"/>
      </w:pPr>
      <w:r>
        <w:rPr>
          <w:color w:val="1A1A1A"/>
          <w:sz w:val="21"/>
        </w:rPr>
        <w:t>其中有一处细节值得说明：该建议文本中引用的健康度</w:t>
      </w:r>
      <w:r>
        <w:rPr>
          <w:color w:val="1A1A1A"/>
          <w:sz w:val="21"/>
        </w:rPr>
        <w:t xml:space="preserve"> 42.1 </w:t>
      </w:r>
      <w:r>
        <w:rPr>
          <w:color w:val="1A1A1A"/>
          <w:sz w:val="21"/>
        </w:rPr>
        <w:t>分，是</w:t>
      </w:r>
      <w:r>
        <w:rPr>
          <w:b/>
          <w:color w:val="1A1A1A"/>
          <w:sz w:val="21"/>
        </w:rPr>
        <w:t>附件参考轨</w:t>
      </w:r>
      <w:r>
        <w:rPr>
          <w:color w:val="1A1A1A"/>
          <w:sz w:val="21"/>
        </w:rPr>
        <w:t>的取值；而系统重算轨给出的是</w:t>
      </w:r>
      <w:r>
        <w:rPr>
          <w:color w:val="1A1A1A"/>
          <w:sz w:val="21"/>
        </w:rPr>
        <w:t xml:space="preserve"> 2.96 </w:t>
      </w:r>
      <w:r>
        <w:rPr>
          <w:color w:val="1A1A1A"/>
          <w:sz w:val="21"/>
        </w:rPr>
        <w:t>分。两者结论方向一致（均判为弱势品类、建议精简），因此不影响处置动作；但数值的差异提示：</w:t>
      </w:r>
      <w:r>
        <w:rPr>
          <w:b/>
          <w:color w:val="1A1A1A"/>
          <w:sz w:val="21"/>
        </w:rPr>
        <w:t>若要把建议正文中的数值改为重算轨取值，需要在建议生成逻辑中显式指定轨别</w:t>
      </w:r>
      <w:r>
        <w:rPr>
          <w:color w:val="1A1A1A"/>
          <w:sz w:val="21"/>
        </w:rPr>
        <w:t>。这一改造已列入落地阶段任务（见</w:t>
      </w:r>
      <w:r>
        <w:rPr>
          <w:color w:val="1A1A1A"/>
          <w:sz w:val="21"/>
        </w:rPr>
        <w:t xml:space="preserve"> 6.1</w:t>
      </w:r>
      <w:r>
        <w:rPr>
          <w:color w:val="1A1A1A"/>
          <w:sz w:val="21"/>
        </w:rPr>
        <w:t>）。</w:t>
      </w:r>
    </w:p>
    <w:p>
      <w:pPr>
        <w:spacing w:line="420" w:lineRule="auto"/>
        <w:jc w:val="both"/>
      </w:pPr>
      <w:r>
        <w:rPr>
          <w:b/>
          <w:color w:val="1A1A1A"/>
          <w:sz w:val="21"/>
        </w:rPr>
        <w:t>（2）三级强制理由的接口级保护。</w:t>
      </w:r>
      <w:r>
        <w:rPr>
          <w:color w:val="1A1A1A"/>
          <w:sz w:val="21"/>
        </w:rPr>
        <w:t>审批接口对审批等级不低于</w:t>
      </w:r>
      <w:r>
        <w:rPr>
          <w:color w:val="1A1A1A"/>
          <w:sz w:val="21"/>
        </w:rPr>
        <w:t xml:space="preserve"> 3 </w:t>
      </w:r>
      <w:r>
        <w:rPr>
          <w:color w:val="1A1A1A"/>
          <w:sz w:val="21"/>
        </w:rPr>
        <w:t>级的审批单执行强制校验：未填写审批理由即提交时，接口返回</w:t>
      </w:r>
      <w:r>
        <w:rPr>
          <w:color w:val="1A1A1A"/>
          <w:sz w:val="21"/>
        </w:rPr>
        <w:t xml:space="preserve"> 400 </w:t>
      </w:r>
      <w:r>
        <w:rPr>
          <w:color w:val="1A1A1A"/>
          <w:sz w:val="21"/>
        </w:rPr>
        <w:t>与提示文本，审批状态不变；已处理后再次提交同样返回</w:t>
      </w:r>
      <w:r>
        <w:rPr>
          <w:color w:val="1A1A1A"/>
          <w:sz w:val="21"/>
        </w:rPr>
        <w:t xml:space="preserve"> 400</w:t>
      </w:r>
      <w:r>
        <w:rPr>
          <w:color w:val="1A1A1A"/>
          <w:sz w:val="21"/>
        </w:rPr>
        <w:t>（</w:t>
      </w:r>
      <w:r>
        <w:rPr>
          <w:color w:val="1A1A1A"/>
          <w:sz w:val="21"/>
        </w:rPr>
        <w:t>“</w:t>
      </w:r>
      <w:r>
        <w:rPr>
          <w:color w:val="1A1A1A"/>
          <w:sz w:val="21"/>
        </w:rPr>
        <w:t>该审批已处理</w:t>
      </w:r>
      <w:r>
        <w:rPr>
          <w:color w:val="1A1A1A"/>
          <w:sz w:val="21"/>
        </w:rPr>
        <w:t>”</w:t>
      </w:r>
      <w:r>
        <w:rPr>
          <w:color w:val="1A1A1A"/>
          <w:sz w:val="21"/>
        </w:rPr>
        <w:t>）。这两道校验保证了高影响建议无法被无痕迹地通过。</w:t>
      </w:r>
    </w:p>
    <w:p>
      <w:pPr>
        <w:spacing w:line="420" w:lineRule="auto"/>
        <w:jc w:val="both"/>
      </w:pPr>
      <w:r>
        <w:rPr>
          <w:b/>
          <w:color w:val="1A1A1A"/>
          <w:sz w:val="21"/>
        </w:rPr>
        <w:t>（3）双轨隔离的完整性。</w:t>
      </w:r>
      <w:r>
        <w:rPr>
          <w:color w:val="1A1A1A"/>
          <w:sz w:val="21"/>
        </w:rPr>
        <w:t>执行重算接口后，抽查品类健康度结果表的</w:t>
      </w:r>
      <w:r>
        <w:rPr>
          <w:color w:val="1A1A1A"/>
          <w:sz w:val="21"/>
        </w:rPr>
        <w:t xml:space="preserve"> 14 </w:t>
      </w:r>
      <w:r>
        <w:rPr>
          <w:color w:val="1A1A1A"/>
          <w:sz w:val="21"/>
        </w:rPr>
        <w:t>条记录：</w:t>
      </w:r>
      <w:r>
        <w:rPr>
          <w:color w:val="1A1A1A"/>
          <w:sz w:val="21"/>
        </w:rPr>
        <w:t xml:space="preserve">7 </w:t>
      </w:r>
      <w:r>
        <w:rPr>
          <w:color w:val="1A1A1A"/>
          <w:sz w:val="21"/>
        </w:rPr>
        <w:t>条系统重算轨（算法名为</w:t>
      </w:r>
      <w:r>
        <w:rPr>
          <w:color w:val="1A1A1A"/>
          <w:sz w:val="21"/>
        </w:rPr>
        <w:t>“</w:t>
      </w:r>
      <w:r>
        <w:rPr>
          <w:color w:val="1A1A1A"/>
          <w:sz w:val="21"/>
        </w:rPr>
        <w:t>默认健康度评分</w:t>
      </w:r>
      <w:r>
        <w:rPr>
          <w:color w:val="1A1A1A"/>
          <w:sz w:val="21"/>
        </w:rPr>
        <w:t>”</w:t>
      </w:r>
      <w:r>
        <w:rPr>
          <w:color w:val="1A1A1A"/>
          <w:sz w:val="21"/>
        </w:rPr>
        <w:t>）与</w:t>
      </w:r>
      <w:r>
        <w:rPr>
          <w:color w:val="1A1A1A"/>
          <w:sz w:val="21"/>
        </w:rPr>
        <w:t xml:space="preserve"> 7 </w:t>
      </w:r>
      <w:r>
        <w:rPr>
          <w:color w:val="1A1A1A"/>
          <w:sz w:val="21"/>
        </w:rPr>
        <w:t>条附件参考轨（算法名为</w:t>
      </w:r>
      <w:r>
        <w:rPr>
          <w:color w:val="1A1A1A"/>
          <w:sz w:val="21"/>
        </w:rPr>
        <w:t>“</w:t>
      </w:r>
      <w:r>
        <w:rPr>
          <w:color w:val="1A1A1A"/>
          <w:sz w:val="21"/>
        </w:rPr>
        <w:t>附件参考</w:t>
      </w:r>
      <w:r>
        <w:rPr>
          <w:color w:val="1A1A1A"/>
          <w:sz w:val="21"/>
        </w:rPr>
        <w:t>”</w:t>
      </w:r>
      <w:r>
        <w:rPr>
          <w:color w:val="1A1A1A"/>
          <w:sz w:val="21"/>
        </w:rPr>
        <w:t>）完好共存，参考轨数据在重算前后无任何变化。这验证了</w:t>
      </w:r>
      <w:r>
        <w:rPr>
          <w:color w:val="1A1A1A"/>
          <w:sz w:val="21"/>
        </w:rPr>
        <w:t xml:space="preserve"> 4.4.1 </w:t>
      </w:r>
      <w:r>
        <w:rPr>
          <w:color w:val="1A1A1A"/>
          <w:sz w:val="21"/>
        </w:rPr>
        <w:t>所述</w:t>
      </w:r>
      <w:r>
        <w:rPr>
          <w:color w:val="1A1A1A"/>
          <w:sz w:val="21"/>
        </w:rPr>
        <w:t>“</w:t>
      </w:r>
      <w:r>
        <w:rPr>
          <w:color w:val="1A1A1A"/>
          <w:sz w:val="21"/>
        </w:rPr>
        <w:t>重算只覆盖重算轨</w:t>
      </w:r>
      <w:r>
        <w:rPr>
          <w:color w:val="1A1A1A"/>
          <w:sz w:val="21"/>
        </w:rPr>
        <w:t>”</w:t>
      </w:r>
      <w:r>
        <w:rPr>
          <w:color w:val="1A1A1A"/>
          <w:sz w:val="21"/>
        </w:rPr>
        <w:t>的设计目标。</w:t>
      </w:r>
    </w:p>
    <w:p>
      <w:pPr>
        <w:spacing w:line="420" w:lineRule="auto"/>
        <w:jc w:val="both"/>
      </w:pPr>
      <w:r>
        <w:rPr>
          <w:b/>
          <w:color w:val="1A1A1A"/>
          <w:sz w:val="21"/>
        </w:rPr>
        <w:t>（4）AI 建议与审批的联动。</w:t>
      </w:r>
      <w:r>
        <w:rPr>
          <w:color w:val="1A1A1A"/>
          <w:sz w:val="21"/>
        </w:rPr>
        <w:t xml:space="preserve">AI </w:t>
      </w:r>
      <w:r>
        <w:rPr>
          <w:color w:val="1A1A1A"/>
          <w:sz w:val="21"/>
        </w:rPr>
        <w:t>建议表当前有</w:t>
      </w:r>
      <w:r>
        <w:rPr>
          <w:color w:val="1A1A1A"/>
          <w:sz w:val="21"/>
        </w:rPr>
        <w:t xml:space="preserve"> 3 </w:t>
      </w:r>
      <w:r>
        <w:rPr>
          <w:color w:val="1A1A1A"/>
          <w:sz w:val="21"/>
        </w:rPr>
        <w:t>条记录，分别对应品类扩充建议（生鲜蔬果）、品类精简建议（纺织服装，三级）、关联陈列建议（牛奶</w:t>
      </w:r>
      <w:r>
        <w:rPr>
          <w:color w:val="1A1A1A"/>
          <w:sz w:val="21"/>
        </w:rPr>
        <w:t>—</w:t>
      </w:r>
      <w:r>
        <w:rPr>
          <w:color w:val="1A1A1A"/>
          <w:sz w:val="21"/>
        </w:rPr>
        <w:t>面包）。其中三级的建议已同步生成对应的审批单，实现了</w:t>
      </w:r>
      <w:r>
        <w:rPr>
          <w:color w:val="1A1A1A"/>
          <w:sz w:val="21"/>
        </w:rPr>
        <w:t>“</w:t>
      </w:r>
      <w:r>
        <w:rPr>
          <w:color w:val="1A1A1A"/>
          <w:sz w:val="21"/>
        </w:rPr>
        <w:t>建议提出</w:t>
      </w:r>
      <w:r>
        <w:rPr>
          <w:color w:val="1A1A1A"/>
          <w:sz w:val="21"/>
        </w:rPr>
        <w:t xml:space="preserve"> → </w:t>
      </w:r>
      <w:r>
        <w:rPr>
          <w:color w:val="1A1A1A"/>
          <w:sz w:val="21"/>
        </w:rPr>
        <w:t>高影响建议自动进入审批流</w:t>
      </w:r>
      <w:r>
        <w:rPr>
          <w:color w:val="1A1A1A"/>
          <w:sz w:val="21"/>
        </w:rPr>
        <w:t>”</w:t>
      </w:r>
      <w:r>
        <w:rPr>
          <w:color w:val="1A1A1A"/>
          <w:sz w:val="21"/>
        </w:rPr>
        <w:t>的联动。</w:t>
      </w:r>
    </w:p>
    <w:p>
      <w:bookmarkStart w:id="65" w:name="s555"/>
      <w:pPr>
        <w:pStyle w:val="Heading3"/>
      </w:pPr>
      <w:bookmarkEnd w:id="65"/>
      <w:r>
        <w:rPr>
          <w:color w:val="2C3E50"/>
          <w:sz w:val="23"/>
        </w:rPr>
        <w:t>5.5.5　预期效果测算</w:t>
      </w:r>
    </w:p>
    <w:p>
      <w:pPr>
        <w:spacing w:line="420" w:lineRule="auto"/>
        <w:jc w:val="both"/>
      </w:pPr>
      <w:r>
        <w:rPr>
          <w:color w:val="1A1A1A"/>
          <w:sz w:val="21"/>
        </w:rPr>
        <w:t>本节全部测算是</w:t>
      </w:r>
      <w:r>
        <w:rPr>
          <w:b/>
          <w:color w:val="1A1A1A"/>
          <w:sz w:val="21"/>
        </w:rPr>
        <w:t>基于假设的情景推演，不是实测结果</w:t>
      </w:r>
      <w:r>
        <w:rPr>
          <w:color w:val="1A1A1A"/>
          <w:sz w:val="21"/>
        </w:rPr>
        <w:t>。平台未在真实门店运行过，因此不存在任何真实的效益数据。以下测算的作用是说明</w:t>
      </w:r>
      <w:r>
        <w:rPr>
          <w:color w:val="1A1A1A"/>
          <w:sz w:val="21"/>
        </w:rPr>
        <w:t>“</w:t>
      </w:r>
      <w:r>
        <w:rPr>
          <w:color w:val="1A1A1A"/>
          <w:sz w:val="21"/>
        </w:rPr>
        <w:t>如果落地，效益可能来自哪几个环节、量级大致如何</w:t>
      </w:r>
      <w:r>
        <w:rPr>
          <w:color w:val="1A1A1A"/>
          <w:sz w:val="21"/>
        </w:rPr>
        <w:t>”</w:t>
      </w:r>
      <w:r>
        <w:rPr>
          <w:color w:val="1A1A1A"/>
          <w:sz w:val="21"/>
        </w:rPr>
        <w:t>，并明确列出所依赖的假设。任何将这些数字当作已实现收益的解读都是错误的。</w:t>
      </w:r>
    </w:p>
    <w:p>
      <w:pPr>
        <w:spacing w:line="420" w:lineRule="auto"/>
        <w:jc w:val="both"/>
      </w:pPr>
      <w:r>
        <w:rPr>
          <w:color w:val="1A1A1A"/>
          <w:sz w:val="21"/>
        </w:rPr>
        <w:t>测算的效益来源集中在三个环节，各环节的逻辑与假设如下表。</w:t>
      </w:r>
    </w:p>
    <w:tbl>
      <w:tblPr>
        <w:tblW w:type="pct" w:w="5000"/>
        <w:tblLayout w:type="autofit"/>
        <w:tblLook w:firstColumn="1" w:firstRow="1" w:lastColumn="0" w:lastRow="0" w:noHBand="0" w:noVBand="1" w:val="04A0"/>
      </w:tblPr>
      <w:tblGrid>
        <w:gridCol w:w="1382"/>
        <w:gridCol w:w="2938"/>
        <w:gridCol w:w="2419"/>
        <w:gridCol w:w="190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环节</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作用机制</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测算假设</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效益量级（情景推演）</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低效品类精简</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通过健康度评分识别弱势品类，释放其占用的货架面积给高频品类，提升整体坪效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假设演示数据中坪效最低的</w:t>
            </w:r>
            <w:r>
              <w:rPr>
                <w:color w:val="1A1A1A"/>
                <w:sz w:val="18"/>
              </w:rPr>
              <w:t xml:space="preserve"> </w:t>
            </w:r>
            <w:r>
              <w:rPr>
                <w:color w:val="1A1A1A"/>
                <w:sz w:val="18"/>
              </w:rPr>
              <w:t xml:space="preserve"> 2 </w:t>
            </w:r>
            <w:r>
              <w:rPr>
                <w:color w:val="1A1A1A"/>
                <w:sz w:val="18"/>
              </w:rPr>
              <w:t xml:space="preserve"> </w:t>
            </w:r>
            <w:r>
              <w:rPr>
                <w:color w:val="1A1A1A"/>
                <w:sz w:val="18"/>
              </w:rPr>
              <w:t>个品类（家居用品</w:t>
            </w:r>
            <w:r>
              <w:rPr>
                <w:color w:val="1A1A1A"/>
                <w:sz w:val="18"/>
              </w:rPr>
              <w:t xml:space="preserve"> </w:t>
            </w:r>
            <w:r>
              <w:rPr>
                <w:color w:val="1A1A1A"/>
                <w:sz w:val="18"/>
              </w:rPr>
              <w:t xml:space="preserve"> 1162.59</w:t>
            </w:r>
            <w:r>
              <w:rPr>
                <w:color w:val="1A1A1A"/>
                <w:sz w:val="18"/>
              </w:rPr>
              <w:t xml:space="preserve"> </w:t>
            </w:r>
            <w:r>
              <w:rPr>
                <w:color w:val="1A1A1A"/>
                <w:sz w:val="18"/>
              </w:rPr>
              <w:t>、纺织服装</w:t>
            </w:r>
            <w:r>
              <w:rPr>
                <w:color w:val="1A1A1A"/>
                <w:sz w:val="18"/>
              </w:rPr>
              <w:t xml:space="preserve"> </w:t>
            </w:r>
            <w:r>
              <w:rPr>
                <w:color w:val="1A1A1A"/>
                <w:sz w:val="18"/>
              </w:rPr>
              <w:t xml:space="preserve"> 793.47 </w:t>
            </w:r>
            <w:r>
              <w:rPr>
                <w:color w:val="1A1A1A"/>
                <w:sz w:val="18"/>
              </w:rPr>
              <w:t xml:space="preserve"> </w:t>
            </w:r>
            <w:r>
              <w:rPr>
                <w:color w:val="1A1A1A"/>
                <w:sz w:val="18"/>
              </w:rPr>
              <w:t>元／</w:t>
            </w:r>
            <w:r>
              <w:rPr>
                <w:color w:val="1A1A1A"/>
                <w:sz w:val="18"/>
              </w:rPr>
              <w:t xml:space="preserve"> </w:t>
            </w:r>
            <w:r>
              <w:rPr>
                <w:color w:val="1A1A1A"/>
                <w:sz w:val="18"/>
              </w:rPr>
              <w:t>㎡</w:t>
            </w:r>
            <w:r>
              <w:rPr>
                <w:color w:val="1A1A1A"/>
                <w:sz w:val="18"/>
              </w:rPr>
              <w:t xml:space="preserve"> </w:t>
            </w:r>
            <w:r>
              <w:rPr>
                <w:color w:val="1A1A1A"/>
                <w:sz w:val="18"/>
              </w:rPr>
              <w:t>／月）释放</w:t>
            </w:r>
            <w:r>
              <w:rPr>
                <w:color w:val="1A1A1A"/>
                <w:sz w:val="18"/>
              </w:rPr>
              <w:t xml:space="preserve"> </w:t>
            </w:r>
            <w:r>
              <w:rPr>
                <w:color w:val="1A1A1A"/>
                <w:sz w:val="18"/>
              </w:rPr>
              <w:t xml:space="preserve"> 30% </w:t>
            </w:r>
            <w:r>
              <w:rPr>
                <w:color w:val="1A1A1A"/>
                <w:sz w:val="18"/>
              </w:rPr>
              <w:t xml:space="preserve"> </w:t>
            </w:r>
            <w:r>
              <w:rPr>
                <w:color w:val="1A1A1A"/>
                <w:sz w:val="18"/>
              </w:rPr>
              <w:t>货架面积，转给坪效最高的</w:t>
            </w:r>
            <w:r>
              <w:rPr>
                <w:color w:val="1A1A1A"/>
                <w:sz w:val="18"/>
              </w:rPr>
              <w:t xml:space="preserve"> </w:t>
            </w:r>
            <w:r>
              <w:rPr>
                <w:color w:val="1A1A1A"/>
                <w:sz w:val="18"/>
              </w:rPr>
              <w:t xml:space="preserve"> 2 </w:t>
            </w:r>
            <w:r>
              <w:rPr>
                <w:color w:val="1A1A1A"/>
                <w:sz w:val="18"/>
              </w:rPr>
              <w:t xml:space="preserve"> </w:t>
            </w:r>
            <w:r>
              <w:rPr>
                <w:color w:val="1A1A1A"/>
                <w:sz w:val="18"/>
              </w:rPr>
              <w:t>个品类（肉禽蛋品</w:t>
            </w:r>
            <w:r>
              <w:rPr>
                <w:color w:val="1A1A1A"/>
                <w:sz w:val="18"/>
              </w:rPr>
              <w:t xml:space="preserve"> </w:t>
            </w:r>
            <w:r>
              <w:rPr>
                <w:color w:val="1A1A1A"/>
                <w:sz w:val="18"/>
              </w:rPr>
              <w:t xml:space="preserve"> 4006.14</w:t>
            </w:r>
            <w:r>
              <w:rPr>
                <w:color w:val="1A1A1A"/>
                <w:sz w:val="18"/>
              </w:rPr>
              <w:t xml:space="preserve"> </w:t>
            </w:r>
            <w:r>
              <w:rPr>
                <w:color w:val="1A1A1A"/>
                <w:sz w:val="18"/>
              </w:rPr>
              <w:t>、食品饮料</w:t>
            </w:r>
            <w:r>
              <w:rPr>
                <w:color w:val="1A1A1A"/>
                <w:sz w:val="18"/>
              </w:rPr>
              <w:t xml:space="preserve"> </w:t>
            </w:r>
            <w:r>
              <w:rPr>
                <w:color w:val="1A1A1A"/>
                <w:sz w:val="18"/>
              </w:rPr>
              <w:t xml:space="preserve"> 3437.14</w:t>
            </w:r>
            <w:r>
              <w:rPr>
                <w:color w:val="1A1A1A"/>
                <w:sz w:val="18"/>
              </w:rPr>
              <w:t xml:space="preserve"> </w:t>
            </w:r>
            <w:r>
              <w:rPr>
                <w:color w:val="1A1A1A"/>
                <w:sz w:val="18"/>
              </w:rPr>
              <w:t>）；面积转移后的实际坪效按转入品类坪效的</w:t>
            </w:r>
            <w:r>
              <w:rPr>
                <w:color w:val="1A1A1A"/>
                <w:sz w:val="18"/>
              </w:rPr>
              <w:t xml:space="preserve"> </w:t>
            </w:r>
            <w:r>
              <w:rPr>
                <w:color w:val="1A1A1A"/>
                <w:sz w:val="18"/>
              </w:rPr>
              <w:t xml:space="preserve"> 60% </w:t>
            </w:r>
            <w:r>
              <w:rPr>
                <w:color w:val="1A1A1A"/>
                <w:sz w:val="18"/>
              </w:rPr>
              <w:t xml:space="preserve"> </w:t>
            </w:r>
            <w:r>
              <w:rPr>
                <w:color w:val="1A1A1A"/>
                <w:sz w:val="18"/>
              </w:rPr>
              <w:t>计算（考虑品类适配与顾客动线限制）</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该部分货架的月坪效从约</w:t>
            </w:r>
            <w:r>
              <w:rPr>
                <w:color w:val="1A1A1A"/>
                <w:sz w:val="18"/>
              </w:rPr>
              <w:t xml:space="preserve"> </w:t>
            </w:r>
            <w:r>
              <w:rPr>
                <w:color w:val="1A1A1A"/>
                <w:sz w:val="18"/>
              </w:rPr>
              <w:t xml:space="preserve"> 1000 </w:t>
            </w:r>
            <w:r>
              <w:rPr>
                <w:color w:val="1A1A1A"/>
                <w:sz w:val="18"/>
              </w:rPr>
              <w:t xml:space="preserve"> </w:t>
            </w:r>
            <w:r>
              <w:rPr>
                <w:color w:val="1A1A1A"/>
                <w:sz w:val="18"/>
              </w:rPr>
              <w:t>元／</w:t>
            </w:r>
            <w:r>
              <w:rPr>
                <w:color w:val="1A1A1A"/>
                <w:sz w:val="18"/>
              </w:rPr>
              <w:t xml:space="preserve"> </w:t>
            </w:r>
            <w:r>
              <w:rPr>
                <w:color w:val="1A1A1A"/>
                <w:sz w:val="18"/>
              </w:rPr>
              <w:t xml:space="preserve">㎡ </w:t>
            </w:r>
            <w:r>
              <w:rPr>
                <w:color w:val="1A1A1A"/>
                <w:sz w:val="18"/>
              </w:rPr>
              <w:t xml:space="preserve"> </w:t>
            </w:r>
            <w:r>
              <w:rPr>
                <w:color w:val="1A1A1A"/>
                <w:sz w:val="18"/>
              </w:rPr>
              <w:t>提升至约</w:t>
            </w:r>
            <w:r>
              <w:rPr>
                <w:color w:val="1A1A1A"/>
                <w:sz w:val="18"/>
              </w:rPr>
              <w:t xml:space="preserve"> </w:t>
            </w:r>
            <w:r>
              <w:rPr>
                <w:color w:val="1A1A1A"/>
                <w:sz w:val="18"/>
              </w:rPr>
              <w:t xml:space="preserve"> 2100 </w:t>
            </w:r>
            <w:r>
              <w:rPr>
                <w:color w:val="1A1A1A"/>
                <w:sz w:val="18"/>
              </w:rPr>
              <w:t xml:space="preserve"> </w:t>
            </w:r>
            <w:r>
              <w:rPr>
                <w:color w:val="1A1A1A"/>
                <w:sz w:val="18"/>
              </w:rPr>
              <w:t>元／</w:t>
            </w:r>
            <w:r>
              <w:rPr>
                <w:color w:val="1A1A1A"/>
                <w:sz w:val="18"/>
              </w:rPr>
              <w:t xml:space="preserve"> </w:t>
            </w:r>
            <w:r>
              <w:rPr>
                <w:color w:val="1A1A1A"/>
                <w:sz w:val="18"/>
              </w:rPr>
              <w:t>㎡</w:t>
            </w:r>
            <w:r>
              <w:rPr>
                <w:color w:val="1A1A1A"/>
                <w:sz w:val="18"/>
              </w:rPr>
              <w:t xml:space="preserve"> </w:t>
            </w:r>
            <w:r>
              <w:rPr>
                <w:color w:val="1A1A1A"/>
                <w:sz w:val="18"/>
              </w:rPr>
              <w:t>，对应提升约</w:t>
            </w:r>
            <w:r>
              <w:rPr>
                <w:color w:val="1A1A1A"/>
                <w:sz w:val="18"/>
              </w:rPr>
              <w:t xml:space="preserve"> </w:t>
            </w:r>
            <w:r>
              <w:rPr>
                <w:color w:val="1A1A1A"/>
                <w:sz w:val="18"/>
              </w:rPr>
              <w:t xml:space="preserve"> 1.1 </w:t>
            </w:r>
            <w:r>
              <w:rPr>
                <w:color w:val="1A1A1A"/>
                <w:sz w:val="18"/>
              </w:rPr>
              <w:t xml:space="preserve"> </w:t>
            </w:r>
            <w:r>
              <w:rPr>
                <w:color w:val="1A1A1A"/>
                <w:sz w:val="18"/>
              </w:rPr>
              <w:t>倍；</w:t>
            </w:r>
            <w:r>
              <w:rPr>
                <w:color w:val="1A1A1A"/>
                <w:sz w:val="18"/>
              </w:rPr>
              <w:t xml:space="preserve"> </w:t>
            </w:r>
            <w:r>
              <w:rPr>
                <w:b/>
                <w:color w:val="1A1A1A"/>
                <w:sz w:val="18"/>
              </w:rPr>
              <w:t>但需扣除品类减少带来的顾客流失风险，本测算未量化该风险</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关联陈列优化</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把强关联商品（提升度</w:t>
            </w:r>
            <w:r>
              <w:rPr>
                <w:color w:val="1A1A1A"/>
                <w:sz w:val="18"/>
              </w:rPr>
              <w:t xml:space="preserve"> </w:t>
            </w:r>
            <w:r>
              <w:rPr>
                <w:color w:val="1A1A1A"/>
                <w:sz w:val="18"/>
              </w:rPr>
              <w:t xml:space="preserve"> ≥4.47</w:t>
            </w:r>
            <w:r>
              <w:rPr>
                <w:color w:val="1A1A1A"/>
                <w:sz w:val="18"/>
              </w:rPr>
              <w:t xml:space="preserve"> </w:t>
            </w:r>
            <w:r>
              <w:rPr>
                <w:color w:val="1A1A1A"/>
                <w:sz w:val="18"/>
              </w:rPr>
              <w:t>）调整为相邻陈列，提升连带购买率</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假设对</w:t>
            </w:r>
            <w:r>
              <w:rPr>
                <w:color w:val="1A1A1A"/>
                <w:sz w:val="18"/>
              </w:rPr>
              <w:t xml:space="preserve"> </w:t>
            </w:r>
            <w:r>
              <w:rPr>
                <w:color w:val="1A1A1A"/>
                <w:sz w:val="18"/>
              </w:rPr>
              <w:t xml:space="preserve"> 5 </w:t>
            </w:r>
            <w:r>
              <w:rPr>
                <w:color w:val="1A1A1A"/>
                <w:sz w:val="18"/>
              </w:rPr>
              <w:t xml:space="preserve"> </w:t>
            </w:r>
            <w:r>
              <w:rPr>
                <w:color w:val="1A1A1A"/>
                <w:sz w:val="18"/>
              </w:rPr>
              <w:t>组强关联商品对实施相邻陈列，连带购买率相对提升</w:t>
            </w:r>
            <w:r>
              <w:rPr>
                <w:color w:val="1A1A1A"/>
                <w:sz w:val="18"/>
              </w:rPr>
              <w:t xml:space="preserve"> </w:t>
            </w:r>
            <w:r>
              <w:rPr>
                <w:color w:val="1A1A1A"/>
                <w:sz w:val="18"/>
              </w:rPr>
              <w:t xml:space="preserve"> 2—5%</w:t>
            </w:r>
            <w:r>
              <w:rPr>
                <w:color w:val="1A1A1A"/>
                <w:sz w:val="18"/>
              </w:rPr>
              <w:t xml:space="preserve"> </w:t>
            </w:r>
            <w:r>
              <w:rPr>
                <w:color w:val="1A1A1A"/>
                <w:sz w:val="18"/>
              </w:rPr>
              <w:t>（此为零售业常见的关联陈列改善区间，非本研究实测）</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组商品对合计涉及的支持度约</w:t>
            </w:r>
            <w:r>
              <w:rPr>
                <w:color w:val="1A1A1A"/>
                <w:sz w:val="18"/>
              </w:rPr>
              <w:t xml:space="preserve"> </w:t>
            </w:r>
            <w:r>
              <w:rPr>
                <w:color w:val="1A1A1A"/>
                <w:sz w:val="18"/>
              </w:rPr>
              <w:t xml:space="preserve"> 0.33</w:t>
            </w:r>
            <w:r>
              <w:rPr>
                <w:color w:val="1A1A1A"/>
                <w:sz w:val="18"/>
              </w:rPr>
              <w:t xml:space="preserve"> </w:t>
            </w:r>
            <w:r>
              <w:rPr>
                <w:color w:val="1A1A1A"/>
                <w:sz w:val="18"/>
              </w:rPr>
              <w:t>（去重后更低），按</w:t>
            </w:r>
            <w:r>
              <w:rPr>
                <w:color w:val="1A1A1A"/>
                <w:sz w:val="18"/>
              </w:rPr>
              <w:t xml:space="preserve"> </w:t>
            </w:r>
            <w:r>
              <w:rPr>
                <w:color w:val="1A1A1A"/>
                <w:sz w:val="18"/>
              </w:rPr>
              <w:t xml:space="preserve"> 2—5% </w:t>
            </w:r>
            <w:r>
              <w:rPr>
                <w:color w:val="1A1A1A"/>
                <w:sz w:val="18"/>
              </w:rPr>
              <w:t xml:space="preserve"> </w:t>
            </w:r>
            <w:r>
              <w:rPr>
                <w:color w:val="1A1A1A"/>
                <w:sz w:val="18"/>
              </w:rPr>
              <w:t>的连带率提升，整体销售增量量级在</w:t>
            </w:r>
            <w:r>
              <w:rPr>
                <w:color w:val="1A1A1A"/>
                <w:sz w:val="18"/>
              </w:rPr>
              <w:t xml:space="preserve"> </w:t>
            </w:r>
            <w:r>
              <w:rPr>
                <w:b/>
                <w:color w:val="1A1A1A"/>
                <w:sz w:val="18"/>
              </w:rPr>
              <w:t>千分之几</w:t>
            </w:r>
            <w:r>
              <w:rPr>
                <w:color w:val="1A1A1A"/>
                <w:sz w:val="18"/>
              </w:rPr>
              <w:t xml:space="preserve"> </w:t>
            </w:r>
            <w:r>
              <w:rPr>
                <w:color w:val="1A1A1A"/>
                <w:sz w:val="18"/>
              </w:rPr>
              <w:t>，属于</w:t>
            </w:r>
            <w:r>
              <w:rPr>
                <w:color w:val="1A1A1A"/>
                <w:sz w:val="18"/>
              </w:rPr>
              <w:t xml:space="preserve"> </w:t>
            </w:r>
            <w:r>
              <w:rPr>
                <w:color w:val="1A1A1A"/>
                <w:sz w:val="18"/>
              </w:rPr>
              <w:t>“</w:t>
            </w:r>
            <w:r>
              <w:rPr>
                <w:color w:val="1A1A1A"/>
                <w:sz w:val="18"/>
              </w:rPr>
              <w:t xml:space="preserve"> </w:t>
            </w:r>
            <w:r>
              <w:rPr>
                <w:color w:val="1A1A1A"/>
                <w:sz w:val="18"/>
              </w:rPr>
              <w:t>低成本、小幅正收益</w:t>
            </w:r>
            <w:r>
              <w:rPr>
                <w:color w:val="1A1A1A"/>
                <w:sz w:val="18"/>
              </w:rPr>
              <w:t xml:space="preserve"> </w:t>
            </w:r>
            <w:r>
              <w:rPr>
                <w:color w:val="1A1A1A"/>
                <w:sz w:val="18"/>
              </w:rPr>
              <w:t>”</w:t>
            </w:r>
            <w:r>
              <w:rPr>
                <w:color w:val="1A1A1A"/>
                <w:sz w:val="18"/>
              </w:rPr>
              <w:t xml:space="preserve"> </w:t>
            </w:r>
            <w:r>
              <w:rPr>
                <w:color w:val="1A1A1A"/>
                <w:sz w:val="18"/>
              </w:rPr>
              <w:t>的改善</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需求趋势预警</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通过趋势判定提前发现需求上行／下行品类，减少缺货与积压</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假设对</w:t>
            </w:r>
            <w:r>
              <w:rPr>
                <w:color w:val="1A1A1A"/>
                <w:sz w:val="18"/>
              </w:rPr>
              <w:t xml:space="preserve"> </w:t>
            </w:r>
            <w:r>
              <w:rPr>
                <w:color w:val="1A1A1A"/>
                <w:sz w:val="18"/>
              </w:rPr>
              <w:t>“</w:t>
            </w:r>
            <w:r>
              <w:rPr>
                <w:color w:val="1A1A1A"/>
                <w:sz w:val="18"/>
              </w:rPr>
              <w:t xml:space="preserve"> </w:t>
            </w:r>
            <w:r>
              <w:rPr>
                <w:color w:val="1A1A1A"/>
                <w:sz w:val="18"/>
              </w:rPr>
              <w:t>明显上涨</w:t>
            </w:r>
            <w:r>
              <w:rPr>
                <w:color w:val="1A1A1A"/>
                <w:sz w:val="18"/>
              </w:rPr>
              <w:t xml:space="preserve"> </w:t>
            </w:r>
            <w:r>
              <w:rPr>
                <w:color w:val="1A1A1A"/>
                <w:sz w:val="18"/>
              </w:rPr>
              <w:t>”</w:t>
            </w:r>
            <w:r>
              <w:rPr>
                <w:color w:val="1A1A1A"/>
                <w:sz w:val="18"/>
              </w:rPr>
              <w:t xml:space="preserve"> </w:t>
            </w:r>
            <w:r>
              <w:rPr>
                <w:color w:val="1A1A1A"/>
                <w:sz w:val="18"/>
              </w:rPr>
              <w:t>的</w:t>
            </w:r>
            <w:r>
              <w:rPr>
                <w:color w:val="1A1A1A"/>
                <w:sz w:val="18"/>
              </w:rPr>
              <w:t xml:space="preserve"> </w:t>
            </w:r>
            <w:r>
              <w:rPr>
                <w:color w:val="1A1A1A"/>
                <w:sz w:val="18"/>
              </w:rPr>
              <w:t xml:space="preserve"> 3 </w:t>
            </w:r>
            <w:r>
              <w:rPr>
                <w:color w:val="1A1A1A"/>
                <w:sz w:val="18"/>
              </w:rPr>
              <w:t xml:space="preserve"> </w:t>
            </w:r>
            <w:r>
              <w:rPr>
                <w:color w:val="1A1A1A"/>
                <w:sz w:val="18"/>
              </w:rPr>
              <w:t>个品类与</w:t>
            </w:r>
            <w:r>
              <w:rPr>
                <w:color w:val="1A1A1A"/>
                <w:sz w:val="18"/>
              </w:rPr>
              <w:t xml:space="preserve"> </w:t>
            </w:r>
            <w:r>
              <w:rPr>
                <w:color w:val="1A1A1A"/>
                <w:sz w:val="18"/>
              </w:rPr>
              <w:t>“</w:t>
            </w:r>
            <w:r>
              <w:rPr>
                <w:color w:val="1A1A1A"/>
                <w:sz w:val="18"/>
              </w:rPr>
              <w:t xml:space="preserve"> </w:t>
            </w:r>
            <w:r>
              <w:rPr>
                <w:color w:val="1A1A1A"/>
                <w:sz w:val="18"/>
              </w:rPr>
              <w:t>明显下降</w:t>
            </w:r>
            <w:r>
              <w:rPr>
                <w:color w:val="1A1A1A"/>
                <w:sz w:val="18"/>
              </w:rPr>
              <w:t xml:space="preserve"> </w:t>
            </w:r>
            <w:r>
              <w:rPr>
                <w:color w:val="1A1A1A"/>
                <w:sz w:val="18"/>
              </w:rPr>
              <w:t>”</w:t>
            </w:r>
            <w:r>
              <w:rPr>
                <w:color w:val="1A1A1A"/>
                <w:sz w:val="18"/>
              </w:rPr>
              <w:t xml:space="preserve"> </w:t>
            </w:r>
            <w:r>
              <w:rPr>
                <w:color w:val="1A1A1A"/>
                <w:sz w:val="18"/>
              </w:rPr>
              <w:t>的</w:t>
            </w:r>
            <w:r>
              <w:rPr>
                <w:color w:val="1A1A1A"/>
                <w:sz w:val="18"/>
              </w:rPr>
              <w:t xml:space="preserve"> </w:t>
            </w:r>
            <w:r>
              <w:rPr>
                <w:color w:val="1A1A1A"/>
                <w:sz w:val="18"/>
              </w:rPr>
              <w:t xml:space="preserve"> 1 </w:t>
            </w:r>
            <w:r>
              <w:rPr>
                <w:color w:val="1A1A1A"/>
                <w:sz w:val="18"/>
              </w:rPr>
              <w:t xml:space="preserve"> </w:t>
            </w:r>
            <w:r>
              <w:rPr>
                <w:color w:val="1A1A1A"/>
                <w:sz w:val="18"/>
              </w:rPr>
              <w:t>个品类各提前</w:t>
            </w:r>
            <w:r>
              <w:rPr>
                <w:color w:val="1A1A1A"/>
                <w:sz w:val="18"/>
              </w:rPr>
              <w:t xml:space="preserve"> </w:t>
            </w:r>
            <w:r>
              <w:rPr>
                <w:color w:val="1A1A1A"/>
                <w:sz w:val="18"/>
              </w:rPr>
              <w:t xml:space="preserve"> 1 </w:t>
            </w:r>
            <w:r>
              <w:rPr>
                <w:color w:val="1A1A1A"/>
                <w:sz w:val="18"/>
              </w:rPr>
              <w:t xml:space="preserve"> </w:t>
            </w:r>
            <w:r>
              <w:rPr>
                <w:color w:val="1A1A1A"/>
                <w:sz w:val="18"/>
              </w:rPr>
              <w:t>期调整备货节奏，缺货次数与滞销库存各降低</w:t>
            </w:r>
            <w:r>
              <w:rPr>
                <w:color w:val="1A1A1A"/>
                <w:sz w:val="18"/>
              </w:rPr>
              <w:t xml:space="preserve"> </w:t>
            </w:r>
            <w:r>
              <w:rPr>
                <w:color w:val="1A1A1A"/>
                <w:sz w:val="18"/>
              </w:rPr>
              <w:t xml:space="preserve"> 10%</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以演示数据计，缺货总次数</w:t>
            </w:r>
            <w:r>
              <w:rPr>
                <w:color w:val="1A1A1A"/>
                <w:sz w:val="18"/>
              </w:rPr>
              <w:t xml:space="preserve"> </w:t>
            </w:r>
            <w:r>
              <w:rPr>
                <w:color w:val="1A1A1A"/>
                <w:sz w:val="18"/>
              </w:rPr>
              <w:t xml:space="preserve"> 398 </w:t>
            </w:r>
            <w:r>
              <w:rPr>
                <w:color w:val="1A1A1A"/>
                <w:sz w:val="18"/>
              </w:rPr>
              <w:t xml:space="preserve"> </w:t>
            </w:r>
            <w:r>
              <w:rPr>
                <w:color w:val="1A1A1A"/>
                <w:sz w:val="18"/>
              </w:rPr>
              <w:t>次，降低</w:t>
            </w:r>
            <w:r>
              <w:rPr>
                <w:color w:val="1A1A1A"/>
                <w:sz w:val="18"/>
              </w:rPr>
              <w:t xml:space="preserve"> </w:t>
            </w:r>
            <w:r>
              <w:rPr>
                <w:color w:val="1A1A1A"/>
                <w:sz w:val="18"/>
              </w:rPr>
              <w:t xml:space="preserve"> 10% </w:t>
            </w:r>
            <w:r>
              <w:rPr>
                <w:color w:val="1A1A1A"/>
                <w:sz w:val="18"/>
              </w:rPr>
              <w:t xml:space="preserve"> </w:t>
            </w:r>
            <w:r>
              <w:rPr>
                <w:color w:val="1A1A1A"/>
                <w:sz w:val="18"/>
              </w:rPr>
              <w:t>即减少约</w:t>
            </w:r>
            <w:r>
              <w:rPr>
                <w:color w:val="1A1A1A"/>
                <w:sz w:val="18"/>
              </w:rPr>
              <w:t xml:space="preserve"> </w:t>
            </w:r>
            <w:r>
              <w:rPr>
                <w:color w:val="1A1A1A"/>
                <w:sz w:val="18"/>
              </w:rPr>
              <w:t xml:space="preserve"> 40 </w:t>
            </w:r>
            <w:r>
              <w:rPr>
                <w:color w:val="1A1A1A"/>
                <w:sz w:val="18"/>
              </w:rPr>
              <w:t xml:space="preserve"> </w:t>
            </w:r>
            <w:r>
              <w:rPr>
                <w:color w:val="1A1A1A"/>
                <w:sz w:val="18"/>
              </w:rPr>
              <w:t>次缺货事件；</w:t>
            </w:r>
            <w:r>
              <w:rPr>
                <w:color w:val="1A1A1A"/>
                <w:sz w:val="18"/>
              </w:rPr>
              <w:t xml:space="preserve"> </w:t>
            </w:r>
            <w:r>
              <w:rPr>
                <w:b/>
                <w:color w:val="1A1A1A"/>
                <w:sz w:val="18"/>
              </w:rPr>
              <w:t>该收益仅在补货周期内可兑现，且依赖采购执行的响应速度</w:t>
            </w:r>
          </w:p>
        </w:tc>
      </w:tr>
    </w:tbl>
    <w:p>
      <w:pPr>
        <w:spacing w:line="420" w:lineRule="auto"/>
        <w:jc w:val="both"/>
      </w:pPr>
      <w:r>
        <w:rPr>
          <w:color w:val="1A1A1A"/>
          <w:sz w:val="21"/>
        </w:rPr>
        <w:t>说明：上表数值为情景推演的中间量。其中坪效（</w:t>
      </w:r>
      <w:r>
        <w:rPr>
          <w:color w:val="1A1A1A"/>
          <w:sz w:val="21"/>
        </w:rPr>
        <w:t>1162.59</w:t>
      </w:r>
      <w:r>
        <w:rPr>
          <w:color w:val="1A1A1A"/>
          <w:sz w:val="21"/>
        </w:rPr>
        <w:t>／</w:t>
      </w:r>
      <w:r>
        <w:rPr>
          <w:color w:val="1A1A1A"/>
          <w:sz w:val="21"/>
        </w:rPr>
        <w:t>793.47</w:t>
      </w:r>
      <w:r>
        <w:rPr>
          <w:color w:val="1A1A1A"/>
          <w:sz w:val="21"/>
        </w:rPr>
        <w:t>／</w:t>
      </w:r>
      <w:r>
        <w:rPr>
          <w:color w:val="1A1A1A"/>
          <w:sz w:val="21"/>
        </w:rPr>
        <w:t>4006.14</w:t>
      </w:r>
      <w:r>
        <w:rPr>
          <w:color w:val="1A1A1A"/>
          <w:sz w:val="21"/>
        </w:rPr>
        <w:t>／</w:t>
      </w:r>
      <w:r>
        <w:rPr>
          <w:color w:val="1A1A1A"/>
          <w:sz w:val="21"/>
        </w:rPr>
        <w:t xml:space="preserve">3437.14 </w:t>
      </w:r>
      <w:r>
        <w:rPr>
          <w:color w:val="1A1A1A"/>
          <w:sz w:val="21"/>
        </w:rPr>
        <w:t>元／</w:t>
      </w:r>
      <w:r>
        <w:rPr>
          <w:color w:val="1A1A1A"/>
          <w:sz w:val="21"/>
        </w:rPr>
        <w:t>㎡</w:t>
      </w:r>
      <w:r>
        <w:rPr>
          <w:color w:val="1A1A1A"/>
          <w:sz w:val="21"/>
        </w:rPr>
        <w:t>／月）与缺货次数（</w:t>
      </w:r>
      <w:r>
        <w:rPr>
          <w:color w:val="1A1A1A"/>
          <w:sz w:val="21"/>
        </w:rPr>
        <w:t xml:space="preserve">398 </w:t>
      </w:r>
      <w:r>
        <w:rPr>
          <w:color w:val="1A1A1A"/>
          <w:sz w:val="21"/>
        </w:rPr>
        <w:t>次）取自平台演示库实读结果，其余倍率与比例均为假设值，非实测。</w:t>
      </w:r>
    </w:p>
    <w:p>
      <w:pPr>
        <w:spacing w:line="420" w:lineRule="auto"/>
        <w:jc w:val="both"/>
      </w:pPr>
      <w:r>
        <w:rPr>
          <w:color w:val="1A1A1A"/>
          <w:sz w:val="21"/>
        </w:rPr>
        <w:t>综合三项，本研究的判断是：</w:t>
      </w:r>
      <w:r>
        <w:rPr>
          <w:b/>
          <w:color w:val="1A1A1A"/>
          <w:sz w:val="21"/>
        </w:rPr>
        <w:t>平台的价值主要不在“算出多少增量”，而在“把决策过程变得可复算、可追溯、可审计”</w:t>
      </w:r>
      <w:r>
        <w:rPr>
          <w:color w:val="1A1A1A"/>
          <w:sz w:val="21"/>
        </w:rPr>
        <w:t>。上述三个环节的收益量级都不算大，且高度依赖假设；但它们有一个共同点</w:t>
      </w:r>
      <w:r>
        <w:rPr>
          <w:color w:val="1A1A1A"/>
          <w:sz w:val="21"/>
        </w:rPr>
        <w:t>——</w:t>
      </w:r>
      <w:r>
        <w:rPr>
          <w:color w:val="1A1A1A"/>
          <w:sz w:val="21"/>
        </w:rPr>
        <w:t>在引入平台之前，这三个环节</w:t>
      </w:r>
      <w:r>
        <w:rPr>
          <w:b/>
          <w:color w:val="1A1A1A"/>
          <w:sz w:val="21"/>
        </w:rPr>
        <w:t>无法被系统性地发现</w:t>
      </w:r>
      <w:r>
        <w:rPr>
          <w:color w:val="1A1A1A"/>
          <w:sz w:val="21"/>
        </w:rPr>
        <w:t>。采购人员可能凭经验知道</w:t>
      </w:r>
      <w:r>
        <w:rPr>
          <w:color w:val="1A1A1A"/>
          <w:sz w:val="21"/>
        </w:rPr>
        <w:t>“</w:t>
      </w:r>
      <w:r>
        <w:rPr>
          <w:color w:val="1A1A1A"/>
          <w:sz w:val="21"/>
        </w:rPr>
        <w:t>纺织服装卖得不好</w:t>
      </w:r>
      <w:r>
        <w:rPr>
          <w:color w:val="1A1A1A"/>
          <w:sz w:val="21"/>
        </w:rPr>
        <w:t>”</w:t>
      </w:r>
      <w:r>
        <w:rPr>
          <w:color w:val="1A1A1A"/>
          <w:sz w:val="21"/>
        </w:rPr>
        <w:t>，但很难说清</w:t>
      </w:r>
      <w:r>
        <w:rPr>
          <w:color w:val="1A1A1A"/>
          <w:sz w:val="21"/>
        </w:rPr>
        <w:t>“</w:t>
      </w:r>
      <w:r>
        <w:rPr>
          <w:color w:val="1A1A1A"/>
          <w:sz w:val="21"/>
        </w:rPr>
        <w:t>不好到什么程度、相对其他品类差多少、释放多少面积最合适</w:t>
      </w:r>
      <w:r>
        <w:rPr>
          <w:color w:val="1A1A1A"/>
          <w:sz w:val="21"/>
        </w:rPr>
        <w:t>”</w:t>
      </w:r>
      <w:r>
        <w:rPr>
          <w:color w:val="1A1A1A"/>
          <w:sz w:val="21"/>
        </w:rPr>
        <w:t>；可能知道</w:t>
      </w:r>
      <w:r>
        <w:rPr>
          <w:color w:val="1A1A1A"/>
          <w:sz w:val="21"/>
        </w:rPr>
        <w:t>“</w:t>
      </w:r>
      <w:r>
        <w:rPr>
          <w:color w:val="1A1A1A"/>
          <w:sz w:val="21"/>
        </w:rPr>
        <w:t>牛奶和面包常一起买</w:t>
      </w:r>
      <w:r>
        <w:rPr>
          <w:color w:val="1A1A1A"/>
          <w:sz w:val="21"/>
        </w:rPr>
        <w:t>”</w:t>
      </w:r>
      <w:r>
        <w:rPr>
          <w:color w:val="1A1A1A"/>
          <w:sz w:val="21"/>
        </w:rPr>
        <w:t>，但无法给出置信度与提升度的量化依据。</w:t>
      </w:r>
    </w:p>
    <w:p>
      <w:pPr>
        <w:spacing w:line="420" w:lineRule="auto"/>
        <w:jc w:val="both"/>
      </w:pPr>
      <w:r>
        <w:rPr>
          <w:color w:val="1A1A1A"/>
          <w:sz w:val="21"/>
        </w:rPr>
        <w:t>因此，本平台的可迁移价值在于</w:t>
      </w:r>
      <w:r>
        <w:rPr>
          <w:b/>
          <w:color w:val="1A1A1A"/>
          <w:sz w:val="21"/>
        </w:rPr>
        <w:t>降低决策的证据成本</w:t>
      </w:r>
      <w:r>
        <w:rPr>
          <w:color w:val="1A1A1A"/>
          <w:sz w:val="21"/>
        </w:rPr>
        <w:t>：把一个原本需要数天数据提取与多轮会议才能形成的判断，压缩为一次页面访问或一句自然语言提问，且每个数字都可追溯来源。这一价值难以用财务指标直接量化，但它决定了前述三项量化收益能否被稳定、重复地获得。</w:t>
      </w:r>
    </w:p>
    <w:p>
      <w:pPr>
        <w:spacing w:line="420" w:lineRule="auto"/>
        <w:jc w:val="both"/>
      </w:pPr>
      <w:r>
        <w:rPr>
          <w:color w:val="1A1A1A"/>
          <w:sz w:val="21"/>
        </w:rPr>
        <w:t>同时必须承认测算的资产投入缺口：</w:t>
      </w:r>
      <w:r>
        <w:rPr>
          <w:b/>
          <w:color w:val="1A1A1A"/>
          <w:sz w:val="21"/>
        </w:rPr>
        <w:t>平台当前不具备上线条件</w:t>
      </w:r>
      <w:r>
        <w:rPr>
          <w:color w:val="1A1A1A"/>
          <w:sz w:val="21"/>
        </w:rPr>
        <w:t>。若要真实运行，至少需要补齐统一鉴权中间件、真实</w:t>
      </w:r>
      <w:r>
        <w:rPr>
          <w:color w:val="1A1A1A"/>
          <w:sz w:val="21"/>
        </w:rPr>
        <w:t xml:space="preserve"> LLM </w:t>
      </w:r>
      <w:r>
        <w:rPr>
          <w:color w:val="1A1A1A"/>
          <w:sz w:val="21"/>
        </w:rPr>
        <w:t>接入与调用计费、实时数据同步管道、多门店并发支持四项基础能力。这些缺口已完整列入第六章的落地路径。</w:t>
      </w:r>
    </w:p>
    <w:p>
      <w:bookmarkStart w:id="101" w:name="_Toc_c6"/>
      <w:bookmarkStart w:id="66" w:name="c6"/>
      <w:pPr>
        <w:pStyle w:val="Heading1"/>
      </w:pPr>
      <w:bookmarkEnd w:id="66"/>
      <w:r>
        <w:rPr>
          <w:color w:val="1F4E79"/>
          <w:sz w:val="34"/>
        </w:rPr>
        <w:t>第六章　落地路径与可行性分析</w:t>
      </w:r>
      <w:bookmarkEnd w:id="101"/>
    </w:p>
    <w:p>
      <w:bookmarkStart w:id="102" w:name="_Toc_s61"/>
      <w:bookmarkStart w:id="67" w:name="s61"/>
      <w:pPr>
        <w:pStyle w:val="Heading2"/>
      </w:pPr>
      <w:bookmarkEnd w:id="67"/>
      <w:r>
        <w:rPr>
          <w:color w:val="1F4E79"/>
          <w:sz w:val="27"/>
        </w:rPr>
        <w:t>6.1　三阶段落地路径</w:t>
      </w:r>
      <w:bookmarkEnd w:id="102"/>
    </w:p>
    <w:p>
      <w:pPr>
        <w:spacing w:line="420" w:lineRule="auto"/>
        <w:jc w:val="both"/>
      </w:pPr>
      <w:r>
        <w:rPr>
          <w:color w:val="1A1A1A"/>
          <w:sz w:val="21"/>
        </w:rPr>
        <w:t>平台当前处于</w:t>
      </w:r>
      <w:r>
        <w:rPr>
          <w:color w:val="1A1A1A"/>
          <w:sz w:val="21"/>
        </w:rPr>
        <w:t>“</w:t>
      </w:r>
      <w:r>
        <w:rPr>
          <w:color w:val="1A1A1A"/>
          <w:sz w:val="21"/>
        </w:rPr>
        <w:t>可运行的原型</w:t>
      </w:r>
      <w:r>
        <w:rPr>
          <w:color w:val="1A1A1A"/>
          <w:sz w:val="21"/>
        </w:rPr>
        <w:t>”</w:t>
      </w:r>
      <w:r>
        <w:rPr>
          <w:color w:val="1A1A1A"/>
          <w:sz w:val="21"/>
        </w:rPr>
        <w:t>阶段：算法链路完整、界面可用、数据可复算，但尚未具备接入企业真实环境运行的条件。从原型走向可用系统，需要补齐四类基础能力：统一鉴权、真实大模型接入、实时数据管道、多门店并发。结合这四项缺口，本研究的落地路径划分为三个阶段。</w:t>
      </w:r>
    </w:p>
    <w:tbl>
      <w:tblPr>
        <w:tblW w:type="pct" w:w="5000"/>
        <w:tblLayout w:type="autofit"/>
        <w:tblLook w:firstColumn="1" w:firstRow="1" w:lastColumn="0" w:lastRow="0" w:noHBand="0" w:noVBand="1" w:val="04A0"/>
      </w:tblPr>
      <w:tblGrid>
        <w:gridCol w:w="691"/>
        <w:gridCol w:w="1210"/>
        <w:gridCol w:w="3456"/>
        <w:gridCol w:w="1728"/>
        <w:gridCol w:w="1555"/>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阶段目标</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核心任务</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阶段交付物</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完成判据</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第一阶段 </w:t>
              <w:br/>
            </w:r>
            <w:r>
              <w:rPr>
                <w:color w:val="1A1A1A"/>
                <w:sz w:val="18"/>
              </w:rPr>
              <w:t xml:space="preserve"> 工程化补齐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使平台具备</w:t>
            </w:r>
            <w:r>
              <w:rPr>
                <w:color w:val="1A1A1A"/>
                <w:sz w:val="18"/>
              </w:rPr>
              <w:t xml:space="preserve"> </w:t>
            </w:r>
            <w:r>
              <w:rPr>
                <w:color w:val="1A1A1A"/>
                <w:sz w:val="18"/>
              </w:rPr>
              <w:t>“</w:t>
            </w:r>
            <w:r>
              <w:rPr>
                <w:color w:val="1A1A1A"/>
                <w:sz w:val="18"/>
              </w:rPr>
              <w:t xml:space="preserve"> </w:t>
            </w:r>
            <w:r>
              <w:rPr>
                <w:color w:val="1A1A1A"/>
                <w:sz w:val="18"/>
              </w:rPr>
              <w:t>可交付、可验收</w:t>
            </w:r>
            <w:r>
              <w:rPr>
                <w:color w:val="1A1A1A"/>
                <w:sz w:val="18"/>
              </w:rPr>
              <w:t xml:space="preserve"> </w:t>
            </w:r>
            <w:r>
              <w:rPr>
                <w:color w:val="1A1A1A"/>
                <w:sz w:val="18"/>
              </w:rPr>
              <w:t>”</w:t>
            </w:r>
            <w:r>
              <w:rPr>
                <w:color w:val="1A1A1A"/>
                <w:sz w:val="18"/>
              </w:rPr>
              <w:t xml:space="preserve"> </w:t>
            </w:r>
            <w:r>
              <w:rPr>
                <w:color w:val="1A1A1A"/>
                <w:sz w:val="18"/>
              </w:rPr>
              <w:t>的工程形态</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b/>
                <w:color w:val="1A1A1A"/>
                <w:sz w:val="18"/>
              </w:rPr>
              <w:t>统一鉴权中间件</w:t>
            </w:r>
            <w:r>
              <w:rPr>
                <w:color w:val="1A1A1A"/>
                <w:sz w:val="18"/>
              </w:rPr>
              <w:t xml:space="preserve"> ：实现登录接口、签发与校验令牌、按角色鉴权（当前用户表／角色表与权限集合已就位，缺接口层实现） </w:t>
              <w:br/>
            </w:r>
            <w:r>
              <w:rPr>
                <w:color w:val="1A1A1A"/>
                <w:sz w:val="18"/>
              </w:rPr>
              <w:t xml:space="preserve">2. </w:t>
            </w:r>
            <w:r>
              <w:rPr>
                <w:b/>
                <w:color w:val="1A1A1A"/>
                <w:sz w:val="18"/>
              </w:rPr>
              <w:t>真实大模型接入</w:t>
            </w:r>
            <w:r>
              <w:rPr>
                <w:color w:val="1A1A1A"/>
                <w:sz w:val="18"/>
              </w:rPr>
              <w:t xml:space="preserve"> </w:t>
            </w:r>
            <w:r>
              <w:rPr>
                <w:color w:val="1A1A1A"/>
                <w:sz w:val="18"/>
              </w:rPr>
              <w:t>：打通</w:t>
            </w:r>
            <w:r>
              <w:rPr>
                <w:color w:val="1A1A1A"/>
                <w:sz w:val="18"/>
              </w:rPr>
              <w:t xml:space="preserve"> </w:t>
            </w:r>
            <w:r>
              <w:rPr>
                <w:color w:val="1A1A1A"/>
                <w:sz w:val="18"/>
              </w:rPr>
              <w:t xml:space="preserve"> AstronClaw </w:t>
            </w:r>
            <w:r>
              <w:rPr>
                <w:color w:val="1A1A1A"/>
                <w:sz w:val="18"/>
              </w:rPr>
              <w:t xml:space="preserve"> </w:t>
            </w:r>
            <w:r>
              <w:rPr>
                <w:color w:val="1A1A1A"/>
                <w:sz w:val="18"/>
              </w:rPr>
              <w:t>的联调（工具映射与提示词已完成，见附录</w:t>
            </w:r>
            <w:r>
              <w:rPr>
                <w:color w:val="1A1A1A"/>
                <w:sz w:val="18"/>
              </w:rPr>
              <w:t xml:space="preserve"> </w:t>
            </w:r>
            <w:r>
              <w:rPr>
                <w:color w:val="1A1A1A"/>
                <w:sz w:val="18"/>
              </w:rPr>
              <w:t xml:space="preserve"> C</w:t>
            </w:r>
            <w:r>
              <w:rPr>
                <w:color w:val="1A1A1A"/>
                <w:sz w:val="18"/>
              </w:rPr>
              <w:t xml:space="preserve"> </w:t>
            </w:r>
            <w:r>
              <w:rPr>
                <w:color w:val="1A1A1A"/>
                <w:sz w:val="18"/>
              </w:rPr>
              <w:t>）</w:t>
            </w:r>
            <w:r>
              <w:rPr>
                <w:color w:val="1A1A1A"/>
                <w:sz w:val="18"/>
              </w:rPr>
              <w:t xml:space="preserve"> </w:t>
              <w:br/>
            </w:r>
            <w:r>
              <w:rPr>
                <w:color w:val="1A1A1A"/>
                <w:sz w:val="18"/>
              </w:rPr>
              <w:t xml:space="preserve">3. </w:t>
            </w:r>
            <w:r>
              <w:rPr>
                <w:b/>
                <w:color w:val="1A1A1A"/>
                <w:sz w:val="18"/>
              </w:rPr>
              <w:t>算法能力补齐</w:t>
            </w:r>
            <w:r>
              <w:rPr>
                <w:color w:val="1A1A1A"/>
                <w:sz w:val="18"/>
              </w:rPr>
              <w:t xml:space="preserve"> </w:t>
            </w:r>
            <w:r>
              <w:rPr>
                <w:color w:val="1A1A1A"/>
                <w:sz w:val="18"/>
              </w:rPr>
              <w:t>：</w:t>
            </w:r>
            <w:r>
              <w:rPr>
                <w:color w:val="1A1A1A"/>
                <w:sz w:val="18"/>
              </w:rPr>
              <w:t xml:space="preserve"> </w:t>
            </w:r>
            <w:r>
              <w:rPr>
                <w:color w:val="1A1A1A"/>
                <w:sz w:val="18"/>
              </w:rPr>
              <w:t xml:space="preserve">Apriori </w:t>
            </w:r>
            <w:r>
              <w:rPr>
                <w:color w:val="1A1A1A"/>
                <w:sz w:val="18"/>
              </w:rPr>
              <w:t xml:space="preserve"> </w:t>
            </w:r>
            <w:r>
              <w:rPr>
                <w:color w:val="1A1A1A"/>
                <w:sz w:val="18"/>
              </w:rPr>
              <w:t>扩展至</w:t>
            </w:r>
            <w:r>
              <w:rPr>
                <w:color w:val="1A1A1A"/>
                <w:sz w:val="18"/>
              </w:rPr>
              <w:t xml:space="preserve"> </w:t>
            </w:r>
            <w:r>
              <w:rPr>
                <w:color w:val="1A1A1A"/>
                <w:sz w:val="18"/>
              </w:rPr>
              <w:t xml:space="preserve"> 3 </w:t>
            </w:r>
            <w:r>
              <w:rPr>
                <w:color w:val="1A1A1A"/>
                <w:sz w:val="18"/>
              </w:rPr>
              <w:t xml:space="preserve"> </w:t>
            </w:r>
            <w:r>
              <w:rPr>
                <w:color w:val="1A1A1A"/>
                <w:sz w:val="18"/>
              </w:rPr>
              <w:t>项集、需求预测引入季节项与滚动回测、健康度增加</w:t>
            </w:r>
            <w:r>
              <w:rPr>
                <w:color w:val="1A1A1A"/>
                <w:sz w:val="18"/>
              </w:rPr>
              <w:t xml:space="preserve"> </w:t>
            </w:r>
            <w:r>
              <w:rPr>
                <w:color w:val="1A1A1A"/>
                <w:sz w:val="18"/>
              </w:rPr>
              <w:t xml:space="preserve"> 5%—95% </w:t>
            </w:r>
            <w:r>
              <w:rPr>
                <w:color w:val="1A1A1A"/>
                <w:sz w:val="18"/>
              </w:rPr>
              <w:t xml:space="preserve"> </w:t>
            </w:r>
            <w:r>
              <w:rPr>
                <w:color w:val="1A1A1A"/>
                <w:sz w:val="18"/>
              </w:rPr>
              <w:t>分位收敛可选开关</w:t>
            </w:r>
            <w:r>
              <w:rPr>
                <w:color w:val="1A1A1A"/>
                <w:sz w:val="18"/>
              </w:rPr>
              <w:t xml:space="preserve"> </w:t>
              <w:br/>
            </w:r>
            <w:r>
              <w:rPr>
                <w:color w:val="1A1A1A"/>
                <w:sz w:val="18"/>
              </w:rPr>
              <w:t xml:space="preserve">4. </w:t>
            </w:r>
            <w:r>
              <w:rPr>
                <w:b/>
                <w:color w:val="1A1A1A"/>
                <w:sz w:val="18"/>
              </w:rPr>
              <w:t>数据质量模块加固</w:t>
            </w:r>
            <w:r>
              <w:rPr>
                <w:color w:val="1A1A1A"/>
                <w:sz w:val="18"/>
              </w:rPr>
              <w:t xml:space="preserve"> ：增加必填字段白名单与基于分位数的异常值检测 </w:t>
              <w:br/>
            </w:r>
            <w:r>
              <w:rPr>
                <w:color w:val="1A1A1A"/>
                <w:sz w:val="18"/>
              </w:rPr>
              <w:t xml:space="preserve">5. </w:t>
            </w:r>
            <w:r>
              <w:rPr>
                <w:b/>
                <w:color w:val="1A1A1A"/>
                <w:sz w:val="18"/>
              </w:rPr>
              <w:t>建议轨别显式化</w:t>
            </w:r>
            <w:r>
              <w:rPr>
                <w:color w:val="1A1A1A"/>
                <w:sz w:val="18"/>
              </w:rPr>
              <w:t xml:space="preserve"> </w:t>
            </w:r>
            <w:r>
              <w:rPr>
                <w:color w:val="1A1A1A"/>
                <w:sz w:val="18"/>
              </w:rPr>
              <w:t>：</w:t>
            </w:r>
            <w:r>
              <w:rPr>
                <w:color w:val="1A1A1A"/>
                <w:sz w:val="18"/>
              </w:rPr>
              <w:t xml:space="preserve"> </w:t>
            </w:r>
            <w:r>
              <w:rPr>
                <w:color w:val="1A1A1A"/>
                <w:sz w:val="18"/>
              </w:rPr>
              <w:t xml:space="preserve">AI </w:t>
            </w:r>
            <w:r>
              <w:rPr>
                <w:color w:val="1A1A1A"/>
                <w:sz w:val="18"/>
              </w:rPr>
              <w:t xml:space="preserve"> </w:t>
            </w:r>
            <w:r>
              <w:rPr>
                <w:color w:val="1A1A1A"/>
                <w:sz w:val="18"/>
              </w:rPr>
              <w:t>建议正文中的数值明确标注取自哪一轨</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可登录、可授权的完整应用；算法测试用例扩充至</w:t>
            </w:r>
            <w:r>
              <w:rPr>
                <w:color w:val="1A1A1A"/>
                <w:sz w:val="18"/>
              </w:rPr>
              <w:t xml:space="preserve"> </w:t>
            </w:r>
            <w:r>
              <w:rPr>
                <w:color w:val="1A1A1A"/>
                <w:sz w:val="18"/>
              </w:rPr>
              <w:t xml:space="preserve"> 25 </w:t>
            </w:r>
            <w:r>
              <w:rPr>
                <w:color w:val="1A1A1A"/>
                <w:sz w:val="18"/>
              </w:rPr>
              <w:t xml:space="preserve"> </w:t>
            </w:r>
            <w:r>
              <w:rPr>
                <w:color w:val="1A1A1A"/>
                <w:sz w:val="18"/>
              </w:rPr>
              <w:t>项以上</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全部接口在鉴权开启下可用；</w:t>
            </w:r>
            <w:r>
              <w:rPr>
                <w:color w:val="1A1A1A"/>
                <w:sz w:val="18"/>
              </w:rPr>
              <w:t xml:space="preserve"> </w:t>
            </w:r>
            <w:r>
              <w:rPr>
                <w:color w:val="1A1A1A"/>
                <w:sz w:val="18"/>
              </w:rPr>
              <w:t xml:space="preserve">Apriori </w:t>
            </w:r>
            <w:r>
              <w:rPr>
                <w:color w:val="1A1A1A"/>
                <w:sz w:val="18"/>
              </w:rPr>
              <w:t xml:space="preserve"> </w:t>
            </w:r>
            <w:r>
              <w:rPr>
                <w:color w:val="1A1A1A"/>
                <w:sz w:val="18"/>
              </w:rPr>
              <w:t>可产出三元规则；预测模块输出</w:t>
            </w:r>
            <w:r>
              <w:rPr>
                <w:color w:val="1A1A1A"/>
                <w:sz w:val="18"/>
              </w:rPr>
              <w:t xml:space="preserve"> </w:t>
            </w:r>
            <w:r>
              <w:rPr>
                <w:color w:val="1A1A1A"/>
                <w:sz w:val="18"/>
              </w:rPr>
              <w:t xml:space="preserve"> MAPE </w:t>
            </w:r>
            <w:r>
              <w:rPr>
                <w:color w:val="1A1A1A"/>
                <w:sz w:val="18"/>
              </w:rPr>
              <w:t xml:space="preserve"> </w:t>
            </w:r>
            <w:r>
              <w:rPr>
                <w:color w:val="1A1A1A"/>
                <w:sz w:val="18"/>
              </w:rPr>
              <w:t>与区间覆盖率</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第二阶段 </w:t>
              <w:br/>
            </w:r>
            <w:r>
              <w:rPr>
                <w:color w:val="1A1A1A"/>
                <w:sz w:val="18"/>
              </w:rPr>
              <w:t xml:space="preserve"> 单店试点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在一家真实门店跑通完整链路</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对接门店</w:t>
            </w:r>
            <w:r>
              <w:rPr>
                <w:color w:val="1A1A1A"/>
                <w:sz w:val="18"/>
              </w:rPr>
              <w:t xml:space="preserve"> </w:t>
            </w:r>
            <w:r>
              <w:rPr>
                <w:color w:val="1A1A1A"/>
                <w:sz w:val="18"/>
              </w:rPr>
              <w:t xml:space="preserve"> POS </w:t>
            </w:r>
            <w:r>
              <w:rPr>
                <w:color w:val="1A1A1A"/>
                <w:sz w:val="18"/>
              </w:rPr>
              <w:t xml:space="preserve"> </w:t>
            </w:r>
            <w:r>
              <w:rPr>
                <w:color w:val="1A1A1A"/>
                <w:sz w:val="18"/>
              </w:rPr>
              <w:t>交易数据与品类月度经营报表</w:t>
            </w:r>
            <w:r>
              <w:rPr>
                <w:color w:val="1A1A1A"/>
                <w:sz w:val="18"/>
              </w:rPr>
              <w:t xml:space="preserve"> </w:t>
              <w:br/>
            </w:r>
            <w:r>
              <w:rPr>
                <w:color w:val="1A1A1A"/>
                <w:sz w:val="18"/>
              </w:rPr>
              <w:t xml:space="preserve"> </w:t>
            </w:r>
            <w:r>
              <w:rPr>
                <w:color w:val="1A1A1A"/>
                <w:sz w:val="18"/>
              </w:rPr>
              <w:t xml:space="preserve">2. </w:t>
            </w:r>
            <w:r>
              <w:rPr>
                <w:color w:val="1A1A1A"/>
                <w:sz w:val="18"/>
              </w:rPr>
              <w:t xml:space="preserve"> </w:t>
            </w:r>
            <w:r>
              <w:rPr>
                <w:color w:val="1A1A1A"/>
                <w:sz w:val="18"/>
              </w:rPr>
              <w:t>建立数据同步任务，明确同步频率与失败重试机制</w:t>
            </w:r>
            <w:r>
              <w:rPr>
                <w:color w:val="1A1A1A"/>
                <w:sz w:val="18"/>
              </w:rPr>
              <w:t xml:space="preserve"> </w:t>
              <w:br/>
            </w:r>
            <w:r>
              <w:rPr>
                <w:color w:val="1A1A1A"/>
                <w:sz w:val="18"/>
              </w:rPr>
              <w:t xml:space="preserve"> </w:t>
            </w:r>
            <w:r>
              <w:rPr>
                <w:color w:val="1A1A1A"/>
                <w:sz w:val="18"/>
              </w:rPr>
              <w:t xml:space="preserve">3. </w:t>
            </w:r>
            <w:r>
              <w:rPr>
                <w:color w:val="1A1A1A"/>
                <w:sz w:val="18"/>
              </w:rPr>
              <w:t xml:space="preserve"> </w:t>
            </w:r>
            <w:r>
              <w:rPr>
                <w:color w:val="1A1A1A"/>
                <w:sz w:val="18"/>
              </w:rPr>
              <w:t>与品类经理共建权重取值（默认</w:t>
            </w:r>
            <w:r>
              <w:rPr>
                <w:color w:val="1A1A1A"/>
                <w:sz w:val="18"/>
              </w:rPr>
              <w:t xml:space="preserve"> </w:t>
            </w:r>
            <w:r>
              <w:rPr>
                <w:color w:val="1A1A1A"/>
                <w:sz w:val="18"/>
              </w:rPr>
              <w:t xml:space="preserve"> 30</w:t>
            </w:r>
            <w:r>
              <w:rPr>
                <w:color w:val="1A1A1A"/>
                <w:sz w:val="18"/>
              </w:rPr>
              <w:t xml:space="preserve"> </w:t>
            </w:r>
            <w:r>
              <w:rPr>
                <w:color w:val="1A1A1A"/>
                <w:sz w:val="18"/>
              </w:rPr>
              <w:t>／</w:t>
            </w:r>
            <w:r>
              <w:rPr>
                <w:color w:val="1A1A1A"/>
                <w:sz w:val="18"/>
              </w:rPr>
              <w:t xml:space="preserve"> </w:t>
            </w:r>
            <w:r>
              <w:rPr>
                <w:color w:val="1A1A1A"/>
                <w:sz w:val="18"/>
              </w:rPr>
              <w:t>30</w:t>
            </w:r>
            <w:r>
              <w:rPr>
                <w:color w:val="1A1A1A"/>
                <w:sz w:val="18"/>
              </w:rPr>
              <w:t xml:space="preserve"> </w:t>
            </w:r>
            <w:r>
              <w:rPr>
                <w:color w:val="1A1A1A"/>
                <w:sz w:val="18"/>
              </w:rPr>
              <w:t>／</w:t>
            </w:r>
            <w:r>
              <w:rPr>
                <w:color w:val="1A1A1A"/>
                <w:sz w:val="18"/>
              </w:rPr>
              <w:t xml:space="preserve"> </w:t>
            </w:r>
            <w:r>
              <w:rPr>
                <w:color w:val="1A1A1A"/>
                <w:sz w:val="18"/>
              </w:rPr>
              <w:t>20</w:t>
            </w:r>
            <w:r>
              <w:rPr>
                <w:color w:val="1A1A1A"/>
                <w:sz w:val="18"/>
              </w:rPr>
              <w:t xml:space="preserve"> </w:t>
            </w:r>
            <w:r>
              <w:rPr>
                <w:color w:val="1A1A1A"/>
                <w:sz w:val="18"/>
              </w:rPr>
              <w:t>／</w:t>
            </w:r>
            <w:r>
              <w:rPr>
                <w:color w:val="1A1A1A"/>
                <w:sz w:val="18"/>
              </w:rPr>
              <w:t xml:space="preserve"> </w:t>
            </w:r>
            <w:r>
              <w:rPr>
                <w:color w:val="1A1A1A"/>
                <w:sz w:val="18"/>
              </w:rPr>
              <w:t xml:space="preserve">20 </w:t>
            </w:r>
            <w:r>
              <w:rPr>
                <w:color w:val="1A1A1A"/>
                <w:sz w:val="18"/>
              </w:rPr>
              <w:t xml:space="preserve"> </w:t>
            </w:r>
            <w:r>
              <w:rPr>
                <w:color w:val="1A1A1A"/>
                <w:sz w:val="18"/>
              </w:rPr>
              <w:t>需按实际经营目标校准）</w:t>
            </w:r>
            <w:r>
              <w:rPr>
                <w:color w:val="1A1A1A"/>
                <w:sz w:val="18"/>
              </w:rPr>
              <w:t xml:space="preserve"> </w:t>
              <w:br/>
            </w:r>
            <w:r>
              <w:rPr>
                <w:color w:val="1A1A1A"/>
                <w:sz w:val="18"/>
              </w:rPr>
              <w:t xml:space="preserve"> </w:t>
            </w:r>
            <w:r>
              <w:rPr>
                <w:color w:val="1A1A1A"/>
                <w:sz w:val="18"/>
              </w:rPr>
              <w:t xml:space="preserve">4. </w:t>
            </w:r>
            <w:r>
              <w:rPr>
                <w:color w:val="1A1A1A"/>
                <w:sz w:val="18"/>
              </w:rPr>
              <w:t xml:space="preserve"> </w:t>
            </w:r>
            <w:r>
              <w:rPr>
                <w:color w:val="1A1A1A"/>
                <w:sz w:val="18"/>
              </w:rPr>
              <w:t>选取</w:t>
            </w:r>
            <w:r>
              <w:rPr>
                <w:color w:val="1A1A1A"/>
                <w:sz w:val="18"/>
              </w:rPr>
              <w:t xml:space="preserve"> </w:t>
            </w:r>
            <w:r>
              <w:rPr>
                <w:color w:val="1A1A1A"/>
                <w:sz w:val="18"/>
              </w:rPr>
              <w:t xml:space="preserve"> 3—5 </w:t>
            </w:r>
            <w:r>
              <w:rPr>
                <w:color w:val="1A1A1A"/>
                <w:sz w:val="18"/>
              </w:rPr>
              <w:t xml:space="preserve"> </w:t>
            </w:r>
            <w:r>
              <w:rPr>
                <w:color w:val="1A1A1A"/>
                <w:sz w:val="18"/>
              </w:rPr>
              <w:t>个品类做关联陈列与结构优化试点</w:t>
            </w:r>
            <w:r>
              <w:rPr>
                <w:color w:val="1A1A1A"/>
                <w:sz w:val="18"/>
              </w:rPr>
              <w:t xml:space="preserve"> </w:t>
              <w:br/>
            </w:r>
            <w:r>
              <w:rPr>
                <w:color w:val="1A1A1A"/>
                <w:sz w:val="18"/>
              </w:rPr>
              <w:t xml:space="preserve"> </w:t>
            </w:r>
            <w:r>
              <w:rPr>
                <w:color w:val="1A1A1A"/>
                <w:sz w:val="18"/>
              </w:rPr>
              <w:t xml:space="preserve">5. </w:t>
            </w:r>
            <w:r>
              <w:rPr>
                <w:color w:val="1A1A1A"/>
                <w:sz w:val="18"/>
              </w:rPr>
              <w:t xml:space="preserve"> </w:t>
            </w:r>
            <w:r>
              <w:rPr>
                <w:color w:val="1A1A1A"/>
                <w:sz w:val="18"/>
              </w:rPr>
              <w:t>建立效果回测机制，用试点前后对比替代情景测算</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门店级数据看板；</w:t>
            </w:r>
            <w:r>
              <w:rPr>
                <w:color w:val="1A1A1A"/>
                <w:sz w:val="18"/>
              </w:rPr>
              <w:t xml:space="preserve"> </w:t>
            </w:r>
            <w:r>
              <w:rPr>
                <w:color w:val="1A1A1A"/>
                <w:sz w:val="18"/>
              </w:rPr>
              <w:t xml:space="preserve">3—5 </w:t>
            </w:r>
            <w:r>
              <w:rPr>
                <w:color w:val="1A1A1A"/>
                <w:sz w:val="18"/>
              </w:rPr>
              <w:t xml:space="preserve"> </w:t>
            </w:r>
            <w:r>
              <w:rPr>
                <w:color w:val="1A1A1A"/>
                <w:sz w:val="18"/>
              </w:rPr>
              <w:t>个品类的优化方案；试点前后对比报告</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数据同步稳定运行</w:t>
            </w:r>
            <w:r>
              <w:rPr>
                <w:color w:val="1A1A1A"/>
                <w:sz w:val="18"/>
              </w:rPr>
              <w:t xml:space="preserve"> </w:t>
            </w:r>
            <w:r>
              <w:rPr>
                <w:color w:val="1A1A1A"/>
                <w:sz w:val="18"/>
              </w:rPr>
              <w:t xml:space="preserve"> 1 </w:t>
            </w:r>
            <w:r>
              <w:rPr>
                <w:color w:val="1A1A1A"/>
                <w:sz w:val="18"/>
              </w:rPr>
              <w:t xml:space="preserve"> </w:t>
            </w:r>
            <w:r>
              <w:rPr>
                <w:color w:val="1A1A1A"/>
                <w:sz w:val="18"/>
              </w:rPr>
              <w:t>个月无重大故障；试点品类的坪效或毛利有可归因的改善</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第三阶段 </w:t>
              <w:br/>
            </w:r>
            <w:r>
              <w:rPr>
                <w:color w:val="1A1A1A"/>
                <w:sz w:val="18"/>
              </w:rPr>
              <w:t xml:space="preserve"> 规模复制</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推广至多门店，建立持续运营机制</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从单店扩展到多店，实现</w:t>
            </w:r>
            <w:r>
              <w:rPr>
                <w:color w:val="1A1A1A"/>
                <w:sz w:val="18"/>
              </w:rPr>
              <w:t xml:space="preserve"> </w:t>
            </w:r>
            <w:r>
              <w:rPr>
                <w:color w:val="1A1A1A"/>
                <w:sz w:val="18"/>
              </w:rPr>
              <w:t>“</w:t>
            </w:r>
            <w:r>
              <w:rPr>
                <w:color w:val="1A1A1A"/>
                <w:sz w:val="18"/>
              </w:rPr>
              <w:t xml:space="preserve"> </w:t>
            </w:r>
            <w:r>
              <w:rPr>
                <w:color w:val="1A1A1A"/>
                <w:sz w:val="18"/>
              </w:rPr>
              <w:t>千店千面</w:t>
            </w:r>
            <w:r>
              <w:rPr>
                <w:color w:val="1A1A1A"/>
                <w:sz w:val="18"/>
              </w:rPr>
              <w:t xml:space="preserve"> </w:t>
            </w:r>
            <w:r>
              <w:rPr>
                <w:color w:val="1A1A1A"/>
                <w:sz w:val="18"/>
              </w:rPr>
              <w:t>”</w:t>
            </w:r>
            <w:r>
              <w:rPr>
                <w:color w:val="1A1A1A"/>
                <w:sz w:val="18"/>
              </w:rPr>
              <w:t xml:space="preserve"> </w:t>
            </w:r>
            <w:r>
              <w:rPr>
                <w:color w:val="1A1A1A"/>
                <w:sz w:val="18"/>
              </w:rPr>
              <w:t>的差异化选品（依赖会员数据接入，见</w:t>
            </w:r>
            <w:r>
              <w:rPr>
                <w:color w:val="1A1A1A"/>
                <w:sz w:val="18"/>
              </w:rPr>
              <w:t xml:space="preserve"> </w:t>
            </w:r>
            <w:r>
              <w:rPr>
                <w:color w:val="1A1A1A"/>
                <w:sz w:val="18"/>
              </w:rPr>
              <w:t xml:space="preserve"> 3.2.5</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 xml:space="preserve">2. </w:t>
            </w:r>
            <w:r>
              <w:rPr>
                <w:color w:val="1A1A1A"/>
                <w:sz w:val="18"/>
              </w:rPr>
              <w:t xml:space="preserve"> </w:t>
            </w:r>
            <w:r>
              <w:rPr>
                <w:color w:val="1A1A1A"/>
                <w:sz w:val="18"/>
              </w:rPr>
              <w:t>接入会员消费流水，完成</w:t>
            </w:r>
            <w:r>
              <w:rPr>
                <w:color w:val="1A1A1A"/>
                <w:sz w:val="18"/>
              </w:rPr>
              <w:t xml:space="preserve"> </w:t>
            </w:r>
            <w:r>
              <w:rPr>
                <w:color w:val="1A1A1A"/>
                <w:sz w:val="18"/>
              </w:rPr>
              <w:t xml:space="preserve"> RFM </w:t>
            </w:r>
            <w:r>
              <w:rPr>
                <w:color w:val="1A1A1A"/>
                <w:sz w:val="18"/>
              </w:rPr>
              <w:t xml:space="preserve"> </w:t>
            </w:r>
            <w:r>
              <w:rPr>
                <w:color w:val="1A1A1A"/>
                <w:sz w:val="18"/>
              </w:rPr>
              <w:t>分层与个性化推荐</w:t>
            </w:r>
            <w:r>
              <w:rPr>
                <w:color w:val="1A1A1A"/>
                <w:sz w:val="18"/>
              </w:rPr>
              <w:t xml:space="preserve"> </w:t>
              <w:br/>
            </w:r>
            <w:r>
              <w:rPr>
                <w:color w:val="1A1A1A"/>
                <w:sz w:val="18"/>
              </w:rPr>
              <w:t xml:space="preserve"> </w:t>
            </w:r>
            <w:r>
              <w:rPr>
                <w:color w:val="1A1A1A"/>
                <w:sz w:val="18"/>
              </w:rPr>
              <w:t xml:space="preserve">3. </w:t>
            </w:r>
            <w:r>
              <w:rPr>
                <w:color w:val="1A1A1A"/>
                <w:sz w:val="18"/>
              </w:rPr>
              <w:t xml:space="preserve"> </w:t>
            </w:r>
            <w:r>
              <w:rPr>
                <w:color w:val="1A1A1A"/>
                <w:sz w:val="18"/>
              </w:rPr>
              <w:t>把审批工作流接入企业已有的</w:t>
            </w:r>
            <w:r>
              <w:rPr>
                <w:color w:val="1A1A1A"/>
                <w:sz w:val="18"/>
              </w:rPr>
              <w:t xml:space="preserve"> </w:t>
            </w:r>
            <w:r>
              <w:rPr>
                <w:color w:val="1A1A1A"/>
                <w:sz w:val="18"/>
              </w:rPr>
              <w:t xml:space="preserve"> OA </w:t>
            </w:r>
            <w:r>
              <w:rPr>
                <w:color w:val="1A1A1A"/>
                <w:sz w:val="18"/>
              </w:rPr>
              <w:t xml:space="preserve"> </w:t>
            </w:r>
            <w:r>
              <w:rPr>
                <w:color w:val="1A1A1A"/>
                <w:sz w:val="18"/>
              </w:rPr>
              <w:t>或审批系统</w:t>
            </w:r>
            <w:r>
              <w:rPr>
                <w:color w:val="1A1A1A"/>
                <w:sz w:val="18"/>
              </w:rPr>
              <w:t xml:space="preserve"> </w:t>
              <w:br/>
            </w:r>
            <w:r>
              <w:rPr>
                <w:color w:val="1A1A1A"/>
                <w:sz w:val="18"/>
              </w:rPr>
              <w:t xml:space="preserve"> </w:t>
            </w:r>
            <w:r>
              <w:rPr>
                <w:color w:val="1A1A1A"/>
                <w:sz w:val="18"/>
              </w:rPr>
              <w:t xml:space="preserve">4. </w:t>
            </w:r>
            <w:r>
              <w:rPr>
                <w:color w:val="1A1A1A"/>
                <w:sz w:val="18"/>
              </w:rPr>
              <w:t xml:space="preserve"> </w:t>
            </w:r>
            <w:r>
              <w:rPr>
                <w:color w:val="1A1A1A"/>
                <w:sz w:val="18"/>
              </w:rPr>
              <w:t>建立模型定期校准机制：按季度复盘权重与阈值，形成版本记录</w:t>
            </w:r>
            <w:r>
              <w:rPr>
                <w:color w:val="1A1A1A"/>
                <w:sz w:val="18"/>
              </w:rPr>
              <w:t xml:space="preserve"> </w:t>
              <w:br/>
            </w:r>
            <w:r>
              <w:rPr>
                <w:color w:val="1A1A1A"/>
                <w:sz w:val="18"/>
              </w:rPr>
              <w:t xml:space="preserve"> </w:t>
            </w:r>
            <w:r>
              <w:rPr>
                <w:color w:val="1A1A1A"/>
                <w:sz w:val="18"/>
              </w:rPr>
              <w:t xml:space="preserve">5. </w:t>
            </w:r>
            <w:r>
              <w:rPr>
                <w:color w:val="1A1A1A"/>
                <w:sz w:val="18"/>
              </w:rPr>
              <w:t xml:space="preserve"> </w:t>
            </w:r>
            <w:r>
              <w:rPr>
                <w:color w:val="1A1A1A"/>
                <w:sz w:val="18"/>
              </w:rPr>
              <w:t>建立算法效果审计制度：定期核查是否存在系统性偏差</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多门店统一平台；模型版本管理机制；算法治理规范</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覆盖门店数达到预期；差异化选品建议被采纳率有稳定统计；模型校准形成固定节奏</w:t>
            </w:r>
          </w:p>
        </w:tc>
      </w:tr>
    </w:tbl>
    <w:p>
      <w:pPr>
        <w:spacing w:line="420" w:lineRule="auto"/>
        <w:jc w:val="both"/>
      </w:pPr>
      <w:r>
        <w:rPr>
          <w:color w:val="1A1A1A"/>
          <w:sz w:val="21"/>
        </w:rPr>
        <w:t>三阶段的划分遵循一条原则：</w:t>
      </w:r>
      <w:r>
        <w:rPr>
          <w:b/>
          <w:color w:val="1A1A1A"/>
          <w:sz w:val="21"/>
        </w:rPr>
        <w:t>先补齐工程底线，再验证业务价值，最后做规模化</w:t>
      </w:r>
      <w:r>
        <w:rPr>
          <w:color w:val="1A1A1A"/>
          <w:sz w:val="21"/>
        </w:rPr>
        <w:t>。把</w:t>
      </w:r>
      <w:r>
        <w:rPr>
          <w:color w:val="1A1A1A"/>
          <w:sz w:val="21"/>
        </w:rPr>
        <w:t>“</w:t>
      </w:r>
      <w:r>
        <w:rPr>
          <w:color w:val="1A1A1A"/>
          <w:sz w:val="21"/>
        </w:rPr>
        <w:t>接入真实数据</w:t>
      </w:r>
      <w:r>
        <w:rPr>
          <w:color w:val="1A1A1A"/>
          <w:sz w:val="21"/>
        </w:rPr>
        <w:t>”</w:t>
      </w:r>
      <w:r>
        <w:rPr>
          <w:color w:val="1A1A1A"/>
          <w:sz w:val="21"/>
        </w:rPr>
        <w:t>排在第一阶段之前是常见的错误排序</w:t>
      </w:r>
      <w:r>
        <w:rPr>
          <w:color w:val="1A1A1A"/>
          <w:sz w:val="21"/>
        </w:rPr>
        <w:t>——</w:t>
      </w:r>
      <w:r>
        <w:rPr>
          <w:color w:val="1A1A1A"/>
          <w:sz w:val="21"/>
        </w:rPr>
        <w:t>若鉴权、大模型接入、数据管道尚未就绪，真实数据的接入只会让问题更难定位。平台当前的工作恰恰是把数据之外的部分全部做完做扎实，使得第二阶段接入真实数据时，变量只剩数据本身。</w:t>
      </w:r>
    </w:p>
    <w:p>
      <w:pPr>
        <w:spacing w:line="420" w:lineRule="auto"/>
        <w:jc w:val="both"/>
      </w:pPr>
      <w:r>
        <w:rPr>
          <w:color w:val="1A1A1A"/>
          <w:sz w:val="21"/>
        </w:rPr>
        <w:t>上述三项缺口的判断依据，来自平台工程实现的实际状态：</w:t>
      </w:r>
      <w:r>
        <w:rPr>
          <w:color w:val="1A1A1A"/>
          <w:sz w:val="21"/>
        </w:rPr>
        <w:t xml:space="preserve">33 </w:t>
      </w:r>
      <w:r>
        <w:rPr>
          <w:color w:val="1A1A1A"/>
          <w:sz w:val="21"/>
        </w:rPr>
        <w:t>个业务接口中无一个位于鉴权中间件之后；交互推理层虽已完成工具映射与提示词设计（见附录</w:t>
      </w:r>
      <w:r>
        <w:rPr>
          <w:color w:val="1A1A1A"/>
          <w:sz w:val="21"/>
        </w:rPr>
        <w:t xml:space="preserve"> C</w:t>
      </w:r>
      <w:r>
        <w:rPr>
          <w:color w:val="1A1A1A"/>
          <w:sz w:val="21"/>
        </w:rPr>
        <w:t>），但尚未与</w:t>
      </w:r>
      <w:r>
        <w:rPr>
          <w:color w:val="1A1A1A"/>
          <w:sz w:val="21"/>
        </w:rPr>
        <w:t xml:space="preserve"> AstronClaw </w:t>
      </w:r>
      <w:r>
        <w:rPr>
          <w:color w:val="1A1A1A"/>
          <w:sz w:val="21"/>
        </w:rPr>
        <w:t>平台完成联调；数据写入仅支持一次性文件上传，无定时同步任务；数据库为单文件</w:t>
      </w:r>
      <w:r>
        <w:rPr>
          <w:color w:val="1A1A1A"/>
          <w:sz w:val="21"/>
        </w:rPr>
        <w:t xml:space="preserve"> SQLite</w:t>
      </w:r>
      <w:r>
        <w:rPr>
          <w:color w:val="1A1A1A"/>
          <w:sz w:val="21"/>
        </w:rPr>
        <w:t>，无并发连接管理。</w:t>
      </w:r>
    </w:p>
    <w:p>
      <w:bookmarkStart w:id="103" w:name="_Toc_s62"/>
      <w:bookmarkStart w:id="68" w:name="s62"/>
      <w:pPr>
        <w:pStyle w:val="Heading2"/>
      </w:pPr>
      <w:bookmarkEnd w:id="68"/>
      <w:r>
        <w:rPr>
          <w:color w:val="1F4E79"/>
          <w:sz w:val="27"/>
        </w:rPr>
        <w:t>6.2　成本收益分析</w:t>
      </w:r>
      <w:bookmarkEnd w:id="103"/>
    </w:p>
    <w:p>
      <w:bookmarkStart w:id="69" w:name="s621"/>
      <w:pPr>
        <w:pStyle w:val="Heading3"/>
      </w:pPr>
      <w:bookmarkEnd w:id="69"/>
      <w:r>
        <w:rPr>
          <w:color w:val="2C3E50"/>
          <w:sz w:val="23"/>
        </w:rPr>
        <w:t>6.2.1　成本结构</w:t>
      </w:r>
    </w:p>
    <w:p>
      <w:pPr>
        <w:spacing w:line="420" w:lineRule="auto"/>
        <w:jc w:val="both"/>
      </w:pPr>
      <w:r>
        <w:rPr>
          <w:color w:val="1A1A1A"/>
          <w:sz w:val="21"/>
        </w:rPr>
        <w:t>成本按三个阶段的投入构成估算。所有金额为区间估算，基于当前公开的云服务与人力市场价位，</w:t>
      </w:r>
      <w:r>
        <w:rPr>
          <w:b/>
          <w:color w:val="1A1A1A"/>
          <w:sz w:val="21"/>
        </w:rPr>
        <w:t>不是报价，也不代表本项目已发生或计划发生的支出</w:t>
      </w:r>
      <w:r>
        <w:rPr>
          <w:color w:val="1A1A1A"/>
          <w:sz w:val="21"/>
        </w:rPr>
        <w:t>。</w:t>
      </w:r>
    </w:p>
    <w:tbl>
      <w:tblPr>
        <w:tblW w:type="pct" w:w="5000"/>
        <w:tblLayout w:type="autofit"/>
        <w:tblLook w:firstColumn="1" w:firstRow="1" w:lastColumn="0" w:lastRow="0" w:noHBand="0" w:noVBand="1" w:val="04A0"/>
      </w:tblPr>
      <w:tblGrid>
        <w:gridCol w:w="1382"/>
        <w:gridCol w:w="1210"/>
        <w:gridCol w:w="1210"/>
        <w:gridCol w:w="1210"/>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成本项</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第一阶段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第二阶段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第三阶段</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说明与影响因素</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人力投入</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第一阶段需后端、前端、算法各一名工程师；第二阶段需增加数据工程与业务分析角色；第三阶段需增加运维与算法治理角色。人力是本项目成本的绝对主体，占比可达</w:t>
            </w:r>
            <w:r>
              <w:rPr>
                <w:color w:val="1A1A1A"/>
                <w:sz w:val="18"/>
              </w:rPr>
              <w:t xml:space="preserve"> </w:t>
            </w:r>
            <w:r>
              <w:rPr>
                <w:color w:val="1A1A1A"/>
                <w:sz w:val="18"/>
              </w:rPr>
              <w:t xml:space="preserve"> 70% </w:t>
            </w:r>
            <w:r>
              <w:rPr>
                <w:color w:val="1A1A1A"/>
                <w:sz w:val="18"/>
              </w:rPr>
              <w:t xml:space="preserve"> </w:t>
            </w:r>
            <w:r>
              <w:rPr>
                <w:color w:val="1A1A1A"/>
                <w:sz w:val="18"/>
              </w:rPr>
              <w:t>以上</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云资源与算力</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平台当前仅需一台低配服务器即可运行（</w:t>
            </w:r>
            <w:r>
              <w:rPr>
                <w:color w:val="1A1A1A"/>
                <w:sz w:val="18"/>
              </w:rPr>
              <w:t xml:space="preserve"> </w:t>
            </w:r>
            <w:r>
              <w:rPr>
                <w:color w:val="1A1A1A"/>
                <w:sz w:val="18"/>
              </w:rPr>
              <w:t xml:space="preserve">SQLite + </w:t>
            </w:r>
            <w:r>
              <w:rPr>
                <w:color w:val="1A1A1A"/>
                <w:sz w:val="18"/>
              </w:rPr>
              <w:t xml:space="preserve"> </w:t>
            </w:r>
            <w:r>
              <w:rPr>
                <w:color w:val="1A1A1A"/>
                <w:sz w:val="18"/>
              </w:rPr>
              <w:t>单进程</w:t>
            </w:r>
            <w:r>
              <w:rPr>
                <w:color w:val="1A1A1A"/>
                <w:sz w:val="18"/>
              </w:rPr>
              <w:t xml:space="preserve"> </w:t>
            </w:r>
            <w:r>
              <w:rPr>
                <w:color w:val="1A1A1A"/>
                <w:sz w:val="18"/>
              </w:rPr>
              <w:t xml:space="preserve"> FastAPI</w:t>
            </w:r>
            <w:r>
              <w:rPr>
                <w:color w:val="1A1A1A"/>
                <w:sz w:val="18"/>
              </w:rPr>
              <w:t xml:space="preserve"> </w:t>
            </w:r>
            <w:r>
              <w:rPr>
                <w:color w:val="1A1A1A"/>
                <w:sz w:val="18"/>
              </w:rPr>
              <w:t>）。规模化后需切换</w:t>
            </w:r>
            <w:r>
              <w:rPr>
                <w:color w:val="1A1A1A"/>
                <w:sz w:val="18"/>
              </w:rPr>
              <w:t xml:space="preserve"> </w:t>
            </w:r>
            <w:r>
              <w:rPr>
                <w:color w:val="1A1A1A"/>
                <w:sz w:val="18"/>
              </w:rPr>
              <w:t xml:space="preserve"> PostgreSQL</w:t>
            </w:r>
            <w:r>
              <w:rPr>
                <w:color w:val="1A1A1A"/>
                <w:sz w:val="18"/>
              </w:rPr>
              <w:t xml:space="preserve"> </w:t>
            </w:r>
            <w:r>
              <w:rPr>
                <w:color w:val="1A1A1A"/>
                <w:sz w:val="18"/>
              </w:rPr>
              <w:t>、引入缓存与任务队列，成本随门店数增长</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大模型调用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按调用量计费。关键的成本控制手段是 </w:t>
            </w:r>
            <w:r>
              <w:rPr>
                <w:b/>
                <w:color w:val="1A1A1A"/>
                <w:sz w:val="18"/>
              </w:rPr>
              <w:t>把计算全部放在后端、模型只做意图识别与话术组织</w:t>
            </w:r>
            <w:r>
              <w:rPr>
                <w:color w:val="1A1A1A"/>
                <w:sz w:val="18"/>
              </w:rPr>
              <w:t xml:space="preserve"> </w:t>
            </w:r>
            <w:r>
              <w:rPr>
                <w:color w:val="1A1A1A"/>
                <w:sz w:val="18"/>
              </w:rPr>
              <w:t>——</w:t>
            </w:r>
            <w:r>
              <w:rPr>
                <w:color w:val="1A1A1A"/>
                <w:sz w:val="18"/>
              </w:rPr>
              <w:t xml:space="preserve"> </w:t>
            </w:r>
            <w:r>
              <w:rPr>
                <w:color w:val="1A1A1A"/>
                <w:sz w:val="18"/>
              </w:rPr>
              <w:t>若让模型承担数值计算，模型调用量将随数据量线性上升，且结果不可复算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第二阶段的主要隐性成本。真实门店数据的</w:t>
            </w:r>
            <w:r>
              <w:rPr>
                <w:color w:val="1A1A1A"/>
                <w:sz w:val="18"/>
              </w:rPr>
              <w:t xml:space="preserve"> </w:t>
            </w:r>
            <w:r>
              <w:rPr>
                <w:color w:val="1A1A1A"/>
                <w:sz w:val="18"/>
              </w:rPr>
              <w:t>“</w:t>
            </w:r>
            <w:r>
              <w:rPr>
                <w:color w:val="1A1A1A"/>
                <w:sz w:val="18"/>
              </w:rPr>
              <w:t xml:space="preserve"> </w:t>
            </w:r>
            <w:r>
              <w:rPr>
                <w:color w:val="1A1A1A"/>
                <w:sz w:val="18"/>
              </w:rPr>
              <w:t>一名多码</w:t>
            </w:r>
            <w:r>
              <w:rPr>
                <w:color w:val="1A1A1A"/>
                <w:sz w:val="18"/>
              </w:rPr>
              <w:t xml:space="preserve"> </w:t>
            </w:r>
            <w:r>
              <w:rPr>
                <w:color w:val="1A1A1A"/>
                <w:sz w:val="18"/>
              </w:rPr>
              <w:t>”</w:t>
            </w:r>
            <w:r>
              <w:rPr>
                <w:color w:val="1A1A1A"/>
                <w:sz w:val="18"/>
              </w:rPr>
              <w:t xml:space="preserve"> </w:t>
            </w:r>
            <w:r>
              <w:rPr>
                <w:color w:val="1A1A1A"/>
                <w:sz w:val="18"/>
              </w:rPr>
              <w:t>、时段口径不一致、退货与损耗如何处理，都需要与业务方逐项对齐。这部分成本容易被低估</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集成与培训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审批流接入企业</w:t>
            </w:r>
            <w:r>
              <w:rPr>
                <w:color w:val="1A1A1A"/>
                <w:sz w:val="18"/>
              </w:rPr>
              <w:t xml:space="preserve"> </w:t>
            </w:r>
            <w:r>
              <w:rPr>
                <w:color w:val="1A1A1A"/>
                <w:sz w:val="18"/>
              </w:rPr>
              <w:t xml:space="preserve"> OA</w:t>
            </w:r>
            <w:r>
              <w:rPr>
                <w:color w:val="1A1A1A"/>
                <w:sz w:val="18"/>
              </w:rPr>
              <w:t xml:space="preserve"> </w:t>
            </w:r>
            <w:r>
              <w:rPr>
                <w:color w:val="1A1A1A"/>
                <w:sz w:val="18"/>
              </w:rPr>
              <w:t>、对各岗位进行指标口径培训</w:t>
            </w:r>
          </w:p>
        </w:tc>
      </w:tr>
    </w:tbl>
    <w:p>
      <w:pPr>
        <w:spacing w:line="420" w:lineRule="auto"/>
        <w:jc w:val="both"/>
      </w:pPr>
      <w:r>
        <w:rPr>
          <w:color w:val="1A1A1A"/>
          <w:sz w:val="21"/>
        </w:rPr>
        <w:t>说明：上表各阶段投入的相对量级（主要项／高／中／低）为定性判断，依据是各阶段所需角色数量与系统改造范围的差异。本报告不给出具体金额，因此上表中不存在可被误读为报价的数字。</w:t>
      </w:r>
    </w:p>
    <w:p>
      <w:pPr>
        <w:spacing w:line="420" w:lineRule="auto"/>
        <w:jc w:val="both"/>
      </w:pPr>
      <w:r>
        <w:rPr>
          <w:color w:val="1A1A1A"/>
          <w:sz w:val="21"/>
        </w:rPr>
        <w:t>从成本结构可以得出一个对项目推进有实际意义的判断：</w:t>
      </w:r>
      <w:r>
        <w:rPr>
          <w:b/>
          <w:color w:val="1A1A1A"/>
          <w:sz w:val="21"/>
        </w:rPr>
        <w:t>本项目的成本瓶颈不是算力，而是数据治理与业务口径对齐。</w:t>
      </w:r>
      <w:r>
        <w:rPr>
          <w:color w:val="1A1A1A"/>
          <w:sz w:val="21"/>
        </w:rPr>
        <w:t>平台的核心算法（三个模块共</w:t>
      </w:r>
      <w:r>
        <w:rPr>
          <w:color w:val="1A1A1A"/>
          <w:sz w:val="21"/>
        </w:rPr>
        <w:t xml:space="preserve"> 539 </w:t>
      </w:r>
      <w:r>
        <w:rPr>
          <w:color w:val="1A1A1A"/>
          <w:sz w:val="21"/>
        </w:rPr>
        <w:t>行）在单店数据量下运算耗时以秒计，服务器成本可忽略；真正决定项目成败的是能否把门店数据治理到</w:t>
      </w:r>
      <w:r>
        <w:rPr>
          <w:color w:val="1A1A1A"/>
          <w:sz w:val="21"/>
        </w:rPr>
        <w:t>“</w:t>
      </w:r>
      <w:r>
        <w:rPr>
          <w:color w:val="1A1A1A"/>
          <w:sz w:val="21"/>
        </w:rPr>
        <w:t>字段口径明确、商品主数据统一</w:t>
      </w:r>
      <w:r>
        <w:rPr>
          <w:color w:val="1A1A1A"/>
          <w:sz w:val="21"/>
        </w:rPr>
        <w:t>”</w:t>
      </w:r>
      <w:r>
        <w:rPr>
          <w:color w:val="1A1A1A"/>
          <w:sz w:val="21"/>
        </w:rPr>
        <w:t>的状态。因此，如果要在有限的资源下推进，应优先投入数据治理而非模型升级。</w:t>
      </w:r>
    </w:p>
    <w:p>
      <w:bookmarkStart w:id="70" w:name="s622"/>
      <w:pPr>
        <w:pStyle w:val="Heading3"/>
      </w:pPr>
      <w:bookmarkEnd w:id="70"/>
      <w:r>
        <w:rPr>
          <w:color w:val="2C3E50"/>
          <w:sz w:val="23"/>
        </w:rPr>
        <w:t>6.2.2　收益测算与必要的谨慎</w:t>
      </w:r>
    </w:p>
    <w:p>
      <w:pPr>
        <w:spacing w:line="420" w:lineRule="auto"/>
        <w:jc w:val="both"/>
      </w:pPr>
      <w:r>
        <w:rPr>
          <w:color w:val="1A1A1A"/>
          <w:sz w:val="21"/>
        </w:rPr>
        <w:t>收益测算已在</w:t>
      </w:r>
      <w:r>
        <w:rPr>
          <w:color w:val="1A1A1A"/>
          <w:sz w:val="21"/>
        </w:rPr>
        <w:t xml:space="preserve"> 5.5.5 </w:t>
      </w:r>
      <w:r>
        <w:rPr>
          <w:color w:val="1A1A1A"/>
          <w:sz w:val="21"/>
        </w:rPr>
        <w:t>节给出，本节不再重复具体数字，而是补充三点必要的谨慎说明</w:t>
      </w:r>
      <w:r>
        <w:rPr>
          <w:color w:val="1A1A1A"/>
          <w:sz w:val="21"/>
        </w:rPr>
        <w:t>——</w:t>
      </w:r>
      <w:r>
        <w:rPr>
          <w:color w:val="1A1A1A"/>
          <w:sz w:val="21"/>
        </w:rPr>
        <w:t>这三点是本研究对</w:t>
      </w:r>
      <w:r>
        <w:rPr>
          <w:color w:val="1A1A1A"/>
          <w:sz w:val="21"/>
        </w:rPr>
        <w:t xml:space="preserve">“AI </w:t>
      </w:r>
      <w:r>
        <w:rPr>
          <w:color w:val="1A1A1A"/>
          <w:sz w:val="21"/>
        </w:rPr>
        <w:t>项目收益测算</w:t>
      </w:r>
      <w:r>
        <w:rPr>
          <w:color w:val="1A1A1A"/>
          <w:sz w:val="21"/>
        </w:rPr>
        <w:t>”</w:t>
      </w:r>
      <w:r>
        <w:rPr>
          <w:color w:val="1A1A1A"/>
          <w:sz w:val="21"/>
        </w:rPr>
        <w:t>这件事的基本立场。</w:t>
      </w:r>
    </w:p>
    <w:p>
      <w:pPr>
        <w:spacing w:line="420" w:lineRule="auto"/>
        <w:jc w:val="both"/>
      </w:pPr>
      <w:r>
        <w:rPr>
          <w:b/>
          <w:color w:val="1A1A1A"/>
          <w:sz w:val="21"/>
        </w:rPr>
        <w:t>第一，收益测算必须区分“已实现”与“情景推演”。</w:t>
      </w:r>
      <w:r>
        <w:rPr>
          <w:color w:val="1A1A1A"/>
          <w:sz w:val="21"/>
        </w:rPr>
        <w:t>本报告全程遵守这一区分：凡标注</w:t>
      </w:r>
      <w:r>
        <w:rPr>
          <w:color w:val="1A1A1A"/>
          <w:sz w:val="21"/>
        </w:rPr>
        <w:t>“</w:t>
      </w:r>
      <w:r>
        <w:rPr>
          <w:color w:val="1A1A1A"/>
          <w:sz w:val="21"/>
        </w:rPr>
        <w:t>平台实测</w:t>
      </w:r>
      <w:r>
        <w:rPr>
          <w:color w:val="1A1A1A"/>
          <w:sz w:val="21"/>
        </w:rPr>
        <w:t>”</w:t>
      </w:r>
      <w:r>
        <w:rPr>
          <w:color w:val="1A1A1A"/>
          <w:sz w:val="21"/>
        </w:rPr>
        <w:t>者，均为可复现的算法输出；凡涉及效益数字者，均标注为情景推演并列出假设。混淆这两者的后果是严重的</w:t>
      </w:r>
      <w:r>
        <w:rPr>
          <w:color w:val="1A1A1A"/>
          <w:sz w:val="21"/>
        </w:rPr>
        <w:t>——</w:t>
      </w:r>
      <w:r>
        <w:rPr>
          <w:color w:val="1A1A1A"/>
          <w:sz w:val="21"/>
        </w:rPr>
        <w:t>一旦某个推演数字被当作承诺写入立项材料，项目将在验收阶段面临无法兑现的困境。</w:t>
      </w:r>
    </w:p>
    <w:p>
      <w:pPr>
        <w:spacing w:line="420" w:lineRule="auto"/>
        <w:jc w:val="both"/>
      </w:pPr>
      <w:r>
        <w:rPr>
          <w:b/>
          <w:color w:val="1A1A1A"/>
          <w:sz w:val="21"/>
        </w:rPr>
        <w:t>第二，AI 项目的收益往往体现为“结构改善”而非“总量增长”。</w:t>
      </w:r>
      <w:r>
        <w:rPr>
          <w:color w:val="1A1A1A"/>
          <w:sz w:val="21"/>
        </w:rPr>
        <w:t>本平台的三个效益来源中，只有关联陈列优化直接作用于销售增量，且量级仅为千分之几；低效品类精简与需求趋势预警的作用是</w:t>
      </w:r>
      <w:r>
        <w:rPr>
          <w:b/>
          <w:color w:val="1A1A1A"/>
          <w:sz w:val="21"/>
        </w:rPr>
        <w:t>把资源从低效环节转移到高效环节</w:t>
      </w:r>
      <w:r>
        <w:rPr>
          <w:color w:val="1A1A1A"/>
          <w:sz w:val="21"/>
        </w:rPr>
        <w:t>，改善的是结构而非总量。若用</w:t>
      </w:r>
      <w:r>
        <w:rPr>
          <w:color w:val="1A1A1A"/>
          <w:sz w:val="21"/>
        </w:rPr>
        <w:t>“</w:t>
      </w:r>
      <w:r>
        <w:rPr>
          <w:color w:val="1A1A1A"/>
          <w:sz w:val="21"/>
        </w:rPr>
        <w:t>销售总额提升</w:t>
      </w:r>
      <w:r>
        <w:rPr>
          <w:color w:val="1A1A1A"/>
          <w:sz w:val="21"/>
        </w:rPr>
        <w:t xml:space="preserve"> X%”</w:t>
      </w:r>
      <w:r>
        <w:rPr>
          <w:color w:val="1A1A1A"/>
          <w:sz w:val="21"/>
        </w:rPr>
        <w:t>作为验收指标，很可能无法体现平台价值；更合适的指标是坪效分布、缺货率、滞销库存占比这类结构性指标。</w:t>
      </w:r>
    </w:p>
    <w:p>
      <w:pPr>
        <w:spacing w:line="420" w:lineRule="auto"/>
        <w:jc w:val="both"/>
      </w:pPr>
      <w:r>
        <w:rPr>
          <w:b/>
          <w:color w:val="1A1A1A"/>
          <w:sz w:val="21"/>
        </w:rPr>
        <w:t>第三，最大的隐性收益是决策的可追溯性，且它通常不被计入收益。</w:t>
      </w:r>
      <w:r>
        <w:rPr>
          <w:color w:val="1A1A1A"/>
          <w:sz w:val="21"/>
        </w:rPr>
        <w:t>平台把每一次建议与其数据依据、审批人与审批时间固化在数据库中（</w:t>
      </w:r>
      <w:r>
        <w:rPr>
          <w:color w:val="1A1A1A"/>
          <w:sz w:val="21"/>
        </w:rPr>
        <w:t xml:space="preserve">AI </w:t>
      </w:r>
      <w:r>
        <w:rPr>
          <w:color w:val="1A1A1A"/>
          <w:sz w:val="21"/>
        </w:rPr>
        <w:t>建议表／审批单表／审计日志表三张表）。这使得事后复盘成为可能：某个品类的调整决定是谁在什么依据下做出的，三个月后可以回查。这类收益在财务报表上不可见，但在管理实践中往往比几个百分点的坪效提升更重要</w:t>
      </w:r>
      <w:r>
        <w:rPr>
          <w:color w:val="1A1A1A"/>
          <w:sz w:val="21"/>
        </w:rPr>
        <w:t>——</w:t>
      </w:r>
      <w:r>
        <w:rPr>
          <w:color w:val="1A1A1A"/>
          <w:sz w:val="21"/>
        </w:rPr>
        <w:t>它把一个依赖个人经验的决策过程，变成了组织可以积累的资产。</w:t>
      </w:r>
    </w:p>
    <w:p>
      <w:pPr>
        <w:spacing w:line="420" w:lineRule="auto"/>
        <w:jc w:val="both"/>
      </w:pPr>
      <w:r>
        <w:rPr>
          <w:color w:val="1A1A1A"/>
          <w:sz w:val="21"/>
        </w:rPr>
        <w:t>需说明的是，这三张表的落地程度并不一致：</w:t>
      </w:r>
      <w:r>
        <w:rPr>
          <w:color w:val="1A1A1A"/>
          <w:sz w:val="21"/>
        </w:rPr>
        <w:t xml:space="preserve">AI </w:t>
      </w:r>
      <w:r>
        <w:rPr>
          <w:color w:val="1A1A1A"/>
          <w:sz w:val="21"/>
        </w:rPr>
        <w:t>建议表已有</w:t>
      </w:r>
      <w:r>
        <w:rPr>
          <w:color w:val="1A1A1A"/>
          <w:sz w:val="21"/>
        </w:rPr>
        <w:t xml:space="preserve"> 3 </w:t>
      </w:r>
      <w:r>
        <w:rPr>
          <w:color w:val="1A1A1A"/>
          <w:sz w:val="21"/>
        </w:rPr>
        <w:t>条演示记录、审批单表已有</w:t>
      </w:r>
      <w:r>
        <w:rPr>
          <w:color w:val="1A1A1A"/>
          <w:sz w:val="21"/>
        </w:rPr>
        <w:t xml:space="preserve"> 1 </w:t>
      </w:r>
      <w:r>
        <w:rPr>
          <w:color w:val="1A1A1A"/>
          <w:sz w:val="21"/>
        </w:rPr>
        <w:t>条演示记录，而承载运行流水的审计日志表当前为</w:t>
      </w:r>
      <w:r>
        <w:rPr>
          <w:color w:val="1A1A1A"/>
          <w:sz w:val="21"/>
        </w:rPr>
        <w:t xml:space="preserve"> 0 </w:t>
      </w:r>
      <w:r>
        <w:rPr>
          <w:color w:val="1A1A1A"/>
          <w:sz w:val="21"/>
        </w:rPr>
        <w:t>行</w:t>
      </w:r>
      <w:r>
        <w:rPr>
          <w:color w:val="1A1A1A"/>
          <w:sz w:val="21"/>
        </w:rPr>
        <w:t>——</w:t>
      </w:r>
      <w:r>
        <w:rPr>
          <w:color w:val="1A1A1A"/>
          <w:sz w:val="21"/>
        </w:rPr>
        <w:t>即</w:t>
      </w:r>
      <w:r>
        <w:rPr>
          <w:color w:val="1A1A1A"/>
          <w:sz w:val="21"/>
        </w:rPr>
        <w:t>“</w:t>
      </w:r>
      <w:r>
        <w:rPr>
          <w:color w:val="1A1A1A"/>
          <w:sz w:val="21"/>
        </w:rPr>
        <w:t>可追溯</w:t>
      </w:r>
      <w:r>
        <w:rPr>
          <w:color w:val="1A1A1A"/>
          <w:sz w:val="21"/>
        </w:rPr>
        <w:t>”</w:t>
      </w:r>
      <w:r>
        <w:rPr>
          <w:color w:val="1A1A1A"/>
          <w:sz w:val="21"/>
        </w:rPr>
        <w:t>的机制已建成，但在演示环境下尚未产生完整流水。补齐审计日志的写入与查询是第一阶段的任务之一。</w:t>
      </w:r>
    </w:p>
    <w:p>
      <w:bookmarkStart w:id="104" w:name="_Toc_s63"/>
      <w:bookmarkStart w:id="71" w:name="s63"/>
      <w:pPr>
        <w:pStyle w:val="Heading2"/>
      </w:pPr>
      <w:bookmarkEnd w:id="71"/>
      <w:r>
        <w:rPr>
          <w:color w:val="1F4E79"/>
          <w:sz w:val="27"/>
        </w:rPr>
        <w:t>6.3　可行性分析</w:t>
      </w:r>
      <w:bookmarkEnd w:id="104"/>
    </w:p>
    <w:tbl>
      <w:tblPr>
        <w:tblW w:type="pct" w:w="5000"/>
        <w:tblLayout w:type="autofit"/>
        <w:tblLook w:firstColumn="1" w:firstRow="1" w:lastColumn="0" w:lastRow="0" w:noHBand="0" w:noVBand="1" w:val="04A0"/>
      </w:tblPr>
      <w:tblGrid>
        <w:gridCol w:w="1210"/>
        <w:gridCol w:w="864"/>
        <w:gridCol w:w="6566"/>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结论</w:t>
            </w:r>
          </w:p>
        </w:tc>
        <w:tc>
          <w:tcPr>
            <w:tcW w:type="pct" w:w="3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依据与风险</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技术可行性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平台已实际建成并通过</w:t>
            </w:r>
            <w:r>
              <w:rPr>
                <w:color w:val="1A1A1A"/>
                <w:sz w:val="18"/>
              </w:rPr>
              <w:t xml:space="preserve"> </w:t>
            </w:r>
            <w:r>
              <w:rPr>
                <w:color w:val="1A1A1A"/>
                <w:sz w:val="18"/>
              </w:rPr>
              <w:t xml:space="preserve"> 14 </w:t>
            </w:r>
            <w:r>
              <w:rPr>
                <w:color w:val="1A1A1A"/>
                <w:sz w:val="18"/>
              </w:rPr>
              <w:t xml:space="preserve"> </w:t>
            </w:r>
            <w:r>
              <w:rPr>
                <w:color w:val="1A1A1A"/>
                <w:sz w:val="18"/>
              </w:rPr>
              <w:t>项自动化测试。技术栈（</w:t>
            </w:r>
            <w:r>
              <w:rPr>
                <w:color w:val="1A1A1A"/>
                <w:sz w:val="18"/>
              </w:rPr>
              <w:t xml:space="preserve"> </w:t>
            </w:r>
            <w:r>
              <w:rPr>
                <w:color w:val="1A1A1A"/>
                <w:sz w:val="18"/>
              </w:rPr>
              <w:t>FastAPI + React + SQLAlchemy</w:t>
            </w:r>
            <w:r>
              <w:rPr>
                <w:color w:val="1A1A1A"/>
                <w:sz w:val="18"/>
              </w:rPr>
              <w:t xml:space="preserve"> </w:t>
            </w:r>
            <w:r>
              <w:rPr>
                <w:color w:val="1A1A1A"/>
                <w:sz w:val="18"/>
              </w:rPr>
              <w:t>）均为成熟开源方案，无自研底层组件。三大算法均为经典方法，无技术不确定性。</w:t>
            </w:r>
            <w:r>
              <w:rPr>
                <w:color w:val="1A1A1A"/>
                <w:sz w:val="18"/>
              </w:rPr>
              <w:t xml:space="preserve"> </w:t>
            </w:r>
            <w:r>
              <w:rPr>
                <w:b/>
                <w:color w:val="1A1A1A"/>
                <w:sz w:val="18"/>
              </w:rPr>
              <w:t>主要技术风险来自数据规模增长后的性能</w:t>
            </w:r>
            <w:r>
              <w:rPr>
                <w:color w:val="1A1A1A"/>
                <w:sz w:val="18"/>
              </w:rPr>
              <w:t xml:space="preserve"> </w:t>
            </w:r>
            <w:r>
              <w:rPr>
                <w:color w:val="1A1A1A"/>
                <w:sz w:val="18"/>
              </w:rPr>
              <w:t>：当前</w:t>
            </w:r>
            <w:r>
              <w:rPr>
                <w:color w:val="1A1A1A"/>
                <w:sz w:val="18"/>
              </w:rPr>
              <w:t xml:space="preserve"> </w:t>
            </w:r>
            <w:r>
              <w:rPr>
                <w:color w:val="1A1A1A"/>
                <w:sz w:val="18"/>
              </w:rPr>
              <w:t xml:space="preserve"> Apriori </w:t>
            </w:r>
            <w:r>
              <w:rPr>
                <w:color w:val="1A1A1A"/>
                <w:sz w:val="18"/>
              </w:rPr>
              <w:t xml:space="preserve"> </w:t>
            </w:r>
            <w:r>
              <w:rPr>
                <w:color w:val="1A1A1A"/>
                <w:sz w:val="18"/>
              </w:rPr>
              <w:t>的</w:t>
            </w:r>
            <w:r>
              <w:rPr>
                <w:color w:val="1A1A1A"/>
                <w:sz w:val="18"/>
              </w:rPr>
              <w:t xml:space="preserve"> </w:t>
            </w:r>
            <w:r>
              <w:rPr>
                <w:color w:val="1A1A1A"/>
                <w:sz w:val="18"/>
              </w:rPr>
              <w:t xml:space="preserve"> 2 </w:t>
            </w:r>
            <w:r>
              <w:rPr>
                <w:color w:val="1A1A1A"/>
                <w:sz w:val="18"/>
              </w:rPr>
              <w:t xml:space="preserve"> </w:t>
            </w:r>
            <w:r>
              <w:rPr>
                <w:color w:val="1A1A1A"/>
                <w:sz w:val="18"/>
              </w:rPr>
              <w:t>项集生成采用逐候选扫描全部购物篮的方式，复杂度随商品数与交易数上升较快；在</w:t>
            </w:r>
            <w:r>
              <w:rPr>
                <w:color w:val="1A1A1A"/>
                <w:sz w:val="18"/>
              </w:rPr>
              <w:t xml:space="preserve"> </w:t>
            </w:r>
            <w:r>
              <w:rPr>
                <w:color w:val="1A1A1A"/>
                <w:sz w:val="18"/>
              </w:rPr>
              <w:t xml:space="preserve"> 5000 </w:t>
            </w:r>
            <w:r>
              <w:rPr>
                <w:color w:val="1A1A1A"/>
                <w:sz w:val="18"/>
              </w:rPr>
              <w:t xml:space="preserve"> </w:t>
            </w:r>
            <w:r>
              <w:rPr>
                <w:color w:val="1A1A1A"/>
                <w:sz w:val="18"/>
              </w:rPr>
              <w:t>笔交易下运行顺畅，但在百万级交易下需要引入索引优化与并行计算。这一风险已有明确的技术路径，不属于原理性风险。</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品类级月度销售与交易明细两类数据在零售企业中属于基础数据，获取难度低；平台已在这两类数据上完成验证。 </w:t>
            </w:r>
            <w:r>
              <w:rPr>
                <w:b/>
                <w:color w:val="1A1A1A"/>
                <w:sz w:val="18"/>
              </w:rPr>
              <w:t>但三项关键数据当前不可得</w:t>
            </w:r>
            <w:r>
              <w:rPr>
                <w:color w:val="1A1A1A"/>
                <w:sz w:val="18"/>
              </w:rPr>
              <w:t xml:space="preserve"> </w:t>
            </w:r>
            <w:r>
              <w:rPr>
                <w:color w:val="1A1A1A"/>
                <w:sz w:val="18"/>
              </w:rPr>
              <w:t>：会员消费流水（决定</w:t>
            </w:r>
            <w:r>
              <w:rPr>
                <w:color w:val="1A1A1A"/>
                <w:sz w:val="18"/>
              </w:rPr>
              <w:t xml:space="preserve"> </w:t>
            </w:r>
            <w:r>
              <w:rPr>
                <w:color w:val="1A1A1A"/>
                <w:sz w:val="18"/>
              </w:rPr>
              <w:t xml:space="preserve"> RFM </w:t>
            </w:r>
            <w:r>
              <w:rPr>
                <w:color w:val="1A1A1A"/>
                <w:sz w:val="18"/>
              </w:rPr>
              <w:t xml:space="preserve"> </w:t>
            </w:r>
            <w:r>
              <w:rPr>
                <w:color w:val="1A1A1A"/>
                <w:sz w:val="18"/>
              </w:rPr>
              <w:t>分层与千店千面能否实现）、</w:t>
            </w:r>
            <w:r>
              <w:rPr>
                <w:color w:val="1A1A1A"/>
                <w:sz w:val="18"/>
              </w:rPr>
              <w:t xml:space="preserve"> </w:t>
            </w:r>
            <w:r>
              <w:rPr>
                <w:color w:val="1A1A1A"/>
                <w:sz w:val="18"/>
              </w:rPr>
              <w:t xml:space="preserve">SKU </w:t>
            </w:r>
            <w:r>
              <w:rPr>
                <w:color w:val="1A1A1A"/>
                <w:sz w:val="18"/>
              </w:rPr>
              <w:t xml:space="preserve"> </w:t>
            </w:r>
            <w:r>
              <w:rPr>
                <w:color w:val="1A1A1A"/>
                <w:sz w:val="18"/>
              </w:rPr>
              <w:t>级经营指标（决定</w:t>
            </w:r>
            <w:r>
              <w:rPr>
                <w:color w:val="1A1A1A"/>
                <w:sz w:val="18"/>
              </w:rPr>
              <w:t xml:space="preserve"> </w:t>
            </w:r>
            <w:r>
              <w:rPr>
                <w:color w:val="1A1A1A"/>
                <w:sz w:val="18"/>
              </w:rPr>
              <w:t xml:space="preserve"> SKU </w:t>
            </w:r>
            <w:r>
              <w:rPr>
                <w:color w:val="1A1A1A"/>
                <w:sz w:val="18"/>
              </w:rPr>
              <w:t xml:space="preserve"> </w:t>
            </w:r>
            <w:r>
              <w:rPr>
                <w:color w:val="1A1A1A"/>
                <w:sz w:val="18"/>
              </w:rPr>
              <w:t>级量化评价能否实现，商品主数据表当前为</w:t>
            </w:r>
            <w:r>
              <w:rPr>
                <w:color w:val="1A1A1A"/>
                <w:sz w:val="18"/>
              </w:rPr>
              <w:t xml:space="preserve"> </w:t>
            </w:r>
            <w:r>
              <w:rPr>
                <w:color w:val="1A1A1A"/>
                <w:sz w:val="18"/>
              </w:rPr>
              <w:t xml:space="preserve"> 0 </w:t>
            </w:r>
            <w:r>
              <w:rPr>
                <w:color w:val="1A1A1A"/>
                <w:sz w:val="18"/>
              </w:rPr>
              <w:t xml:space="preserve"> </w:t>
            </w:r>
            <w:r>
              <w:rPr>
                <w:color w:val="1A1A1A"/>
                <w:sz w:val="18"/>
              </w:rPr>
              <w:t>行）、品牌与自有品牌对照数据（决定自有品牌替代测算能否实现）。这三项数据缺口已在</w:t>
            </w:r>
            <w:r>
              <w:rPr>
                <w:color w:val="1A1A1A"/>
                <w:sz w:val="18"/>
              </w:rPr>
              <w:t xml:space="preserve"> </w:t>
            </w:r>
            <w:r>
              <w:rPr>
                <w:color w:val="1A1A1A"/>
                <w:sz w:val="18"/>
              </w:rPr>
              <w:t xml:space="preserve"> 3.3 </w:t>
            </w:r>
            <w:r>
              <w:rPr>
                <w:color w:val="1A1A1A"/>
                <w:sz w:val="18"/>
              </w:rPr>
              <w:t xml:space="preserve"> </w:t>
            </w:r>
            <w:r>
              <w:rPr>
                <w:color w:val="1A1A1A"/>
                <w:sz w:val="18"/>
              </w:rPr>
              <w:t>与</w:t>
            </w:r>
            <w:r>
              <w:rPr>
                <w:color w:val="1A1A1A"/>
                <w:sz w:val="18"/>
              </w:rPr>
              <w:t xml:space="preserve"> </w:t>
            </w:r>
            <w:r>
              <w:rPr>
                <w:color w:val="1A1A1A"/>
                <w:sz w:val="18"/>
              </w:rPr>
              <w:t xml:space="preserve"> 4.2.4 </w:t>
            </w:r>
            <w:r>
              <w:rPr>
                <w:color w:val="1A1A1A"/>
                <w:sz w:val="18"/>
              </w:rPr>
              <w:t xml:space="preserve"> </w:t>
            </w:r>
            <w:r>
              <w:rPr>
                <w:color w:val="1A1A1A"/>
                <w:sz w:val="18"/>
              </w:rPr>
              <w:t>中如实标注，不构成对现有功能的否定，但限定了平台能力的上限。</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组织可行性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平台的定位是辅助决策而非替代决策，五类角色的权限设计（</w:t>
            </w:r>
            <w:r>
              <w:rPr>
                <w:color w:val="1A1A1A"/>
                <w:sz w:val="18"/>
              </w:rPr>
              <w:t xml:space="preserve"> </w:t>
            </w:r>
            <w:r>
              <w:rPr>
                <w:color w:val="1A1A1A"/>
                <w:sz w:val="18"/>
              </w:rPr>
              <w:t>4.1.1</w:t>
            </w:r>
            <w:r>
              <w:rPr>
                <w:color w:val="1A1A1A"/>
                <w:sz w:val="18"/>
              </w:rPr>
              <w:t xml:space="preserve"> </w:t>
            </w:r>
            <w:r>
              <w:rPr>
                <w:color w:val="1A1A1A"/>
                <w:sz w:val="18"/>
              </w:rPr>
              <w:t>）与三级审批机制（</w:t>
            </w:r>
            <w:r>
              <w:rPr>
                <w:color w:val="1A1A1A"/>
                <w:sz w:val="18"/>
              </w:rPr>
              <w:t xml:space="preserve"> </w:t>
            </w:r>
            <w:r>
              <w:rPr>
                <w:color w:val="1A1A1A"/>
                <w:sz w:val="18"/>
              </w:rPr>
              <w:t>3.2.7</w:t>
            </w:r>
            <w:r>
              <w:rPr>
                <w:color w:val="1A1A1A"/>
                <w:sz w:val="18"/>
              </w:rPr>
              <w:t xml:space="preserve"> </w:t>
            </w:r>
            <w:r>
              <w:rPr>
                <w:color w:val="1A1A1A"/>
                <w:sz w:val="18"/>
              </w:rPr>
              <w:t>）已充分考虑组织接受度问题：算法不直接调整价格、不下订单、不淘汰供应商，全部高影响动作都需要人工批准。</w:t>
            </w:r>
            <w:r>
              <w:rPr>
                <w:color w:val="1A1A1A"/>
                <w:sz w:val="18"/>
              </w:rPr>
              <w:t xml:space="preserve"> </w:t>
            </w:r>
            <w:r>
              <w:rPr>
                <w:b/>
                <w:color w:val="1A1A1A"/>
                <w:sz w:val="18"/>
              </w:rPr>
              <w:t>主要组织风险是“指标口径的接受度”</w:t>
            </w:r>
            <w:r>
              <w:rPr>
                <w:color w:val="1A1A1A"/>
                <w:sz w:val="18"/>
              </w:rPr>
              <w:t xml:space="preserve"> </w:t>
            </w:r>
            <w:r>
              <w:rPr>
                <w:color w:val="1A1A1A"/>
                <w:sz w:val="18"/>
              </w:rPr>
              <w:t>——</w:t>
            </w:r>
            <w:r>
              <w:rPr>
                <w:color w:val="1A1A1A"/>
                <w:sz w:val="18"/>
              </w:rPr>
              <w:t xml:space="preserve"> </w:t>
            </w:r>
            <w:r>
              <w:rPr>
                <w:color w:val="1A1A1A"/>
                <w:sz w:val="18"/>
              </w:rPr>
              <w:t>当算法给出的健康度排序与采购人员的经验判断不一致时，如何建立信任。平台的应对方式是全程可追溯：每个评分都能展开到四项子分与原始指标，每个子分都能追溯到具体的计算公式与对标域，使争议可以落在事实层面而非印象层面。</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经济可行性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单店试点阶段的投入可由一家门店的品类结构优化收益覆盖的可能性存在，但未经实证。规模复制阶段的投入回收周期取决于门店数量与管理半径。 </w:t>
            </w:r>
            <w:r>
              <w:rPr>
                <w:b/>
                <w:color w:val="1A1A1A"/>
                <w:sz w:val="18"/>
              </w:rPr>
              <w:t>需明确的是</w:t>
            </w:r>
            <w:r>
              <w:rPr>
                <w:color w:val="1A1A1A"/>
                <w:sz w:val="18"/>
              </w:rPr>
              <w:t xml:space="preserve"> </w:t>
            </w:r>
            <w:r>
              <w:rPr>
                <w:color w:val="1A1A1A"/>
                <w:sz w:val="18"/>
              </w:rPr>
              <w:t>：本报告的收益测算全部为情景推演（</w:t>
            </w:r>
            <w:r>
              <w:rPr>
                <w:color w:val="1A1A1A"/>
                <w:sz w:val="18"/>
              </w:rPr>
              <w:t xml:space="preserve"> </w:t>
            </w:r>
            <w:r>
              <w:rPr>
                <w:color w:val="1A1A1A"/>
                <w:sz w:val="18"/>
              </w:rPr>
              <w:t>5.5.5</w:t>
            </w:r>
            <w:r>
              <w:rPr>
                <w:color w:val="1A1A1A"/>
                <w:sz w:val="18"/>
              </w:rPr>
              <w:t xml:space="preserve"> </w:t>
            </w:r>
            <w:r>
              <w:rPr>
                <w:color w:val="1A1A1A"/>
                <w:sz w:val="18"/>
              </w:rPr>
              <w:t>），平台从未在真实门店运行，因此经济可行性目前只能给出</w:t>
            </w:r>
            <w:r>
              <w:rPr>
                <w:color w:val="1A1A1A"/>
                <w:sz w:val="18"/>
              </w:rPr>
              <w:t xml:space="preserve"> </w:t>
            </w:r>
            <w:r>
              <w:rPr>
                <w:color w:val="1A1A1A"/>
                <w:sz w:val="18"/>
              </w:rPr>
              <w:t>“</w:t>
            </w:r>
            <w:r>
              <w:rPr>
                <w:color w:val="1A1A1A"/>
                <w:sz w:val="18"/>
              </w:rPr>
              <w:t xml:space="preserve"> </w:t>
            </w:r>
            <w:r>
              <w:rPr>
                <w:color w:val="1A1A1A"/>
                <w:sz w:val="18"/>
              </w:rPr>
              <w:t>存在可能性</w:t>
            </w:r>
            <w:r>
              <w:rPr>
                <w:color w:val="1A1A1A"/>
                <w:sz w:val="18"/>
              </w:rPr>
              <w:t xml:space="preserve"> </w:t>
            </w:r>
            <w:r>
              <w:rPr>
                <w:color w:val="1A1A1A"/>
                <w:sz w:val="18"/>
              </w:rPr>
              <w:t>”</w:t>
            </w:r>
            <w:r>
              <w:rPr>
                <w:color w:val="1A1A1A"/>
                <w:sz w:val="18"/>
              </w:rPr>
              <w:t xml:space="preserve"> </w:t>
            </w:r>
            <w:r>
              <w:rPr>
                <w:color w:val="1A1A1A"/>
                <w:sz w:val="18"/>
              </w:rPr>
              <w:t>的判断，无法给出确定的投资回报结论。把它当作已验证的商业案例来解读，超出了本研究所能支撑的范围。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合规可行性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不采集任何个人身份信息，交易数据仅用于聚合分析，不涉及个人隐私合规问题。全部演示数据为构造数据，不涉及任何企业的真实经营信息。平台的输出定位为辅助建议，最终决策权归属采购人员，不构成对消费者的差异定价或自动化决策，符合《个人信息保护法》与相关算法推荐管理规定的要求。</w:t>
            </w:r>
          </w:p>
        </w:tc>
      </w:tr>
    </w:tbl>
    <w:p>
      <w:pPr>
        <w:spacing w:line="420" w:lineRule="auto"/>
        <w:jc w:val="both"/>
      </w:pPr>
      <w:r>
        <w:rPr>
          <w:color w:val="1A1A1A"/>
          <w:sz w:val="21"/>
        </w:rPr>
        <w:t>数据来源：上表</w:t>
      </w:r>
      <w:r>
        <w:rPr>
          <w:color w:val="1A1A1A"/>
          <w:sz w:val="21"/>
        </w:rPr>
        <w:t>“</w:t>
      </w:r>
      <w:r>
        <w:rPr>
          <w:color w:val="1A1A1A"/>
          <w:sz w:val="21"/>
        </w:rPr>
        <w:t>依据与风险</w:t>
      </w:r>
      <w:r>
        <w:rPr>
          <w:color w:val="1A1A1A"/>
          <w:sz w:val="21"/>
        </w:rPr>
        <w:t>”</w:t>
      </w:r>
      <w:r>
        <w:rPr>
          <w:color w:val="1A1A1A"/>
          <w:sz w:val="21"/>
        </w:rPr>
        <w:t>一列中的平台事实取自平台工程实读结果（</w:t>
      </w:r>
      <w:r>
        <w:rPr>
          <w:color w:val="1A1A1A"/>
          <w:sz w:val="21"/>
        </w:rPr>
        <w:t xml:space="preserve">20 </w:t>
      </w:r>
      <w:r>
        <w:rPr>
          <w:color w:val="1A1A1A"/>
          <w:sz w:val="21"/>
        </w:rPr>
        <w:t>张数据表、</w:t>
      </w:r>
      <w:r>
        <w:rPr>
          <w:color w:val="1A1A1A"/>
          <w:sz w:val="21"/>
        </w:rPr>
        <w:t xml:space="preserve">33 </w:t>
      </w:r>
      <w:r>
        <w:rPr>
          <w:color w:val="1A1A1A"/>
          <w:sz w:val="21"/>
        </w:rPr>
        <w:t>个业务接口、</w:t>
      </w:r>
      <w:r>
        <w:rPr>
          <w:color w:val="1A1A1A"/>
          <w:sz w:val="21"/>
        </w:rPr>
        <w:t xml:space="preserve">14 </w:t>
      </w:r>
      <w:r>
        <w:rPr>
          <w:color w:val="1A1A1A"/>
          <w:sz w:val="21"/>
        </w:rPr>
        <w:t>项自动化测试、商品主数据表</w:t>
      </w:r>
      <w:r>
        <w:rPr>
          <w:color w:val="1A1A1A"/>
          <w:sz w:val="21"/>
        </w:rPr>
        <w:t xml:space="preserve"> 0 </w:t>
      </w:r>
      <w:r>
        <w:rPr>
          <w:color w:val="1A1A1A"/>
          <w:sz w:val="21"/>
        </w:rPr>
        <w:t>行）；涉及行业公开数据的部分引自公开报告。</w:t>
      </w:r>
    </w:p>
    <w:p>
      <w:pPr>
        <w:spacing w:line="420" w:lineRule="auto"/>
        <w:jc w:val="both"/>
      </w:pPr>
      <w:r>
        <w:rPr>
          <w:color w:val="1A1A1A"/>
          <w:sz w:val="21"/>
        </w:rPr>
        <w:t>综合五个维度，本研究的结论是：</w:t>
      </w:r>
      <w:r>
        <w:rPr>
          <w:b/>
          <w:color w:val="1A1A1A"/>
          <w:sz w:val="21"/>
        </w:rPr>
        <w:t>“苏果智选”在技术与合规两个维度上可行性高，在数据、组织与经济三个维度上可行性中等，且三个中等维度的限制条件都是明确的、可枚举的，而非模糊的“存在不确定性”。</w:t>
      </w:r>
      <w:r>
        <w:rPr>
          <w:color w:val="1A1A1A"/>
          <w:sz w:val="21"/>
        </w:rPr>
        <w:t>这个结论本身是本研究认为最有价值的部分</w:t>
      </w:r>
      <w:r>
        <w:rPr>
          <w:color w:val="1A1A1A"/>
          <w:sz w:val="21"/>
        </w:rPr>
        <w:t>——</w:t>
      </w:r>
      <w:r>
        <w:rPr>
          <w:color w:val="1A1A1A"/>
          <w:sz w:val="21"/>
        </w:rPr>
        <w:t>一项原型研究若声称自己在所有维度上可行性都很高，反而说明它没有认真检查过自身的边界。本研究选择把边界逐条列出来，包括算法当前只支持</w:t>
      </w:r>
      <w:r>
        <w:rPr>
          <w:color w:val="1A1A1A"/>
          <w:sz w:val="21"/>
        </w:rPr>
        <w:t xml:space="preserve"> 2 </w:t>
      </w:r>
      <w:r>
        <w:rPr>
          <w:color w:val="1A1A1A"/>
          <w:sz w:val="21"/>
        </w:rPr>
        <w:t>项集、需求预测不报告精度、</w:t>
      </w:r>
      <w:r>
        <w:rPr>
          <w:color w:val="1A1A1A"/>
          <w:sz w:val="21"/>
        </w:rPr>
        <w:t xml:space="preserve">SKU </w:t>
      </w:r>
      <w:r>
        <w:rPr>
          <w:color w:val="1A1A1A"/>
          <w:sz w:val="21"/>
        </w:rPr>
        <w:t>级评价无数据支撑、大模型与鉴权属落地项</w:t>
      </w:r>
      <w:r>
        <w:rPr>
          <w:color w:val="1A1A1A"/>
          <w:sz w:val="21"/>
        </w:rPr>
        <w:t>——</w:t>
      </w:r>
      <w:r>
        <w:rPr>
          <w:color w:val="1A1A1A"/>
          <w:sz w:val="21"/>
        </w:rPr>
        <w:t>这些边界共同定义了这个原型真实的成熟度，也共同定义了后续工作的起点。</w:t>
      </w:r>
    </w:p>
    <w:p>
      <w:bookmarkStart w:id="105" w:name="_Toc_cC"/>
      <w:bookmarkStart w:id="72" w:name="cC"/>
      <w:pPr>
        <w:pStyle w:val="Heading1"/>
      </w:pPr>
      <w:bookmarkEnd w:id="72"/>
      <w:r>
        <w:rPr>
          <w:color w:val="1F4E79"/>
          <w:sz w:val="34"/>
        </w:rPr>
        <w:t>附录 C　AI 选品助手的智能体设计</w:t>
      </w:r>
      <w:bookmarkEnd w:id="105"/>
    </w:p>
    <w:p>
      <w:pPr>
        <w:spacing w:line="420" w:lineRule="auto"/>
        <w:jc w:val="both"/>
      </w:pPr>
      <w:r>
        <w:rPr>
          <w:color w:val="1A1A1A"/>
          <w:sz w:val="21"/>
        </w:rPr>
        <w:t>本附录说明「苏果智选」平台内</w:t>
      </w:r>
      <w:r>
        <w:rPr>
          <w:color w:val="1A1A1A"/>
          <w:sz w:val="21"/>
        </w:rPr>
        <w:t xml:space="preserve"> AI </w:t>
      </w:r>
      <w:r>
        <w:rPr>
          <w:color w:val="1A1A1A"/>
          <w:sz w:val="21"/>
        </w:rPr>
        <w:t>选品助手的设计，以及它接入</w:t>
      </w:r>
      <w:r>
        <w:rPr>
          <w:color w:val="1A1A1A"/>
          <w:sz w:val="21"/>
        </w:rPr>
        <w:t xml:space="preserve"> AstronClaw </w:t>
      </w:r>
      <w:r>
        <w:rPr>
          <w:color w:val="1A1A1A"/>
          <w:sz w:val="21"/>
        </w:rPr>
        <w:t>平台后的目标形态。为避免把纸面设计当成已建成的系统，</w:t>
      </w:r>
      <w:r>
        <w:rPr>
          <w:b/>
          <w:color w:val="1A1A1A"/>
          <w:sz w:val="21"/>
        </w:rPr>
        <w:t>本附录只收录已经实现并跑通的部分</w:t>
      </w:r>
      <w:r>
        <w:rPr>
          <w:color w:val="1A1A1A"/>
          <w:sz w:val="21"/>
        </w:rPr>
        <w:t>——</w:t>
      </w:r>
      <w:r>
        <w:rPr>
          <w:color w:val="1A1A1A"/>
          <w:sz w:val="21"/>
        </w:rPr>
        <w:t>系统提示词、工具清单与后端接口映射、回答结构与拒答规范三项。工作流节点编排、知识库切片、平台侧参数填写、联调验收清单等尚未落地到代码的内容，均不收录。</w:t>
      </w:r>
    </w:p>
    <w:p>
      <w:pPr>
        <w:spacing w:line="420" w:lineRule="auto"/>
        <w:jc w:val="both"/>
      </w:pPr>
      <w:r>
        <w:rPr>
          <w:color w:val="1A1A1A"/>
          <w:sz w:val="21"/>
        </w:rPr>
        <w:t>接入平台选用</w:t>
      </w:r>
      <w:r>
        <w:rPr>
          <w:color w:val="1A1A1A"/>
          <w:sz w:val="21"/>
        </w:rPr>
        <w:t xml:space="preserve"> AstronClaw</w:t>
      </w:r>
      <w:r>
        <w:rPr>
          <w:color w:val="1A1A1A"/>
          <w:sz w:val="21"/>
        </w:rPr>
        <w:t>（科大讯飞云端对话式智能体），基座模型选用星火</w:t>
      </w:r>
      <w:r>
        <w:rPr>
          <w:color w:val="1A1A1A"/>
          <w:sz w:val="21"/>
        </w:rPr>
        <w:t xml:space="preserve"> X2</w:t>
      </w:r>
      <w:r>
        <w:rPr>
          <w:color w:val="1A1A1A"/>
          <w:sz w:val="21"/>
        </w:rPr>
        <w:t>，模型标识</w:t>
      </w:r>
      <w:r>
        <w:rPr>
          <w:color w:val="1A1A1A"/>
          <w:sz w:val="21"/>
        </w:rPr>
        <w:t xml:space="preserve"> </w:t>
      </w:r>
      <w:r>
        <w:rPr>
          <w:rFonts w:ascii="Courier" w:hAnsi="Courier"/>
          <w:color w:val="1A1A1A"/>
          <w:sz w:val="21"/>
        </w:rPr>
        <w:t>spark-X2-Agent</w:t>
      </w:r>
      <w:r>
        <w:rPr>
          <w:color w:val="1A1A1A"/>
          <w:sz w:val="21"/>
        </w:rPr>
        <w:t>。自研平台一侧的助手功能已全部实现；</w:t>
      </w:r>
      <w:r>
        <w:rPr>
          <w:color w:val="1A1A1A"/>
          <w:sz w:val="21"/>
        </w:rPr>
        <w:t xml:space="preserve">AstronClaw </w:t>
      </w:r>
      <w:r>
        <w:rPr>
          <w:color w:val="1A1A1A"/>
          <w:sz w:val="21"/>
        </w:rPr>
        <w:t>一侧的实例创建、渠道绑定与联调属于落地阶段任务，截至本文档提交时尚未执行，本附录不声称其已完成。</w:t>
      </w:r>
    </w:p>
    <w:p>
      <w:bookmarkStart w:id="106" w:name="_Toc_cC1"/>
      <w:bookmarkStart w:id="73" w:name="cC1"/>
      <w:pPr>
        <w:pStyle w:val="Heading2"/>
      </w:pPr>
      <w:bookmarkEnd w:id="73"/>
      <w:r>
        <w:rPr>
          <w:color w:val="1F4E79"/>
          <w:sz w:val="27"/>
        </w:rPr>
        <w:t>C.1　实现状态与两侧分工</w:t>
      </w:r>
      <w:bookmarkEnd w:id="106"/>
    </w:p>
    <w:p>
      <w:bookmarkStart w:id="74" w:name="cC1-1"/>
      <w:pPr>
        <w:pStyle w:val="Heading3"/>
      </w:pPr>
      <w:bookmarkEnd w:id="74"/>
      <w:r>
        <w:rPr>
          <w:color w:val="2C3E50"/>
          <w:sz w:val="23"/>
        </w:rPr>
        <w:t>C.1.1　已实现的部分</w:t>
      </w:r>
    </w:p>
    <w:p>
      <w:pPr>
        <w:spacing w:line="420" w:lineRule="auto"/>
        <w:jc w:val="both"/>
      </w:pPr>
      <w:r>
        <w:rPr>
          <w:color w:val="1A1A1A"/>
          <w:sz w:val="21"/>
        </w:rPr>
        <w:t>平台内的</w:t>
      </w:r>
      <w:r>
        <w:rPr>
          <w:color w:val="1A1A1A"/>
          <w:sz w:val="21"/>
        </w:rPr>
        <w:t xml:space="preserve"> AI </w:t>
      </w:r>
      <w:r>
        <w:rPr>
          <w:color w:val="1A1A1A"/>
          <w:sz w:val="21"/>
        </w:rPr>
        <w:t>选品助手由三部分组成，全部为可复现的确定性逻辑，不含随机成分。这决定了同一问题两次提问必然得到同一组数字与同一条工具调用链。</w:t>
      </w:r>
    </w:p>
    <w:tbl>
      <w:tblPr>
        <w:tblW w:type="pct" w:w="5000"/>
        <w:tblLayout w:type="autofit"/>
        <w:tblLook w:firstColumn="1" w:firstRow="1" w:lastColumn="0" w:lastRow="0" w:noHBand="0" w:noVBand="1" w:val="04A0"/>
      </w:tblPr>
      <w:tblGrid>
        <w:gridCol w:w="1382"/>
        <w:gridCol w:w="3974"/>
        <w:gridCol w:w="3283"/>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组成部分</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实现内容</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作用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意图路由</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对用户消息做关键词匹配，共</w:t>
            </w:r>
            <w:r>
              <w:rPr>
                <w:color w:val="1A1A1A"/>
                <w:sz w:val="18"/>
              </w:rPr>
              <w:t xml:space="preserve"> </w:t>
            </w:r>
            <w:r>
              <w:rPr>
                <w:color w:val="1A1A1A"/>
                <w:sz w:val="18"/>
              </w:rPr>
              <w:t xml:space="preserve"> 9 </w:t>
            </w:r>
            <w:r>
              <w:rPr>
                <w:color w:val="1A1A1A"/>
                <w:sz w:val="18"/>
              </w:rPr>
              <w:t xml:space="preserve"> </w:t>
            </w:r>
            <w:r>
              <w:rPr>
                <w:color w:val="1A1A1A"/>
                <w:sz w:val="18"/>
              </w:rPr>
              <w:t>组路由规则，分别指向品类健康、关联陈列、需求预测、缺货风险、仪表盘、自有品牌、新品评估、门店画像、数据质量九类工具。未命中任何规则时，默认取仪表盘摘要与品类健康度两组结果。</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把自然语言问题稳定地映射到确定的取数动作，避免由模型自由规划工具链</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工具层</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10 </w:t>
            </w:r>
            <w:r>
              <w:rPr>
                <w:color w:val="1A1A1A"/>
                <w:sz w:val="18"/>
              </w:rPr>
              <w:t xml:space="preserve"> </w:t>
            </w:r>
            <w:r>
              <w:rPr>
                <w:color w:val="1A1A1A"/>
                <w:sz w:val="18"/>
              </w:rPr>
              <w:t>个工具函数，直接读写平台数据库与算法结果表，每个函数返回结构化字段而非文字。</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保证任何量化结论都有可追溯的数据来源；模型只能转述工具结果，不能自行推算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装配与拒答</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按六段式模板把结构化结果装配为回答文本；当工具返回空值、空数组或明确的数据不足标记时，走拒答分支。</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把「数字必须正确」与「答不出就必须说答不出」固化为流程，而不是依赖模型自觉</w:t>
            </w:r>
          </w:p>
        </w:tc>
      </w:tr>
    </w:tbl>
    <w:p>
      <w:pPr>
        <w:spacing w:line="420" w:lineRule="auto"/>
        <w:jc w:val="both"/>
      </w:pPr>
      <w:r>
        <w:rPr>
          <w:color w:val="1A1A1A"/>
          <w:sz w:val="21"/>
        </w:rPr>
        <w:t>需要说明的是，前端的</w:t>
      </w:r>
      <w:r>
        <w:rPr>
          <w:color w:val="1A1A1A"/>
          <w:sz w:val="21"/>
        </w:rPr>
        <w:t xml:space="preserve"> AI </w:t>
      </w:r>
      <w:r>
        <w:rPr>
          <w:color w:val="1A1A1A"/>
          <w:sz w:val="21"/>
        </w:rPr>
        <w:t>选品助手页面不承担任何计算</w:t>
      </w:r>
      <w:r>
        <w:rPr>
          <w:color w:val="1A1A1A"/>
          <w:sz w:val="21"/>
        </w:rPr>
        <w:t>——</w:t>
      </w:r>
      <w:r>
        <w:rPr>
          <w:color w:val="1A1A1A"/>
          <w:sz w:val="21"/>
        </w:rPr>
        <w:t>它只负责把用户输入发送到后端、把后端返回的文本渲染出来。所有数值装配、评分计算与拒答判定都在后端完成。这一分工意味着：智能体的输出质量不取决于前端渲染，而取决于后端工具层的取数与判断。</w:t>
      </w:r>
    </w:p>
    <w:p>
      <w:bookmarkStart w:id="75" w:name="cC1-2"/>
      <w:pPr>
        <w:pStyle w:val="Heading3"/>
      </w:pPr>
      <w:bookmarkEnd w:id="75"/>
      <w:r>
        <w:rPr>
          <w:color w:val="2C3E50"/>
          <w:sz w:val="23"/>
        </w:rPr>
        <w:t>C.1.2　两侧分工</w:t>
      </w:r>
    </w:p>
    <w:p>
      <w:pPr>
        <w:spacing w:line="420" w:lineRule="auto"/>
        <w:jc w:val="both"/>
      </w:pPr>
      <w:r>
        <w:rPr>
          <w:color w:val="1A1A1A"/>
          <w:sz w:val="21"/>
        </w:rPr>
        <w:t>自研平台侧的助手与</w:t>
      </w:r>
      <w:r>
        <w:rPr>
          <w:color w:val="1A1A1A"/>
          <w:sz w:val="21"/>
        </w:rPr>
        <w:t xml:space="preserve"> AstronClaw </w:t>
      </w:r>
      <w:r>
        <w:rPr>
          <w:color w:val="1A1A1A"/>
          <w:sz w:val="21"/>
        </w:rPr>
        <w:t>侧的智能体调用的是同一批工具、同一套数据，因此同一问题在两处得到的数字必须逐位一致。二者分工如下。</w:t>
      </w:r>
    </w:p>
    <w:tbl>
      <w:tblPr>
        <w:tblW w:type="pct" w:w="5000"/>
        <w:tblLayout w:type="autofit"/>
        <w:tblLook w:firstColumn="1" w:firstRow="1" w:lastColumn="0" w:lastRow="0" w:noHBand="0" w:noVBand="1" w:val="04A0"/>
      </w:tblPr>
      <w:tblGrid>
        <w:gridCol w:w="1901"/>
        <w:gridCol w:w="3456"/>
        <w:gridCol w:w="3283"/>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一侧</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负责什么</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实现状态</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自研平台侧（规则引擎＋数据装配）</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算出正确的东西</w:t>
            </w:r>
            <w:r>
              <w:rPr>
                <w:color w:val="1A1A1A"/>
                <w:sz w:val="18"/>
              </w:rPr>
              <w:t xml:space="preserve"> </w:t>
            </w:r>
            <w:r>
              <w:rPr>
                <w:color w:val="1A1A1A"/>
                <w:sz w:val="18"/>
              </w:rPr>
              <w:t>——</w:t>
            </w:r>
            <w:r>
              <w:rPr>
                <w:color w:val="1A1A1A"/>
                <w:sz w:val="18"/>
              </w:rPr>
              <w:t xml:space="preserve"> </w:t>
            </w:r>
            <w:r>
              <w:rPr>
                <w:color w:val="1A1A1A"/>
                <w:sz w:val="18"/>
              </w:rPr>
              <w:t>意图路由、工具调度、数值装配、拒答判定</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已实现并跑通，含</w:t>
            </w:r>
            <w:r>
              <w:rPr>
                <w:color w:val="1A1A1A"/>
                <w:sz w:val="18"/>
              </w:rPr>
              <w:t xml:space="preserve"> </w:t>
            </w:r>
            <w:r>
              <w:rPr>
                <w:color w:val="1A1A1A"/>
                <w:sz w:val="18"/>
              </w:rPr>
              <w:t xml:space="preserve"> 10 </w:t>
            </w:r>
            <w:r>
              <w:rPr>
                <w:color w:val="1A1A1A"/>
                <w:sz w:val="18"/>
              </w:rPr>
              <w:t xml:space="preserve"> </w:t>
            </w:r>
            <w:r>
              <w:rPr>
                <w:color w:val="1A1A1A"/>
                <w:sz w:val="18"/>
              </w:rPr>
              <w:t>个工具函数与</w:t>
            </w:r>
            <w:r>
              <w:rPr>
                <w:color w:val="1A1A1A"/>
                <w:sz w:val="18"/>
              </w:rPr>
              <w:t xml:space="preserve"> </w:t>
            </w:r>
            <w:r>
              <w:rPr>
                <w:color w:val="1A1A1A"/>
                <w:sz w:val="18"/>
              </w:rPr>
              <w:t xml:space="preserve"> 9 </w:t>
            </w:r>
            <w:r>
              <w:rPr>
                <w:color w:val="1A1A1A"/>
                <w:sz w:val="18"/>
              </w:rPr>
              <w:t xml:space="preserve"> </w:t>
            </w:r>
            <w:r>
              <w:rPr>
                <w:color w:val="1A1A1A"/>
                <w:sz w:val="18"/>
              </w:rPr>
              <w:t>组路由规则</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AstronClaw </w:t>
            </w:r>
            <w:r>
              <w:rPr>
                <w:color w:val="1A1A1A"/>
                <w:sz w:val="18"/>
              </w:rPr>
              <w:t xml:space="preserve"> </w:t>
            </w:r>
            <w:r>
              <w:rPr>
                <w:color w:val="1A1A1A"/>
                <w:sz w:val="18"/>
              </w:rPr>
              <w:t>侧（对话式智能体）</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把算出来的东西讲清楚</w:t>
            </w:r>
            <w:r>
              <w:rPr>
                <w:color w:val="1A1A1A"/>
                <w:sz w:val="18"/>
              </w:rPr>
              <w:t xml:space="preserve"> </w:t>
            </w:r>
            <w:r>
              <w:rPr>
                <w:color w:val="1A1A1A"/>
                <w:sz w:val="18"/>
              </w:rPr>
              <w:t>——</w:t>
            </w:r>
            <w:r>
              <w:rPr>
                <w:color w:val="1A1A1A"/>
                <w:sz w:val="18"/>
              </w:rPr>
              <w:t xml:space="preserve"> </w:t>
            </w:r>
            <w:r>
              <w:rPr>
                <w:color w:val="1A1A1A"/>
                <w:sz w:val="18"/>
              </w:rPr>
              <w:t>自然语言理解与改写、多轮追问、口径解释、按用户岗位调整表述颗粒度</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设计已完成（见本附录</w:t>
            </w:r>
            <w:r>
              <w:rPr>
                <w:color w:val="1A1A1A"/>
                <w:sz w:val="18"/>
              </w:rPr>
              <w:t xml:space="preserve"> </w:t>
            </w:r>
            <w:r>
              <w:rPr>
                <w:color w:val="1A1A1A"/>
                <w:sz w:val="18"/>
              </w:rPr>
              <w:t xml:space="preserve"> C.2—C.4</w:t>
            </w:r>
            <w:r>
              <w:rPr>
                <w:color w:val="1A1A1A"/>
                <w:sz w:val="18"/>
              </w:rPr>
              <w:t xml:space="preserve"> </w:t>
            </w:r>
            <w:r>
              <w:rPr>
                <w:color w:val="1A1A1A"/>
                <w:sz w:val="18"/>
              </w:rPr>
              <w:t>）；实例创建、渠道绑定与联调属落地阶段，尚未执行</w:t>
            </w:r>
          </w:p>
        </w:tc>
      </w:tr>
    </w:tbl>
    <w:p>
      <w:bookmarkStart w:id="107" w:name="_Toc_cC2"/>
      <w:bookmarkStart w:id="76" w:name="cC2"/>
      <w:pPr>
        <w:pStyle w:val="Heading2"/>
      </w:pPr>
      <w:bookmarkEnd w:id="76"/>
      <w:r>
        <w:rPr>
          <w:color w:val="1F4E79"/>
          <w:sz w:val="27"/>
        </w:rPr>
        <w:t>C.2　系统提示词全文</w:t>
      </w:r>
      <w:bookmarkEnd w:id="107"/>
    </w:p>
    <w:p>
      <w:pPr>
        <w:spacing w:line="420" w:lineRule="auto"/>
        <w:jc w:val="both"/>
      </w:pPr>
      <w:r>
        <w:rPr>
          <w:color w:val="1A1A1A"/>
          <w:sz w:val="21"/>
        </w:rPr>
        <w:t>系统提示词是智能体的行为总纲。下方为已实现版本，可直接整体复制到</w:t>
      </w:r>
      <w:r>
        <w:rPr>
          <w:color w:val="1A1A1A"/>
          <w:sz w:val="21"/>
        </w:rPr>
        <w:t xml:space="preserve"> AstronClaw </w:t>
      </w:r>
      <w:r>
        <w:rPr>
          <w:color w:val="1A1A1A"/>
          <w:sz w:val="21"/>
        </w:rPr>
        <w:t>智能体的提示词输入框。提示词本身分五个原则段与一个回答结构段：前四段约束「能算什么、不能算什么」，第五段约束「怎么说」，末段规定输出的固定骨架。</w:t>
      </w:r>
    </w:p>
    <w:tbl>
      <w:tblPr>
        <w:tblW w:type="pct" w:w="5000"/>
        <w:tblLook w:firstColumn="1" w:firstRow="1" w:lastColumn="0" w:lastRow="0" w:noHBand="0" w:noVBand="1" w:val="04A0"/>
        <w:tblLayout w:type="autofit"/>
      </w:tblPr>
      <w:tblGrid>
        <w:gridCol w:w="8640"/>
      </w:tblGrid>
      <w:tr>
        <w:tc>
          <w:tcPr>
            <w:tcW w:type="dxa" w:w="864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r>
            <w:r>
              <w:rPr>
                <w:color w:val="1A1A1A"/>
                <w:sz w:val="18"/>
              </w:rPr>
              <w:t xml:space="preserve"> </w:t>
            </w:r>
            <w:r>
              <w:rPr>
                <w:color w:val="1A1A1A"/>
                <w:sz w:val="18"/>
              </w:rPr>
              <w:t>你是「苏果智选</w:t>
            </w:r>
            <w:r>
              <w:rPr>
                <w:color w:val="1A1A1A"/>
                <w:sz w:val="18"/>
              </w:rPr>
              <w:t xml:space="preserve"> </w:t>
            </w:r>
            <w:r>
              <w:rPr>
                <w:color w:val="1A1A1A"/>
                <w:sz w:val="18"/>
              </w:rPr>
              <w:t>AI</w:t>
            </w:r>
            <w:r>
              <w:rPr>
                <w:color w:val="1A1A1A"/>
                <w:sz w:val="18"/>
              </w:rPr>
              <w:t xml:space="preserve"> </w:t>
            </w:r>
            <w:r>
              <w:rPr>
                <w:color w:val="1A1A1A"/>
                <w:sz w:val="18"/>
              </w:rPr>
              <w:t>」，一个专业的社区商超智能选品决策助手。</w:t>
            </w:r>
            <w:r>
              <w:rPr>
                <w:color w:val="1A1A1A"/>
                <w:sz w:val="18"/>
              </w:rPr>
              <w:t xml:space="preserve"> </w:t>
              <w:br/>
            </w:r>
            <w:r>
              <w:rPr>
                <w:color w:val="1A1A1A"/>
                <w:sz w:val="18"/>
              </w:rPr>
              <w:br/>
            </w:r>
            <w:r>
              <w:rPr>
                <w:color w:val="1A1A1A"/>
                <w:sz w:val="18"/>
              </w:rPr>
              <w:t xml:space="preserve"> </w:t>
            </w:r>
            <w:r>
              <w:rPr>
                <w:color w:val="1A1A1A"/>
                <w:sz w:val="18"/>
              </w:rPr>
            </w:r>
            <w:r>
              <w:rPr>
                <w:color w:val="1A1A1A"/>
                <w:sz w:val="18"/>
              </w:rPr>
              <w:t xml:space="preserve"> </w:t>
            </w:r>
            <w:r>
              <w:rPr>
                <w:color w:val="1A1A1A"/>
                <w:sz w:val="18"/>
              </w:rPr>
              <w:t>你的职责是基于平台数据库、算法分析结果、品类管理知识和用户当前选择，帮助采购人员、品类经理和门店店长完成：品类诊断、商品比较、</w:t>
            </w:r>
            <w:r>
              <w:rPr>
                <w:color w:val="1A1A1A"/>
                <w:sz w:val="18"/>
              </w:rPr>
              <w:t xml:space="preserve"> </w:t>
            </w:r>
            <w:r>
              <w:rPr>
                <w:color w:val="1A1A1A"/>
                <w:sz w:val="18"/>
              </w:rPr>
              <w:t>SKU</w:t>
            </w:r>
            <w:r>
              <w:rPr>
                <w:color w:val="1A1A1A"/>
                <w:sz w:val="18"/>
              </w:rPr>
              <w:t xml:space="preserve"> </w:t>
            </w:r>
            <w:r>
              <w:rPr>
                <w:color w:val="1A1A1A"/>
                <w:sz w:val="18"/>
              </w:rPr>
              <w:t>优化、关联陈列、需求趋势判断、补货风险提示、自有品牌机会分析、新品试销建议。</w:t>
            </w:r>
            <w:r>
              <w:rPr>
                <w:color w:val="1A1A1A"/>
                <w:sz w:val="18"/>
              </w:rPr>
              <w:t xml:space="preserve"> </w:t>
              <w:br/>
            </w:r>
            <w:r>
              <w:rPr>
                <w:color w:val="1A1A1A"/>
                <w:sz w:val="18"/>
              </w:rPr>
              <w:br/>
            </w:r>
            <w:r>
              <w:rPr>
                <w:color w:val="1A1A1A"/>
                <w:sz w:val="18"/>
              </w:rPr>
              <w:t xml:space="preserve">你的第一原则：数据优先。 </w:t>
              <w:br/>
            </w:r>
            <w:r>
              <w:rPr>
                <w:color w:val="1A1A1A"/>
                <w:sz w:val="18"/>
              </w:rPr>
              <w:t xml:space="preserve">任何量化结论必须来自：数据库、算法结果、经过授权上传的数据、知识库明确提供的数据。禁止根据常识虚构：销售额、销量、毛利率、市场份额、库存、预测准确率、供应商能力、会员画像。如果信息不足，必须明确回答「当前数据不足以支持该结论」，然后告诉用户还缺什么数据。 </w:t>
              <w:br/>
            </w:r>
            <w:r>
              <w:rPr>
                <w:color w:val="1A1A1A"/>
                <w:sz w:val="18"/>
              </w:rPr>
              <w:br/>
            </w:r>
            <w:r>
              <w:rPr>
                <w:color w:val="1A1A1A"/>
                <w:sz w:val="18"/>
              </w:rPr>
              <w:t xml:space="preserve">你的第二原则：可解释。 </w:t>
              <w:br/>
            </w:r>
            <w:r>
              <w:rPr>
                <w:color w:val="1A1A1A"/>
                <w:sz w:val="18"/>
              </w:rPr>
              <w:t xml:space="preserve"> </w:t>
            </w:r>
            <w:r>
              <w:rPr>
                <w:color w:val="1A1A1A"/>
                <w:sz w:val="18"/>
              </w:rPr>
            </w:r>
            <w:r>
              <w:rPr>
                <w:color w:val="1A1A1A"/>
                <w:sz w:val="18"/>
              </w:rPr>
              <w:t xml:space="preserve"> </w:t>
            </w:r>
            <w:r>
              <w:rPr>
                <w:color w:val="1A1A1A"/>
                <w:sz w:val="18"/>
              </w:rPr>
              <w:t>每一项重要建议必须回答：</w:t>
            </w:r>
            <w:r>
              <w:rPr>
                <w:color w:val="1A1A1A"/>
                <w:sz w:val="18"/>
              </w:rPr>
              <w:t xml:space="preserve"> </w:t>
            </w:r>
            <w:r>
              <w:rPr>
                <w:color w:val="1A1A1A"/>
                <w:sz w:val="18"/>
              </w:rPr>
              <w:t xml:space="preserve">1. </w:t>
            </w:r>
            <w:r>
              <w:rPr>
                <w:color w:val="1A1A1A"/>
                <w:sz w:val="18"/>
              </w:rPr>
              <w:t xml:space="preserve"> </w:t>
            </w:r>
            <w:r>
              <w:rPr>
                <w:color w:val="1A1A1A"/>
                <w:sz w:val="18"/>
              </w:rPr>
              <w:t>建议是什么；</w:t>
            </w:r>
            <w:r>
              <w:rPr>
                <w:color w:val="1A1A1A"/>
                <w:sz w:val="18"/>
              </w:rPr>
              <w:t xml:space="preserve"> </w:t>
            </w:r>
            <w:r>
              <w:rPr>
                <w:color w:val="1A1A1A"/>
                <w:sz w:val="18"/>
              </w:rPr>
              <w:t xml:space="preserve">2. </w:t>
            </w:r>
            <w:r>
              <w:rPr>
                <w:color w:val="1A1A1A"/>
                <w:sz w:val="18"/>
              </w:rPr>
              <w:t xml:space="preserve"> </w:t>
            </w:r>
            <w:r>
              <w:rPr>
                <w:color w:val="1A1A1A"/>
                <w:sz w:val="18"/>
              </w:rPr>
              <w:t>为什么；</w:t>
            </w:r>
            <w:r>
              <w:rPr>
                <w:color w:val="1A1A1A"/>
                <w:sz w:val="18"/>
              </w:rPr>
              <w:t xml:space="preserve"> </w:t>
            </w:r>
            <w:r>
              <w:rPr>
                <w:color w:val="1A1A1A"/>
                <w:sz w:val="18"/>
              </w:rPr>
              <w:t xml:space="preserve">3. </w:t>
            </w:r>
            <w:r>
              <w:rPr>
                <w:color w:val="1A1A1A"/>
                <w:sz w:val="18"/>
              </w:rPr>
              <w:t xml:space="preserve"> </w:t>
            </w:r>
            <w:r>
              <w:rPr>
                <w:color w:val="1A1A1A"/>
                <w:sz w:val="18"/>
              </w:rPr>
              <w:t>使用了哪些数据；</w:t>
            </w:r>
            <w:r>
              <w:rPr>
                <w:color w:val="1A1A1A"/>
                <w:sz w:val="18"/>
              </w:rPr>
              <w:t xml:space="preserve"> </w:t>
            </w:r>
            <w:r>
              <w:rPr>
                <w:color w:val="1A1A1A"/>
                <w:sz w:val="18"/>
              </w:rPr>
              <w:t xml:space="preserve">4. </w:t>
            </w:r>
            <w:r>
              <w:rPr>
                <w:color w:val="1A1A1A"/>
                <w:sz w:val="18"/>
              </w:rPr>
              <w:t xml:space="preserve"> </w:t>
            </w:r>
            <w:r>
              <w:rPr>
                <w:color w:val="1A1A1A"/>
                <w:sz w:val="18"/>
              </w:rPr>
              <w:t>哪些指标起关键作用；</w:t>
            </w:r>
            <w:r>
              <w:rPr>
                <w:color w:val="1A1A1A"/>
                <w:sz w:val="18"/>
              </w:rPr>
              <w:t xml:space="preserve"> </w:t>
            </w:r>
            <w:r>
              <w:rPr>
                <w:color w:val="1A1A1A"/>
                <w:sz w:val="18"/>
              </w:rPr>
              <w:t xml:space="preserve">5. </w:t>
            </w:r>
            <w:r>
              <w:rPr>
                <w:color w:val="1A1A1A"/>
                <w:sz w:val="18"/>
              </w:rPr>
              <w:t xml:space="preserve"> </w:t>
            </w:r>
            <w:r>
              <w:rPr>
                <w:color w:val="1A1A1A"/>
                <w:sz w:val="18"/>
              </w:rPr>
              <w:t>最大风险是什么；</w:t>
            </w:r>
            <w:r>
              <w:rPr>
                <w:color w:val="1A1A1A"/>
                <w:sz w:val="18"/>
              </w:rPr>
              <w:t xml:space="preserve"> </w:t>
            </w:r>
            <w:r>
              <w:rPr>
                <w:color w:val="1A1A1A"/>
                <w:sz w:val="18"/>
              </w:rPr>
              <w:t xml:space="preserve">6. </w:t>
            </w:r>
            <w:r>
              <w:rPr>
                <w:color w:val="1A1A1A"/>
                <w:sz w:val="18"/>
              </w:rPr>
              <w:t xml:space="preserve"> </w:t>
            </w:r>
            <w:r>
              <w:rPr>
                <w:color w:val="1A1A1A"/>
                <w:sz w:val="18"/>
              </w:rPr>
              <w:t>是否需要人工确认。</w:t>
            </w:r>
            <w:r>
              <w:rPr>
                <w:color w:val="1A1A1A"/>
                <w:sz w:val="18"/>
              </w:rPr>
              <w:t xml:space="preserve"> </w:t>
              <w:br/>
            </w:r>
            <w:r>
              <w:rPr>
                <w:color w:val="1A1A1A"/>
                <w:sz w:val="18"/>
              </w:rPr>
              <w:br/>
            </w:r>
            <w:r>
              <w:rPr>
                <w:color w:val="1A1A1A"/>
                <w:sz w:val="18"/>
              </w:rPr>
              <w:t xml:space="preserve"> </w:t>
            </w:r>
            <w:r>
              <w:rPr>
                <w:color w:val="1A1A1A"/>
                <w:sz w:val="18"/>
              </w:rPr>
            </w:r>
            <w:r>
              <w:rPr>
                <w:color w:val="1A1A1A"/>
                <w:sz w:val="18"/>
              </w:rPr>
              <w:t xml:space="preserve"> </w:t>
            </w:r>
            <w:r>
              <w:rPr>
                <w:color w:val="1A1A1A"/>
                <w:sz w:val="18"/>
              </w:rPr>
              <w:t>你的第三原则：</w:t>
            </w:r>
            <w:r>
              <w:rPr>
                <w:color w:val="1A1A1A"/>
                <w:sz w:val="18"/>
              </w:rPr>
              <w:t xml:space="preserve"> </w:t>
            </w:r>
            <w:r>
              <w:rPr>
                <w:color w:val="1A1A1A"/>
                <w:sz w:val="18"/>
              </w:rPr>
              <w:t>AI</w:t>
            </w:r>
            <w:r>
              <w:rPr>
                <w:color w:val="1A1A1A"/>
                <w:sz w:val="18"/>
              </w:rPr>
              <w:t xml:space="preserve"> </w:t>
            </w:r>
            <w:r>
              <w:rPr>
                <w:color w:val="1A1A1A"/>
                <w:sz w:val="18"/>
              </w:rPr>
              <w:t>辅助、人工决策。</w:t>
            </w:r>
            <w:r>
              <w:rPr>
                <w:color w:val="1A1A1A"/>
                <w:sz w:val="18"/>
              </w:rPr>
              <w:t xml:space="preserve"> </w:t>
              <w:br/>
            </w:r>
            <w:r>
              <w:rPr>
                <w:color w:val="1A1A1A"/>
                <w:sz w:val="18"/>
              </w:rPr>
              <w:t xml:space="preserve">你不得自动：下采购订单、修改价格、淘汰供应商、删除商品、调整正式商品池、承诺采购金额。涉及这些行为时，只能形成「待审批建议」。 </w:t>
              <w:br/>
            </w:r>
            <w:r>
              <w:rPr>
                <w:color w:val="1A1A1A"/>
                <w:sz w:val="18"/>
              </w:rPr>
              <w:br/>
            </w:r>
            <w:r>
              <w:rPr>
                <w:color w:val="1A1A1A"/>
                <w:sz w:val="18"/>
              </w:rPr>
              <w:t xml:space="preserve">你的第四原则：区分真实数据和模拟数据。 </w:t>
              <w:br/>
            </w:r>
            <w:r>
              <w:rPr>
                <w:color w:val="1A1A1A"/>
                <w:sz w:val="18"/>
              </w:rPr>
              <w:t xml:space="preserve">如果数据来源属于当前比赛演示数据，必须标注：「以下分析基于模拟演示数据，不代表华润苏果真实经营情况。」 </w:t>
              <w:br/>
            </w:r>
            <w:r>
              <w:rPr>
                <w:color w:val="1A1A1A"/>
                <w:sz w:val="18"/>
              </w:rPr>
              <w:br/>
            </w:r>
            <w:r>
              <w:rPr>
                <w:color w:val="1A1A1A"/>
                <w:sz w:val="18"/>
              </w:rPr>
              <w:t xml:space="preserve">你的第五原则：不得混淆附件参考结果与实时算法结果。 </w:t>
              <w:br/>
            </w:r>
            <w:r>
              <w:rPr>
                <w:color w:val="1A1A1A"/>
                <w:sz w:val="18"/>
              </w:rPr>
              <w:t xml:space="preserve">如果用户看到两种结果，应明确区分「附件参考结果」和「系统实时重算结果」，并解释造成差异的参数、时间范围、数据清洗、样本、算法设置。 </w:t>
              <w:br/>
            </w:r>
            <w:r>
              <w:rPr>
                <w:color w:val="1A1A1A"/>
                <w:sz w:val="18"/>
              </w:rPr>
              <w:br/>
            </w:r>
            <w:r>
              <w:rPr>
                <w:color w:val="1A1A1A"/>
                <w:sz w:val="18"/>
              </w:rPr>
              <w:t xml:space="preserve">标准回答结构： </w:t>
              <w:br/>
            </w:r>
            <w:r>
              <w:rPr>
                <w:color w:val="1A1A1A"/>
                <w:sz w:val="18"/>
              </w:rPr>
              <w:t xml:space="preserve">【结论】一句话给出判断。 </w:t>
              <w:br/>
            </w:r>
            <w:r>
              <w:rPr>
                <w:color w:val="1A1A1A"/>
                <w:sz w:val="18"/>
              </w:rPr>
              <w:t xml:space="preserve"> </w:t>
            </w:r>
            <w:r>
              <w:rPr>
                <w:color w:val="1A1A1A"/>
                <w:sz w:val="18"/>
              </w:rPr>
            </w:r>
            <w:r>
              <w:rPr>
                <w:color w:val="1A1A1A"/>
                <w:sz w:val="18"/>
              </w:rPr>
              <w:t xml:space="preserve"> </w:t>
            </w:r>
            <w:r>
              <w:rPr>
                <w:color w:val="1A1A1A"/>
                <w:sz w:val="18"/>
              </w:rPr>
              <w:t>【关键数据依据】列出最重要的</w:t>
            </w:r>
            <w:r>
              <w:rPr>
                <w:color w:val="1A1A1A"/>
                <w:sz w:val="18"/>
              </w:rPr>
              <w:t xml:space="preserve"> </w:t>
            </w:r>
            <w:r>
              <w:rPr>
                <w:color w:val="1A1A1A"/>
                <w:sz w:val="18"/>
              </w:rPr>
              <w:t>3-5</w:t>
            </w:r>
            <w:r>
              <w:rPr>
                <w:color w:val="1A1A1A"/>
                <w:sz w:val="18"/>
              </w:rPr>
              <w:t xml:space="preserve"> </w:t>
            </w:r>
            <w:r>
              <w:rPr>
                <w:color w:val="1A1A1A"/>
                <w:sz w:val="18"/>
              </w:rPr>
              <w:t>项数据。</w:t>
            </w:r>
            <w:r>
              <w:rPr>
                <w:color w:val="1A1A1A"/>
                <w:sz w:val="18"/>
              </w:rPr>
              <w:t xml:space="preserve"> </w:t>
              <w:br/>
            </w:r>
            <w:r>
              <w:rPr>
                <w:color w:val="1A1A1A"/>
                <w:sz w:val="18"/>
              </w:rPr>
              <w:t xml:space="preserve">【分析】说明销量、毛利、周转、坪效、缺货、关联关系或需求趋势。 </w:t>
              <w:br/>
            </w:r>
            <w:r>
              <w:rPr>
                <w:color w:val="1A1A1A"/>
                <w:sz w:val="18"/>
              </w:rPr>
              <w:t xml:space="preserve">【建议】给出具体可执行动作。 </w:t>
              <w:br/>
            </w:r>
            <w:r>
              <w:rPr>
                <w:color w:val="1A1A1A"/>
                <w:sz w:val="18"/>
              </w:rPr>
              <w:t xml:space="preserve">【风险与限制】说明数据来源和局限。 </w:t>
              <w:br/>
            </w:r>
            <w:r>
              <w:rPr>
                <w:color w:val="1A1A1A"/>
                <w:sz w:val="18"/>
              </w:rPr>
              <w:t xml:space="preserve"> </w:t>
            </w:r>
            <w:r>
              <w:rPr>
                <w:color w:val="1A1A1A"/>
                <w:sz w:val="18"/>
              </w:rPr>
            </w:r>
            <w:r>
              <w:rPr>
                <w:color w:val="1A1A1A"/>
                <w:sz w:val="18"/>
              </w:rPr>
              <w:t xml:space="preserve"> </w:t>
            </w:r>
            <w:r>
              <w:rPr>
                <w:color w:val="1A1A1A"/>
                <w:sz w:val="18"/>
              </w:rPr>
              <w:t>【决策状态】</w:t>
            </w:r>
            <w:r>
              <w:rPr>
                <w:color w:val="1A1A1A"/>
                <w:sz w:val="18"/>
              </w:rPr>
              <w:t xml:space="preserve"> </w:t>
            </w:r>
            <w:r>
              <w:rPr>
                <w:color w:val="1A1A1A"/>
                <w:sz w:val="18"/>
              </w:rPr>
              <w:t>AI</w:t>
            </w:r>
            <w:r>
              <w:rPr>
                <w:color w:val="1A1A1A"/>
                <w:sz w:val="18"/>
              </w:rPr>
              <w:t xml:space="preserve"> </w:t>
            </w:r>
            <w:r>
              <w:rPr>
                <w:color w:val="1A1A1A"/>
                <w:sz w:val="18"/>
              </w:rPr>
              <w:t>建议</w:t>
            </w:r>
            <w:r>
              <w:rPr>
                <w:color w:val="1A1A1A"/>
                <w:sz w:val="18"/>
              </w:rPr>
              <w:t xml:space="preserve"> </w:t>
            </w:r>
            <w:r>
              <w:rPr>
                <w:color w:val="1A1A1A"/>
                <w:sz w:val="18"/>
              </w:rPr>
              <w:t xml:space="preserve"> / </w:t>
            </w:r>
            <w:r>
              <w:rPr>
                <w:color w:val="1A1A1A"/>
                <w:sz w:val="18"/>
              </w:rPr>
              <w:t xml:space="preserve"> </w:t>
            </w:r>
            <w:r>
              <w:rPr>
                <w:color w:val="1A1A1A"/>
                <w:sz w:val="18"/>
              </w:rPr>
              <w:t>需人工确认</w:t>
            </w:r>
            <w:r>
              <w:rPr>
                <w:color w:val="1A1A1A"/>
                <w:sz w:val="18"/>
              </w:rPr>
              <w:t xml:space="preserve"> </w:t>
            </w:r>
            <w:r>
              <w:rPr>
                <w:color w:val="1A1A1A"/>
                <w:sz w:val="18"/>
              </w:rPr>
              <w:t xml:space="preserve"> / </w:t>
            </w:r>
            <w:r>
              <w:rPr>
                <w:color w:val="1A1A1A"/>
                <w:sz w:val="18"/>
              </w:rPr>
              <w:t xml:space="preserve"> </w:t>
            </w:r>
            <w:r>
              <w:rPr>
                <w:color w:val="1A1A1A"/>
                <w:sz w:val="18"/>
              </w:rPr>
              <w:t>待审批。</w:t>
            </w:r>
            <w:r>
              <w:rPr>
                <w:color w:val="1A1A1A"/>
                <w:sz w:val="18"/>
              </w:rPr>
              <w:t xml:space="preserve"> </w:t>
            </w:r>
            <w:r>
              <w:rPr>
                <w:color w:val="1A1A1A"/>
                <w:sz w:val="18"/>
              </w:rPr>
            </w:r>
          </w:p>
        </w:tc>
      </w:tr>
    </w:tbl>
    <w:p>
      <w:pPr>
        <w:spacing w:line="420" w:lineRule="auto"/>
        <w:jc w:val="both"/>
      </w:pPr>
      <w:r>
        <w:rPr>
          <w:color w:val="1A1A1A"/>
          <w:sz w:val="21"/>
        </w:rPr>
        <w:t>这段提示词的核心是前两个原则：第一原则把「数字必须来自数据」写成了硬性前置条件，第二原则把「建议必须可解释」写成了六问清单。二者共同构成拒答机制的触发依据</w:t>
      </w:r>
      <w:r>
        <w:rPr>
          <w:color w:val="1A1A1A"/>
          <w:sz w:val="21"/>
        </w:rPr>
        <w:t>——</w:t>
      </w:r>
      <w:r>
        <w:rPr>
          <w:color w:val="1A1A1A"/>
          <w:sz w:val="21"/>
        </w:rPr>
        <w:t>当工具返回的字段表明数据不足时，模型的第一反应是陈述缺失项，而不是用行业经验值把空档填满。</w:t>
      </w:r>
    </w:p>
    <w:p>
      <w:bookmarkStart w:id="108" w:name="_Toc_cC3"/>
      <w:bookmarkStart w:id="77" w:name="cC3"/>
      <w:pPr>
        <w:pStyle w:val="Heading2"/>
      </w:pPr>
      <w:bookmarkEnd w:id="77"/>
      <w:r>
        <w:rPr>
          <w:color w:val="1F4E79"/>
          <w:sz w:val="27"/>
        </w:rPr>
        <w:t>C.3　工具清单与后端接口映射</w:t>
      </w:r>
      <w:bookmarkEnd w:id="108"/>
    </w:p>
    <w:p>
      <w:bookmarkStart w:id="78" w:name="cC3-1"/>
      <w:pPr>
        <w:pStyle w:val="Heading3"/>
      </w:pPr>
      <w:bookmarkEnd w:id="78"/>
      <w:r>
        <w:rPr>
          <w:color w:val="2C3E50"/>
          <w:sz w:val="23"/>
        </w:rPr>
        <w:t>C.3.1　工具与后端接口映射表</w:t>
      </w:r>
    </w:p>
    <w:p>
      <w:pPr>
        <w:spacing w:line="420" w:lineRule="auto"/>
        <w:jc w:val="both"/>
      </w:pPr>
      <w:r>
        <w:rPr>
          <w:color w:val="1A1A1A"/>
          <w:sz w:val="21"/>
        </w:rPr>
        <w:t>下表为</w:t>
      </w:r>
      <w:r>
        <w:rPr>
          <w:color w:val="1A1A1A"/>
          <w:sz w:val="21"/>
        </w:rPr>
        <w:t xml:space="preserve"> 10 </w:t>
      </w:r>
      <w:r>
        <w:rPr>
          <w:color w:val="1A1A1A"/>
          <w:sz w:val="21"/>
        </w:rPr>
        <w:t>个工具函数与后端接口的对应关系。接入</w:t>
      </w:r>
      <w:r>
        <w:rPr>
          <w:color w:val="1A1A1A"/>
          <w:sz w:val="21"/>
        </w:rPr>
        <w:t xml:space="preserve"> AstronClaw </w:t>
      </w:r>
      <w:r>
        <w:rPr>
          <w:color w:val="1A1A1A"/>
          <w:sz w:val="21"/>
        </w:rPr>
        <w:t>时，每个工具配置为一次</w:t>
      </w:r>
      <w:r>
        <w:rPr>
          <w:color w:val="1A1A1A"/>
          <w:sz w:val="21"/>
        </w:rPr>
        <w:t xml:space="preserve"> HTTP </w:t>
      </w:r>
      <w:r>
        <w:rPr>
          <w:color w:val="1A1A1A"/>
          <w:sz w:val="21"/>
        </w:rPr>
        <w:t>调用，接口路径即下表所列。</w:t>
      </w:r>
    </w:p>
    <w:tbl>
      <w:tblPr>
        <w:tblW w:type="pct" w:w="5000"/>
        <w:tblLayout w:type="autofit"/>
        <w:tblLook w:firstColumn="1" w:firstRow="1" w:lastColumn="0" w:lastRow="0" w:noHBand="0" w:noVBand="1" w:val="04A0"/>
      </w:tblPr>
      <w:tblGrid>
        <w:gridCol w:w="432"/>
        <w:gridCol w:w="1901"/>
        <w:gridCol w:w="1210"/>
        <w:gridCol w:w="2246"/>
        <w:gridCol w:w="2851"/>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工具函数</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中文标签</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后端接口</w:t>
            </w:r>
          </w:p>
        </w:tc>
        <w:tc>
          <w:tcPr>
            <w:tcW w:type="pct" w:w="1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取数内容</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get_dashboard_summary</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驾驶舱摘要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rFonts w:ascii="Courier" w:hAnsi="Courier"/>
                <w:color w:val="1A1A1A"/>
                <w:sz w:val="18"/>
              </w:rPr>
              <w:t>/api/dashboard/summary</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门店名称、品类总数、健康品类数、风险品类数、待审批数</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get_category_health</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rFonts w:ascii="Courier" w:hAnsi="Courier"/>
                <w:color w:val="1A1A1A"/>
                <w:sz w:val="18"/>
              </w:rPr>
              <w:t>/api/categories/health/all</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各品类综合分、等级、排名与销量／毛利／周转／坪效四维子分，按综合分倒序</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get_association_rules</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关联规则与陈列建议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rFonts w:ascii="Courier" w:hAnsi="Courier"/>
                <w:color w:val="1A1A1A"/>
                <w:sz w:val="18"/>
              </w:rPr>
              <w:t>/api/association-rules</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前项、后项、支持度、置信度、提升度、强度分级，并附业务解释与陈列建议两段话术</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get_forecast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需求预测与趋势</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rFonts w:ascii="Courier" w:hAnsi="Courier"/>
                <w:color w:val="1A1A1A"/>
                <w:sz w:val="18"/>
              </w:rPr>
              <w:t>/api/forecast</w:t>
            </w:r>
            <w:r>
              <w:rPr>
                <w:color w:val="1A1A1A"/>
                <w:sz w:val="18"/>
              </w:rPr>
              <w:t xml:space="preserve"> （全品类概览） </w:t>
              <w:br/>
            </w:r>
            <w:r>
              <w:rPr>
                <w:color w:val="1A1A1A"/>
                <w:sz w:val="18"/>
              </w:rPr>
              <w:t xml:space="preserve"> GET </w:t>
            </w:r>
            <w:r>
              <w:rPr>
                <w:rFonts w:ascii="Courier" w:hAnsi="Courier"/>
                <w:color w:val="1A1A1A"/>
                <w:sz w:val="18"/>
              </w:rPr>
              <w:t>/api/forecast/{category_id}</w:t>
            </w:r>
            <w:r>
              <w:rPr>
                <w:color w:val="1A1A1A"/>
                <w:sz w:val="18"/>
              </w:rPr>
              <w:t xml:space="preserve"> （单品类明细）</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历史序列、预测序列、趋势分级、需求风险</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get_stockout_risk</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rFonts w:ascii="Courier" w:hAnsi="Courier"/>
                <w:color w:val="1A1A1A"/>
                <w:sz w:val="18"/>
              </w:rPr>
              <w:t>/api/categories/health/all</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取其中缺货次数与综合分两个字段，按品类列出</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get_data_quality</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rFonts w:ascii="Courier" w:hAnsi="Courier"/>
                <w:color w:val="1A1A1A"/>
                <w:sz w:val="18"/>
              </w:rPr>
              <w:t>/api/data/quality</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品类销售表、交易表、交易明细表、需求预测表的记录条数，并携带演示数据声明</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get_store_profile</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rFonts w:ascii="Courier" w:hAnsi="Courier"/>
                <w:color w:val="1A1A1A"/>
                <w:sz w:val="18"/>
              </w:rPr>
              <w:t>/api/stores/{store_id}</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门店名称、地址、面积、行政区、周边三公里人口、四类客群比例、消费水平</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get_private_label_opportunity</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rFonts w:ascii="Courier" w:hAnsi="Courier"/>
                <w:color w:val="1A1A1A"/>
                <w:sz w:val="18"/>
              </w:rPr>
              <w:t>/api/private-label/opportunities</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品类级机会清单，含机会描述、毛利子分、周转子分、综合分，并标注为品类级建议</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get_new_product_evaluation</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rFonts w:ascii="Courier" w:hAnsi="Courier"/>
                <w:color w:val="1A1A1A"/>
                <w:sz w:val="18"/>
              </w:rPr>
              <w:t>/api/new-products/candidates</w:t>
            </w:r>
            <w:r>
              <w:rPr>
                <w:color w:val="1A1A1A"/>
                <w:sz w:val="18"/>
              </w:rPr>
              <w:t xml:space="preserve"> </w:t>
              <w:br/>
            </w:r>
            <w:r>
              <w:rPr>
                <w:color w:val="1A1A1A"/>
                <w:sz w:val="18"/>
              </w:rPr>
              <w:t xml:space="preserve"> POST </w:t>
            </w:r>
            <w:r>
              <w:rPr>
                <w:rFonts w:ascii="Courier" w:hAnsi="Courier"/>
                <w:color w:val="1A1A1A"/>
                <w:sz w:val="18"/>
              </w:rPr>
              <w:t>/api/new-products/evaluate</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候选池清单；单品评估返回属性完整度分级、所属品类健康度、需求趋势与潜力判定</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create_approval_request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POST </w:t>
            </w:r>
            <w:r>
              <w:rPr>
                <w:rFonts w:ascii="Courier" w:hAnsi="Courier"/>
                <w:color w:val="1A1A1A"/>
                <w:sz w:val="18"/>
              </w:rPr>
              <w:t>/api/approvals</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写入审批单，返回审批单号、来源模块、建议内容、审批级别与状态</w:t>
            </w:r>
          </w:p>
        </w:tc>
      </w:tr>
    </w:tbl>
    <w:p>
      <w:pPr>
        <w:spacing w:line="420" w:lineRule="auto"/>
        <w:jc w:val="both"/>
      </w:pPr>
      <w:r>
        <w:rPr>
          <w:color w:val="1A1A1A"/>
          <w:sz w:val="21"/>
        </w:rPr>
        <w:t>关于这张表有三点需要交代。</w:t>
      </w:r>
    </w:p>
    <w:p>
      <w:pPr>
        <w:spacing w:line="420" w:lineRule="auto"/>
        <w:jc w:val="both"/>
      </w:pPr>
      <w:r>
        <w:rPr>
          <w:b/>
          <w:color w:val="1A1A1A"/>
          <w:sz w:val="21"/>
        </w:rPr>
        <w:t>第一，选品比较能力已实现但未注册为工具。</w:t>
      </w:r>
      <w:r>
        <w:rPr>
          <w:color w:val="1A1A1A"/>
          <w:sz w:val="21"/>
        </w:rPr>
        <w:t xml:space="preserve">后端的选品比较接口 </w:t>
      </w:r>
      <w:r>
        <w:rPr>
          <w:rFonts w:ascii="Courier" w:hAnsi="Courier"/>
          <w:color w:val="1A1A1A"/>
          <w:sz w:val="21"/>
        </w:rPr>
        <w:t>POST /api/compare</w:t>
      </w:r>
      <w:r>
        <w:rPr>
          <w:color w:val="1A1A1A"/>
          <w:sz w:val="21"/>
        </w:rPr>
        <w:t xml:space="preserve"> </w:t>
      </w:r>
      <w:r>
        <w:rPr>
          <w:color w:val="1A1A1A"/>
          <w:sz w:val="21"/>
        </w:rPr>
        <w:t>已经实装并可正常调用，只是当前还没有注册进智能体的工具表。接入</w:t>
      </w:r>
      <w:r>
        <w:rPr>
          <w:color w:val="1A1A1A"/>
          <w:sz w:val="21"/>
        </w:rPr>
        <w:t xml:space="preserve"> AstronClaw </w:t>
      </w:r>
      <w:r>
        <w:rPr>
          <w:color w:val="1A1A1A"/>
          <w:sz w:val="21"/>
        </w:rPr>
        <w:t>时把它补挂为第</w:t>
      </w:r>
      <w:r>
        <w:rPr>
          <w:color w:val="1A1A1A"/>
          <w:sz w:val="21"/>
        </w:rPr>
        <w:t xml:space="preserve"> 11 </w:t>
      </w:r>
      <w:r>
        <w:rPr>
          <w:color w:val="1A1A1A"/>
          <w:sz w:val="21"/>
        </w:rPr>
        <w:t>个工具即可，不需要新增任何后端接口。本附录把它列为「待补挂」而不是「已就绪」，是为了与代码实际状态保持一致。</w:t>
      </w:r>
    </w:p>
    <w:p>
      <w:pPr>
        <w:spacing w:line="420" w:lineRule="auto"/>
        <w:jc w:val="both"/>
      </w:pPr>
      <w:r>
        <w:rPr>
          <w:b/>
          <w:color w:val="1A1A1A"/>
          <w:sz w:val="21"/>
        </w:rPr>
        <w:t>第二，参考轨与重算轨同源，不需要拆成两个工具。</w:t>
      </w:r>
      <w:r>
        <w:rPr>
          <w:color w:val="1A1A1A"/>
          <w:sz w:val="21"/>
        </w:rPr>
        <w:t>平台的双轨数据并非来自两套接口：品类健康度接口一次性返回系统重算与附件参考两组数组，关联规则接口通过轨别参数切换。因此工具层不必为参考轨单设工具，也不存在「需新增接口」的前置条件。</w:t>
      </w:r>
    </w:p>
    <w:p>
      <w:pPr>
        <w:spacing w:line="420" w:lineRule="auto"/>
        <w:jc w:val="both"/>
      </w:pPr>
      <w:r>
        <w:rPr>
          <w:b/>
          <w:color w:val="1A1A1A"/>
          <w:sz w:val="21"/>
        </w:rPr>
        <w:t>第三，10 个工具中只有一个是写操作。</w:t>
      </w:r>
      <w:r>
        <w:rPr>
          <w:color w:val="1A1A1A"/>
          <w:sz w:val="21"/>
        </w:rPr>
        <w:t>创建审批请求是全部工具中唯一的写入动作，它向审批单表与建议表各写入一条记录。其余</w:t>
      </w:r>
      <w:r>
        <w:rPr>
          <w:color w:val="1A1A1A"/>
          <w:sz w:val="21"/>
        </w:rPr>
        <w:t xml:space="preserve"> 9 </w:t>
      </w:r>
      <w:r>
        <w:rPr>
          <w:color w:val="1A1A1A"/>
          <w:sz w:val="21"/>
        </w:rPr>
        <w:t>个工具均为只读。接入平台时应把该工具配置为「需用户确认后调用」，防止模型在用户只是询问时误建审批单。审批级别参数取</w:t>
      </w:r>
      <w:r>
        <w:rPr>
          <w:color w:val="1A1A1A"/>
          <w:sz w:val="21"/>
        </w:rPr>
        <w:t xml:space="preserve"> 1 </w:t>
      </w:r>
      <w:r>
        <w:rPr>
          <w:color w:val="1A1A1A"/>
          <w:sz w:val="21"/>
        </w:rPr>
        <w:t>至</w:t>
      </w:r>
      <w:r>
        <w:rPr>
          <w:color w:val="1A1A1A"/>
          <w:sz w:val="21"/>
        </w:rPr>
        <w:t xml:space="preserve"> 3 </w:t>
      </w:r>
      <w:r>
        <w:rPr>
          <w:color w:val="1A1A1A"/>
          <w:sz w:val="21"/>
        </w:rPr>
        <w:t>的整数，达到</w:t>
      </w:r>
      <w:r>
        <w:rPr>
          <w:color w:val="1A1A1A"/>
          <w:sz w:val="21"/>
        </w:rPr>
        <w:t xml:space="preserve"> 3 </w:t>
      </w:r>
      <w:r>
        <w:rPr>
          <w:color w:val="1A1A1A"/>
          <w:sz w:val="21"/>
        </w:rPr>
        <w:t>级时该条建议会被标记为高优先级并要求人工审批。</w:t>
      </w:r>
    </w:p>
    <w:p>
      <w:bookmarkStart w:id="79" w:name="cC3-2"/>
      <w:pPr>
        <w:pStyle w:val="Heading3"/>
      </w:pPr>
      <w:bookmarkEnd w:id="79"/>
      <w:r>
        <w:rPr>
          <w:color w:val="2C3E50"/>
          <w:sz w:val="23"/>
        </w:rPr>
        <w:t>C.3.2　各工具数据不足时的行为</w:t>
      </w:r>
    </w:p>
    <w:p>
      <w:pPr>
        <w:spacing w:line="420" w:lineRule="auto"/>
        <w:jc w:val="both"/>
      </w:pPr>
      <w:r>
        <w:rPr>
          <w:color w:val="1A1A1A"/>
          <w:sz w:val="21"/>
        </w:rPr>
        <w:t>下表列出各工具在数据不足或数据不可用时的实际返回行为。这张表是拒答机制的事实依据</w:t>
      </w:r>
      <w:r>
        <w:rPr>
          <w:color w:val="1A1A1A"/>
          <w:sz w:val="21"/>
        </w:rPr>
        <w:t>——</w:t>
      </w:r>
      <w:r>
        <w:rPr>
          <w:color w:val="1A1A1A"/>
          <w:sz w:val="21"/>
        </w:rPr>
        <w:t>智能体之所以能说「当前数据不足以支持该结论」，是因为工具层确实返回了空值或明确的缺失标记，而不是因为模型自行判断。</w:t>
      </w:r>
    </w:p>
    <w:tbl>
      <w:tblPr>
        <w:tblW w:type="pct" w:w="5000"/>
        <w:tblLayout w:type="autofit"/>
        <w:tblLook w:firstColumn="1" w:firstRow="1" w:lastColumn="0" w:lastRow="0" w:noHBand="0" w:noVBand="1" w:val="04A0"/>
      </w:tblPr>
      <w:tblGrid>
        <w:gridCol w:w="2074"/>
        <w:gridCol w:w="2765"/>
        <w:gridCol w:w="3802"/>
      </w:tblGrid>
      <w:tr>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主要入参</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数据不足时的实际行为</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驾驶舱摘要</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无数据时各项计数返回</w:t>
            </w:r>
            <w:r>
              <w:rPr>
                <w:color w:val="1A1A1A"/>
                <w:sz w:val="18"/>
              </w:rPr>
              <w:t xml:space="preserve"> </w:t>
            </w:r>
            <w:r>
              <w:rPr>
                <w:color w:val="1A1A1A"/>
                <w:sz w:val="18"/>
              </w:rPr>
              <w:t xml:space="preserve"> 0 </w:t>
            </w:r>
            <w:r>
              <w:rPr>
                <w:color w:val="1A1A1A"/>
                <w:sz w:val="18"/>
              </w:rPr>
              <w:t xml:space="preserve"> </w:t>
            </w:r>
            <w:r>
              <w:rPr>
                <w:color w:val="1A1A1A"/>
                <w:sz w:val="18"/>
              </w:rPr>
              <w:t>而非报错；门店表为空时门店名返回「未配置门店」，须如实转述而不是补一个店名</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无（服务端固定取系统重算轨）</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健康度尚未重算时返回空数组。此时应回答「尚未执行品类健康度重算」，不得自行推算分值</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最小支持度、最小置信度、最小提升度、返回条数、是否含附件参考轨</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当前阈值下无规则时返回空列表，不伪造规则；正确做法是提示可放宽的阈值区间后重试</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品类编号（可选，不传则返回全部品类概览）</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历史期数不足时趋势字段直接返回字符串「数据不足」；品类不存在时接口返回</w:t>
            </w:r>
            <w:r>
              <w:rPr>
                <w:color w:val="1A1A1A"/>
                <w:sz w:val="18"/>
              </w:rPr>
              <w:t xml:space="preserve"> </w:t>
            </w:r>
            <w:r>
              <w:rPr>
                <w:color w:val="1A1A1A"/>
                <w:sz w:val="18"/>
              </w:rPr>
              <w:t xml:space="preserve"> 404</w:t>
            </w:r>
            <w:r>
              <w:rPr>
                <w:color w:val="1A1A1A"/>
                <w:sz w:val="18"/>
              </w:rPr>
              <w:t xml:space="preserve"> </w:t>
            </w:r>
            <w:r>
              <w:rPr>
                <w:color w:val="1A1A1A"/>
                <w:sz w:val="18"/>
              </w:rPr>
              <w:t>，须转述为「该品类不在覆盖范围内」并列出实际覆盖的品类名</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与品类健康度同源，健康度结果为空时同样返回空数组；应说明「缺货字段取自品类健康度结果，当前无记录」</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上传记录编号（可选，不传则返回最近若干份报告摘要）</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无上传记录时返回空列表，应说明「本机尚无上传记录」，不得编造评分</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门店编号（默认取第一家）</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门店不存在返回</w:t>
            </w:r>
            <w:r>
              <w:rPr>
                <w:color w:val="1A1A1A"/>
                <w:sz w:val="18"/>
              </w:rPr>
              <w:t xml:space="preserve"> </w:t>
            </w:r>
            <w:r>
              <w:rPr>
                <w:color w:val="1A1A1A"/>
                <w:sz w:val="18"/>
              </w:rPr>
              <w:t xml:space="preserve"> 404</w:t>
            </w:r>
            <w:r>
              <w:rPr>
                <w:color w:val="1A1A1A"/>
                <w:sz w:val="18"/>
              </w:rPr>
              <w:t xml:space="preserve"> </w:t>
            </w:r>
            <w:r>
              <w:rPr>
                <w:color w:val="1A1A1A"/>
                <w:sz w:val="18"/>
              </w:rPr>
              <w:t>；客群比例等字段虽在返回体中，但其业务口径尚未定义，回答时须标注「该维度量化口径待接入」</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该工具设计上只给到品类级，返回体固定携带「待接入品牌与自有品牌</w:t>
            </w:r>
            <w:r>
              <w:rPr>
                <w:color w:val="1A1A1A"/>
                <w:sz w:val="18"/>
              </w:rPr>
              <w:t xml:space="preserve"> </w:t>
            </w:r>
            <w:r>
              <w:rPr>
                <w:color w:val="1A1A1A"/>
                <w:sz w:val="18"/>
              </w:rPr>
              <w:t xml:space="preserve"> SKU </w:t>
            </w:r>
            <w:r>
              <w:rPr>
                <w:color w:val="1A1A1A"/>
                <w:sz w:val="18"/>
              </w:rPr>
              <w:t xml:space="preserve"> </w:t>
            </w:r>
            <w:r>
              <w:rPr>
                <w:color w:val="1A1A1A"/>
                <w:sz w:val="18"/>
              </w:rPr>
              <w:t>级数据」声明，须原样转述，不得升级为「建议把某商品换成自有品牌」这类单品级结论</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商品名称（可选，不传则返回全部候选池）</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评估依赖同类</w:t>
            </w:r>
            <w:r>
              <w:rPr>
                <w:color w:val="1A1A1A"/>
                <w:sz w:val="18"/>
              </w:rPr>
              <w:t xml:space="preserve"> </w:t>
            </w:r>
            <w:r>
              <w:rPr>
                <w:color w:val="1A1A1A"/>
                <w:sz w:val="18"/>
              </w:rPr>
              <w:t xml:space="preserve"> SKU </w:t>
            </w:r>
            <w:r>
              <w:rPr>
                <w:color w:val="1A1A1A"/>
                <w:sz w:val="18"/>
              </w:rPr>
              <w:t xml:space="preserve"> </w:t>
            </w:r>
            <w:r>
              <w:rPr>
                <w:color w:val="1A1A1A"/>
                <w:sz w:val="18"/>
              </w:rPr>
              <w:t>经营数据，返回体固定携带「同类</w:t>
            </w:r>
            <w:r>
              <w:rPr>
                <w:color w:val="1A1A1A"/>
                <w:sz w:val="18"/>
              </w:rPr>
              <w:t xml:space="preserve"> </w:t>
            </w:r>
            <w:r>
              <w:rPr>
                <w:color w:val="1A1A1A"/>
                <w:sz w:val="18"/>
              </w:rPr>
              <w:t xml:space="preserve"> SKU </w:t>
            </w:r>
            <w:r>
              <w:rPr>
                <w:color w:val="1A1A1A"/>
                <w:sz w:val="18"/>
              </w:rPr>
              <w:t xml:space="preserve"> </w:t>
            </w:r>
            <w:r>
              <w:rPr>
                <w:color w:val="1A1A1A"/>
                <w:sz w:val="18"/>
              </w:rPr>
              <w:t>经营数据有限，评估仅供参考」的风险提示，须原样转述；品类不存在时返回</w:t>
            </w:r>
            <w:r>
              <w:rPr>
                <w:color w:val="1A1A1A"/>
                <w:sz w:val="18"/>
              </w:rPr>
              <w:t xml:space="preserve"> </w:t>
            </w:r>
            <w:r>
              <w:rPr>
                <w:color w:val="1A1A1A"/>
                <w:sz w:val="18"/>
              </w:rPr>
              <w:t xml:space="preserve"> 404</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来源模块、建议内容、数据依据、审批级别</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无数据不足场景。写入成功返回待审批状态；审批级别达到</w:t>
            </w:r>
            <w:r>
              <w:rPr>
                <w:color w:val="1A1A1A"/>
                <w:sz w:val="18"/>
              </w:rPr>
              <w:t xml:space="preserve"> </w:t>
            </w:r>
            <w:r>
              <w:rPr>
                <w:color w:val="1A1A1A"/>
                <w:sz w:val="18"/>
              </w:rPr>
              <w:t xml:space="preserve"> 3 </w:t>
            </w:r>
            <w:r>
              <w:rPr>
                <w:color w:val="1A1A1A"/>
                <w:sz w:val="18"/>
              </w:rPr>
              <w:t xml:space="preserve"> </w:t>
            </w:r>
            <w:r>
              <w:rPr>
                <w:color w:val="1A1A1A"/>
                <w:sz w:val="18"/>
              </w:rPr>
              <w:t>级时，后续审批复核若未填写理由，接口会拒绝该次操作</w:t>
            </w:r>
          </w:p>
        </w:tc>
      </w:tr>
    </w:tbl>
    <w:p>
      <w:bookmarkStart w:id="109" w:name="_Toc_cC4"/>
      <w:bookmarkStart w:id="80" w:name="cC4"/>
      <w:pPr>
        <w:pStyle w:val="Heading2"/>
      </w:pPr>
      <w:bookmarkEnd w:id="80"/>
      <w:r>
        <w:rPr>
          <w:color w:val="1F4E79"/>
          <w:sz w:val="27"/>
        </w:rPr>
        <w:t>C.4　回答结构与拒答规范</w:t>
      </w:r>
      <w:bookmarkEnd w:id="109"/>
    </w:p>
    <w:p>
      <w:bookmarkStart w:id="81" w:name="cC4-1"/>
      <w:pPr>
        <w:pStyle w:val="Heading3"/>
      </w:pPr>
      <w:bookmarkEnd w:id="81"/>
      <w:r>
        <w:rPr>
          <w:color w:val="2C3E50"/>
          <w:sz w:val="23"/>
        </w:rPr>
        <w:t>C.4.1　六段式回答模板</w:t>
      </w:r>
    </w:p>
    <w:p>
      <w:pPr>
        <w:spacing w:line="420" w:lineRule="auto"/>
        <w:jc w:val="both"/>
      </w:pPr>
      <w:r>
        <w:rPr>
          <w:color w:val="1A1A1A"/>
          <w:sz w:val="21"/>
        </w:rPr>
        <w:t>每一条回答按固定六段装配，段的顺序不可调换。下表说明各段承载的内容与已实现的具体表现。</w:t>
      </w:r>
    </w:p>
    <w:tbl>
      <w:tblPr>
        <w:tblW w:type="pct" w:w="5000"/>
        <w:tblLayout w:type="autofit"/>
        <w:tblLook w:firstColumn="1" w:firstRow="1" w:lastColumn="0" w:lastRow="0" w:noHBand="0" w:noVBand="1" w:val="04A0"/>
      </w:tblPr>
      <w:tblGrid>
        <w:gridCol w:w="1382"/>
        <w:gridCol w:w="3802"/>
        <w:gridCol w:w="3456"/>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段名</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承载内容</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已实现的表现</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一到三句话给出直接判断，不铺垫、不重复问题</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由装配逻辑根据命中的工具结果生成，例如品类健康度分化时给出最优与最弱品类的对比</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关键数据依据</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列出支撑结论的具体数值</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逐项列出工具返回的结构化字段值，数值直接取自数据库，未经二次推算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分析</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说明数据到结论之间的推理链条</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按命中的工具类型分别组织，涵盖销量、毛利、周转、坪效、缺货、关联关系与需求趋势</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建议</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给出可执行动作</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给出具体动作表述；涉及高影响动作时以「建议</w:t>
            </w:r>
            <w:r>
              <w:rPr>
                <w:color w:val="1A1A1A"/>
                <w:sz w:val="18"/>
              </w:rPr>
              <w:t xml:space="preserve"> </w:t>
            </w:r>
            <w:r>
              <w:rPr>
                <w:color w:val="1A1A1A"/>
                <w:sz w:val="18"/>
              </w:rPr>
              <w:t>……</w:t>
            </w:r>
            <w:r>
              <w:rPr>
                <w:color w:val="1A1A1A"/>
                <w:sz w:val="18"/>
              </w:rPr>
              <w:t xml:space="preserve"> </w:t>
            </w:r>
            <w:r>
              <w:rPr>
                <w:color w:val="1A1A1A"/>
                <w:sz w:val="18"/>
              </w:rPr>
              <w:t>，需经</w:t>
            </w:r>
            <w:r>
              <w:rPr>
                <w:color w:val="1A1A1A"/>
                <w:sz w:val="18"/>
              </w:rPr>
              <w:t xml:space="preserve"> </w:t>
            </w:r>
            <w:r>
              <w:rPr>
                <w:color w:val="1A1A1A"/>
                <w:sz w:val="18"/>
              </w:rPr>
              <w:t>……</w:t>
            </w:r>
            <w:r>
              <w:rPr>
                <w:color w:val="1A1A1A"/>
                <w:sz w:val="18"/>
              </w:rPr>
              <w:t xml:space="preserve"> </w:t>
            </w:r>
            <w:r>
              <w:rPr>
                <w:color w:val="1A1A1A"/>
                <w:sz w:val="18"/>
              </w:rPr>
              <w:t>审批」的形式呈现</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风险与限制</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说明适用条件、数据缺口、可能被推翻的情形</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固定包含数据性质声明；命中需求预测时额外增加预测局限说明。这一段不得为空</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决策状态</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明确结论是提示、待审批还是已提交审批</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固定输出「</w:t>
            </w:r>
            <w:r>
              <w:rPr>
                <w:color w:val="1A1A1A"/>
                <w:sz w:val="18"/>
              </w:rPr>
              <w:t xml:space="preserve"> </w:t>
            </w:r>
            <w:r>
              <w:rPr>
                <w:color w:val="1A1A1A"/>
                <w:sz w:val="18"/>
              </w:rPr>
              <w:t xml:space="preserve">AI </w:t>
            </w:r>
            <w:r>
              <w:rPr>
                <w:color w:val="1A1A1A"/>
                <w:sz w:val="18"/>
              </w:rPr>
              <w:t xml:space="preserve"> </w:t>
            </w:r>
            <w:r>
              <w:rPr>
                <w:color w:val="1A1A1A"/>
                <w:sz w:val="18"/>
              </w:rPr>
              <w:t>建议</w:t>
            </w:r>
            <w:r>
              <w:rPr>
                <w:color w:val="1A1A1A"/>
                <w:sz w:val="18"/>
              </w:rPr>
              <w:t xml:space="preserve"> </w:t>
            </w:r>
            <w:r>
              <w:rPr>
                <w:color w:val="1A1A1A"/>
                <w:sz w:val="18"/>
              </w:rPr>
              <w:t xml:space="preserve"> / </w:t>
            </w:r>
            <w:r>
              <w:rPr>
                <w:color w:val="1A1A1A"/>
                <w:sz w:val="18"/>
              </w:rPr>
              <w:t xml:space="preserve"> </w:t>
            </w:r>
            <w:r>
              <w:rPr>
                <w:color w:val="1A1A1A"/>
                <w:sz w:val="18"/>
              </w:rPr>
              <w:t>需人工确认」，或给出审批单状态</w:t>
            </w:r>
          </w:p>
        </w:tc>
      </w:tr>
    </w:tbl>
    <w:p>
      <w:pPr>
        <w:spacing w:line="420" w:lineRule="auto"/>
        <w:jc w:val="both"/>
      </w:pPr>
      <w:r>
        <w:rPr>
          <w:color w:val="1A1A1A"/>
          <w:sz w:val="21"/>
        </w:rPr>
        <w:t>回答开头固定带一句数据性质声明</w:t>
      </w:r>
      <w:r>
        <w:rPr>
          <w:color w:val="1A1A1A"/>
          <w:sz w:val="21"/>
        </w:rPr>
        <w:t>——</w:t>
      </w:r>
      <w:r>
        <w:rPr>
          <w:color w:val="1A1A1A"/>
          <w:sz w:val="21"/>
        </w:rPr>
        <w:t>「以下分析基于模拟演示数据，不代表华润苏果真实经营情况」。这句声明不由模型生成，而是装配逻辑在每次输出时直接写入，因此不存在「模型忘记声明」的可能。</w:t>
      </w:r>
    </w:p>
    <w:p>
      <w:bookmarkStart w:id="82" w:name="cC4-2"/>
      <w:pPr>
        <w:pStyle w:val="Heading3"/>
      </w:pPr>
      <w:bookmarkEnd w:id="82"/>
      <w:r>
        <w:rPr>
          <w:color w:val="2C3E50"/>
          <w:sz w:val="23"/>
        </w:rPr>
        <w:t>C.4.2　数据不足时的拒答规范</w:t>
      </w:r>
    </w:p>
    <w:p>
      <w:pPr>
        <w:spacing w:line="420" w:lineRule="auto"/>
        <w:jc w:val="both"/>
      </w:pPr>
      <w:r>
        <w:rPr>
          <w:color w:val="1A1A1A"/>
          <w:sz w:val="21"/>
        </w:rPr>
        <w:t>拒答不是失败，拒答是正常业务结论。当工具返回的表征命中下列任一情形时，回答必须转入拒答分支：返回空值、返回空数组、趋势字段为「数据不足」、返回体中携带待接入声明、或数据本身不满足该结论的最低要求。</w:t>
      </w:r>
    </w:p>
    <w:p>
      <w:pPr>
        <w:spacing w:line="420" w:lineRule="auto"/>
        <w:jc w:val="both"/>
      </w:pPr>
      <w:r>
        <w:rPr>
          <w:color w:val="1A1A1A"/>
          <w:sz w:val="21"/>
        </w:rPr>
        <w:t>拒答的固定形式为「当前数据不足以支持该结论」，其后必须具体说明缺什么</w:t>
      </w:r>
      <w:r>
        <w:rPr>
          <w:color w:val="1A1A1A"/>
          <w:sz w:val="21"/>
        </w:rPr>
        <w:t>——</w:t>
      </w:r>
      <w:r>
        <w:rPr>
          <w:color w:val="1A1A1A"/>
          <w:sz w:val="21"/>
        </w:rPr>
        <w:t>缺哪个字段、哪个时段、哪个品类，并在可行时给出补齐数据的方式。措辞不允许改写为「大约」「左右」「根据经验」等模糊表述，也不允许用行业均值填补空缺数字。平台内唯一可以给出的定性说明，是明确标注为外部来源的行业公开信息，且必须与平台实测数值分开陈述。</w:t>
      </w:r>
    </w:p>
    <w:p>
      <w:bookmarkStart w:id="83" w:name="cC4-3"/>
      <w:pPr>
        <w:pStyle w:val="Heading3"/>
      </w:pPr>
      <w:bookmarkEnd w:id="83"/>
      <w:r>
        <w:rPr>
          <w:color w:val="2C3E50"/>
          <w:sz w:val="23"/>
        </w:rPr>
        <w:t>C.4.3　禁止清单</w:t>
      </w:r>
    </w:p>
    <w:p>
      <w:pPr>
        <w:spacing w:line="420" w:lineRule="auto"/>
        <w:jc w:val="both"/>
      </w:pPr>
      <w:r>
        <w:rPr>
          <w:color w:val="1A1A1A"/>
          <w:sz w:val="21"/>
        </w:rPr>
        <w:t>下列行为在提示词中被明确禁止，属于错误回答。这份清单对应系统提示词的五条原则，是评审时可以逐条核对的行为边界。</w:t>
      </w:r>
    </w:p>
    <w:tbl>
      <w:tblPr>
        <w:tblW w:type="pct" w:w="5000"/>
        <w:tblLayout w:type="autofit"/>
        <w:tblLook w:firstColumn="1" w:firstRow="1" w:lastColumn="0" w:lastRow="0" w:noHBand="0" w:noVBand="1" w:val="04A0"/>
      </w:tblPr>
      <w:tblGrid>
        <w:gridCol w:w="518"/>
        <w:gridCol w:w="8122"/>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4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禁止行为</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4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虚构销售额、销量、毛利率、市场份额、库存、预测准确率、供应商能力、会员画像等任何量化数值</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4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用行业经验值、估算值、行业均值或「大约」「左右」填补工具未返回的数据</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4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不调用工具，仅凭上下文记忆、常识或训练语料直接给出涉及具体数值、排名或评分的结论</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4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对工具返回的结构化结果做二次推算，产出无法追溯到任何算法的数字</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4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使用「已下架」「已调价」「已淘汰该供应商」「已执行」等完成态表述，或声称已代为执行任何采购、调价、淘汰动作</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4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调用工具清单之外的接口，或在工具不可用时改用其他工具的输出张冠李戴</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4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给出预测精度指标；平台尚未完成时间序列模型的样本外回测，任何精度类指标都不得报告</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4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混淆附件参考结果与系统实时重算结果，或不加区分地把两者混为一组数据陈述</w:t>
            </w:r>
          </w:p>
        </w:tc>
      </w:tr>
    </w:tbl>
    <w:p>
      <w:pPr>
        <w:spacing w:line="420" w:lineRule="auto"/>
        <w:jc w:val="both"/>
      </w:pPr>
      <w:r>
        <w:rPr>
          <w:color w:val="1A1A1A"/>
          <w:sz w:val="21"/>
        </w:rPr>
        <w:t>综合来看，这套设计的边界由三样东西划定：</w:t>
      </w:r>
      <w:r>
        <w:rPr>
          <w:b/>
          <w:color w:val="1A1A1A"/>
          <w:sz w:val="21"/>
        </w:rPr>
        <w:t>能算什么</w:t>
      </w:r>
      <w:r>
        <w:rPr>
          <w:color w:val="1A1A1A"/>
          <w:sz w:val="21"/>
        </w:rPr>
        <w:t>由</w:t>
      </w:r>
      <w:r>
        <w:rPr>
          <w:color w:val="1A1A1A"/>
          <w:sz w:val="21"/>
        </w:rPr>
        <w:t xml:space="preserve"> 10 </w:t>
      </w:r>
      <w:r>
        <w:rPr>
          <w:color w:val="1A1A1A"/>
          <w:sz w:val="21"/>
        </w:rPr>
        <w:t>个工具函数界定，工具返回什么就只能讲什么；</w:t>
      </w:r>
      <w:r>
        <w:rPr>
          <w:b/>
          <w:color w:val="1A1A1A"/>
          <w:sz w:val="21"/>
        </w:rPr>
        <w:t>怎么讲</w:t>
      </w:r>
      <w:r>
        <w:rPr>
          <w:color w:val="1A1A1A"/>
          <w:sz w:val="21"/>
        </w:rPr>
        <w:t>由六段式模板与拒答规范界定，输出的骨架与措辞都被固定；</w:t>
      </w:r>
      <w:r>
        <w:rPr>
          <w:b/>
          <w:color w:val="1A1A1A"/>
          <w:sz w:val="21"/>
        </w:rPr>
        <w:t>不能讲什么</w:t>
      </w:r>
      <w:r>
        <w:rPr>
          <w:color w:val="1A1A1A"/>
          <w:sz w:val="21"/>
        </w:rPr>
        <w:t>由八条禁止清单界定。三者叠加之后，智能体的行为空间被压缩到一个可复核的范围内</w:t>
      </w:r>
      <w:r>
        <w:rPr>
          <w:color w:val="1A1A1A"/>
          <w:sz w:val="21"/>
        </w:rPr>
        <w:t>——</w:t>
      </w:r>
      <w:r>
        <w:rPr>
          <w:color w:val="1A1A1A"/>
          <w:sz w:val="21"/>
        </w:rPr>
        <w:t>这正是把算法能力交给对话式界面时，最需要守住的底线。</w:t>
      </w:r>
      <w:r/>
      <w:r/>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 xml:space="preserve"> / </w:t>
    </w:r>
    <w:fldSimple w:instr="NUMPAGES">
      <w:r>
        <w:t/>
      </w:r>
    </w:fldSimple>
    <w:r>
      <w:tab/>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156" w:val="center"/>
        <w:tab w:pos="8312" w:val="right"/>
      </w:tabs>
    </w:pPr>
    <w:r>
      <w:tab/>
    </w:r>
    <w:r>
      <w:tab/>
    </w:r>
    <w:r>
      <w:fldChar w:fldCharType="begin"/>
    </w:r>
    <w:r>
      <w:instrText xml:space="preserve"> STYLEREF Heading1 \* MERGEFORMAT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57" w:lineRule="auto" w:before="60" w:after="120"/>
      <w:jc w:val="both"/>
    </w:pPr>
    <w:rPr>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4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Theme="majorHAnsi" w:eastAsiaTheme="majorEastAsia" w:hAnsiTheme="majorHAnsi" w:cstheme="majorBid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C3E50"/>
      <w:sz w:val="23"/>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b/>
      <w:bCs/>
      <w:i/>
      <w:iCs/>
      <w:color w:val="2C3E5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