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2026-06-01 to 2026-06-08</w:t>
      </w:r>
    </w:p>
    <w:p>
      <w:r>
        <w:t>Number of papers found: 3</w:t>
      </w:r>
    </w:p>
    <w:p>
      <w:pPr>
        <w:pStyle w:val="Heading2"/>
      </w:pPr>
      <w:r>
        <w:t>1. Stage-specific expression dynamics of ESRRG orchestrate zygotic genome activation in mouse embryos.</w:t>
      </w:r>
    </w:p>
    <w:p>
      <w:r>
        <w:t>Source: PubMed</w:t>
      </w:r>
    </w:p>
    <w:p>
      <w:r>
        <w:t>Journal/server: Cellular signalling</w:t>
      </w:r>
    </w:p>
    <w:p>
      <w:r>
        <w:t>Date: 2026-06-08</w:t>
      </w:r>
    </w:p>
    <w:p>
      <w:r>
        <w:t>DOI: 10.1016/j.cellsig.2026.112639</w:t>
      </w:r>
    </w:p>
    <w:p>
      <w:r>
        <w:t>Link: https://pubmed.ncbi.nlm.nih.gov/42248279/</w:t>
      </w:r>
    </w:p>
    <w:p>
      <w:pPr>
        <w:pStyle w:val="Heading3"/>
      </w:pPr>
      <w:r>
        <w:t>Abstract</w:t>
      </w:r>
    </w:p>
    <w:p>
      <w:r>
        <w:t>The estrogen-related receptor (ERR) family, comprising ESRRA (estrogen-related receptor alpha), ESRRB (estrogen-related receptor beta), and ESRRG (estrogen-related receptor gamma), plays a crucial role in regulating metabolic and developmental processes. However, the functional significance of ERRs during preimplantation embryo development remains largely unclear. In the present study, we aimed to systematically characterized ERRs expression dynamics in mouse preimplantation embryo development and elucidated the mechanistic involvement of ERRs in blastocyst formation. Our findings demonstrate that among the estrogen-related receptor family, ESRRG is uniquely and highly expressed at the 2-cell embryo stage and is essential for blastocyst formation. Knockdown of Esrrg significantly reduced global transcriptional activity in the 2-cell embryos, thereby impairing zygotic genome activation (ZGA) and disrupting the 2-cell to 4-cell embryo transition. Given the crucial role of ESRRG in ZGA, the mechanisms governing its own transcriptional regulation are of paramount interest. To this end, we searched for upstream regulators and identified trichorhinophalangeal syndrome I (TRPS1) as a key transcription factor that directly binds to the Esrrg promoter to modulate its expression. Furthermore, the TRPS1-ESRRG regulatory axis orchestrates mouse preimplantation development by controlling the expression of critical ZGA factors, such as Sp1 transcription factor and tankyrase 2. These results establish the TRPS1-ESRRG axis as a critical regulator of mouse preimplantation development through its essential role in modulating zygotic genome activation.</w:t>
      </w:r>
    </w:p>
    <w:p>
      <w:pPr>
        <w:pStyle w:val="Heading3"/>
      </w:pPr>
      <w:r>
        <w:t>Brief summary</w:t>
      </w:r>
    </w:p>
    <w:p>
      <w:r>
        <w:t>The estrogen-related receptor (ERR) family, comprising ESRRA (estrogen-related receptor alpha), ESRRB (estrogen-related receptor beta), and ESRRG (estrogen-related receptor gamma), plays a crucial role in regulating metabolic and developmental processes. However, the functional significance of ERRs during preimplantation embryo development remains largely unclear. In the present study, we aimed to systematically characterized ERRs expression dynamics in mouse preimplantation embryo development and elucidated the mechanistic involvement of ERRs in blastocyst formation. Our findings demonstrate that among the estrogen-related receptor family, ESRRG is uniquely and highly expressed at the 2-cell embryo stage and is essential for blastocyst formation.</w:t>
      </w:r>
    </w:p>
    <w:p>
      <w:pPr>
        <w:pStyle w:val="Heading2"/>
      </w:pPr>
      <w:r>
        <w:t>2. The SPN-4 Rbfox RNA-binding protein selects maternal mRNAs for CCR4-NOT-dependent clearance in early Caenorhabditis elegans embryos.</w:t>
      </w:r>
    </w:p>
    <w:p>
      <w:r>
        <w:t>Source: PubMed</w:t>
      </w:r>
    </w:p>
    <w:p>
      <w:r>
        <w:t>Journal/server: Development (Cambridge, England)</w:t>
      </w:r>
    </w:p>
    <w:p>
      <w:r>
        <w:t>Date: 2026-06-08</w:t>
      </w:r>
    </w:p>
    <w:p>
      <w:r>
        <w:t>DOI: 10.1242/dev.205295</w:t>
      </w:r>
    </w:p>
    <w:p>
      <w:r>
        <w:t>Link: https://pubmed.ncbi.nlm.nih.gov/42226709/</w:t>
      </w:r>
    </w:p>
    <w:p>
      <w:pPr>
        <w:pStyle w:val="Heading3"/>
      </w:pPr>
      <w:r>
        <w:t>Abstract</w:t>
      </w:r>
    </w:p>
    <w:p>
      <w:r>
        <w:t>The elimination of maternal mRNAs is an essential feature of the maternal-to-zygotic transition. We report an essential pathway that clears many maternal transcripts from early C. elegans embryos using the Rbfox-related SPN-4 RNA-binding protein as a specificity factor and the CCR4-NOT deadenylase complex as an effector. We biochemically identified SPN-4-associated mRNAs from late-stage oocytes and found that the set of SPN-4-associated transcripts is enriched for maternal mRNAs that undergo early decay. Single-molecule fluorescence in situ hybridization experiments established that many SPN-4-associated mRNAs fail to be eliminated in the absence of SPN-4. In the 3'UTRs of two target mRNAs, we identified Rbfox motifs that are required for SPN-4-dependent clearance in vivo and bind SPN-4 in vitro. In a genetic screen to identify factors that work with SPN-4, we isolated mutant alleles of CCR4-NOT components. Auxin-induced degradation of the LET-711/NOT1 scaffold and the CCF-1 deadenylase disrupted clearance of two SPN-4-associated transcripts. Our results support a model in which SPN-4 initiates expression in late-stage oocytes, associates with maternal mRNA targets through RNA sequences in their 3'UTRs and promotes CCR4-NOT-mediated decay during early embryogenesis.</w:t>
      </w:r>
    </w:p>
    <w:p>
      <w:pPr>
        <w:pStyle w:val="Heading3"/>
      </w:pPr>
      <w:r>
        <w:t>Brief summary</w:t>
      </w:r>
    </w:p>
    <w:p>
      <w:r>
        <w:t>The elimination of maternal mRNAs is an essential feature of the maternal-to-zygotic transition. We report an essential pathway that clears many maternal transcripts from early C. elegans embryos using the Rbfox-related SPN-4 RNA-binding protein as a specificity factor and the CCR4-NOT deadenylase complex as an effector. We biochemically identified SPN-4-associated mRNAs from late-stage oocytes and found that the set of SPN-4-associated transcripts is enriched for maternal mRNAs that undergo early decay.</w:t>
      </w:r>
    </w:p>
    <w:p>
      <w:pPr>
        <w:pStyle w:val="Heading2"/>
      </w:pPr>
      <w:r>
        <w:t>3. No title found</w:t>
      </w:r>
    </w:p>
    <w:p>
      <w:r>
        <w:t>Source: PubMed</w:t>
      </w:r>
    </w:p>
    <w:p>
      <w:r>
        <w:t>Journal/server: PubMed</w:t>
      </w:r>
    </w:p>
    <w:p>
      <w:r>
        <w:t>Date: 2026-06-08</w:t>
      </w:r>
    </w:p>
    <w:p>
      <w:r>
        <w:t xml:space="preserve">DOI: </w:t>
      </w:r>
    </w:p>
    <w:p>
      <w:r>
        <w:t>Link: https://pubmed.ncbi.nlm.nih.gov/41986233/</w:t>
      </w:r>
    </w:p>
    <w:p>
      <w:pPr>
        <w:pStyle w:val="Heading3"/>
      </w:pPr>
      <w:r>
        <w:t>Abstract</w:t>
      </w:r>
    </w:p>
    <w:p>
      <w:r>
        <w:t>No abstract available.</w:t>
      </w:r>
    </w:p>
    <w:p>
      <w:pPr>
        <w:pStyle w:val="Heading3"/>
      </w:pPr>
      <w:r>
        <w:t>Brief summary</w:t>
      </w:r>
    </w:p>
    <w:p>
      <w:r>
        <w:t>No abstract was available. Review the linked paper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