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Weekly ZGA/MZT Paper Summary</w:t>
      </w:r>
    </w:p>
    <w:p>
      <w:r>
        <w:t>Date range: 2026-10-19 to 2026-10-26</w:t>
      </w:r>
    </w:p>
    <w:p>
      <w:r>
        <w:t>Number of papers found: 2</w:t>
      </w:r>
    </w:p>
    <w:p>
      <w:pPr>
        <w:pStyle w:val="Heading2"/>
      </w:pPr>
      <w:r>
        <w:t>1. DBTCl exposure disrupts maternal-zygotic transition and mitochondrial function during early embryonic development.</w:t>
      </w:r>
    </w:p>
    <w:p>
      <w:r>
        <w:t>Source: PubMed</w:t>
      </w:r>
    </w:p>
    <w:p>
      <w:r>
        <w:t>Journal/server: Food and chemical toxicology : an international journal published for the British Industrial Biological Research Association</w:t>
      </w:r>
    </w:p>
    <w:p>
      <w:r>
        <w:t>Date: 2026-10-26</w:t>
      </w:r>
    </w:p>
    <w:p>
      <w:r>
        <w:t>DOI: 10.1016/j.fct.2026.116459</w:t>
      </w:r>
    </w:p>
    <w:p>
      <w:r>
        <w:t>Link: https://pubmed.ncbi.nlm.nih.gov/42896754/</w:t>
      </w:r>
    </w:p>
    <w:p>
      <w:pPr>
        <w:pStyle w:val="Heading3"/>
      </w:pPr>
      <w:r>
        <w:t>Abstract</w:t>
      </w:r>
    </w:p>
    <w:p>
      <w:r>
        <w:t>Dibutyltin dichloride (DBTCl) is a ubiquitous environmental contaminant. Prior research has established the reproductive toxicity, yet its precise impacts on embryonic developmental processes haven't been fully elucidated. The present study was designed to explore the influence of DBTCl exposure on early embryonic development in mice. This study demonstrated that exposure to DBTCl led to early embryonic developmental arrest. Through transcriptome sequencing, it was found that DBTCl exposure changed the overall gene expression profile in mouse 2-cell embryos. It suppressed the process of zygotic genome activation and the degradation of maternal mRNA, which consequently arrested the maternal-zygotic transition (MZT). Furthermore, mitochondrial function was also damaged under DBTCl treatment, as demonstrated by disordered mitochondrial distribution and a decline in mitochondrial membrane potential, and reduced ATP synthesis. Elevated levels of reactive oxygen species and superoxide anions in DBTCl-treated embryos suggested that DBTCl triggered oxidative stress. Moreover, embryos exposed to DBTCl exhibited significantly increased DNA damage. These changes were accompanied by reductions in the repressive histone marks H3K9me3, H3K27me2, and H3K27me3, which may be associated with the observed alterations in MZT. Collectively, these findings highlight the potential of DBTCl to inhibit early embryonic development, providing key experimental evidence for elucidating its developmental toxicity mechanisms.</w:t>
      </w:r>
    </w:p>
    <w:p>
      <w:pPr>
        <w:pStyle w:val="Heading3"/>
      </w:pPr>
      <w:r>
        <w:t>Brief summary</w:t>
      </w:r>
    </w:p>
    <w:p>
      <w:r>
        <w:t>Dibutyltin dichloride (DBTCl) is a ubiquitous environmental contaminant. Prior research has established the reproductive toxicity, yet its precise impacts on embryonic developmental processes haven't been fully elucidated. The present study was designed to explore the influence of DBTCl exposure on early embryonic development in mice. This study demonstrated that exposure to DBTCl led to early embryonic developmental arrest.</w:t>
      </w:r>
    </w:p>
    <w:p>
      <w:pPr>
        <w:pStyle w:val="Heading2"/>
      </w:pPr>
      <w:r>
        <w:t>2. Altered sperm DNA methylation provides an epigenetic route from overweight and older men to intergenerational disease transmission.</w:t>
      </w:r>
    </w:p>
    <w:p>
      <w:r>
        <w:t>Source: PubMed</w:t>
      </w:r>
    </w:p>
    <w:p>
      <w:r>
        <w:t>Journal/server: Proceedings of the National Academy of Sciences of the United States of America</w:t>
      </w:r>
    </w:p>
    <w:p>
      <w:r>
        <w:t>Date: 2026-10-26</w:t>
      </w:r>
    </w:p>
    <w:p>
      <w:r>
        <w:t>DOI: 10.1073/pnas.2534171123</w:t>
      </w:r>
    </w:p>
    <w:p>
      <w:r>
        <w:t>Link: https://pubmed.ncbi.nlm.nih.gov/42886706/</w:t>
      </w:r>
    </w:p>
    <w:p>
      <w:pPr>
        <w:pStyle w:val="Heading3"/>
      </w:pPr>
      <w:r>
        <w:t>Abstract</w:t>
      </w:r>
    </w:p>
    <w:p>
      <w:r>
        <w:t>The occurrence of childhood neurodevelopmental disorders has been steadily increasing for decades, yet we have little understanding of modes of inheritance implicated in these diseases. Epidemiology studies have revealed an association between an elevated paternal Body Mass Index (BMI) and age as factors implicated in increased risk for neurodevelopmental disorders in children. Epigenetic regulation of gene expression by DNA methylation at cytosines is susceptible to environmental, diet, and lifestyle changes. Yet, whether a man's BMI and age influence the sperm methylome and potentially impact offspring development remains unresolved. Using MethylC capture sequencing, we identified over 38,000 differentially methylated CpGs in the sperm of men with an elevated BMI, with overlap occurring in regions associated with advanced paternal age. These were enriched for neural gene and disease ontologies. Differentially methylated regions localized to transposable elements that can act as active enhancers during human zygotic genome activation, and at gene promoters for early lineage specification. These results suggest that sperm methylome alterations that are linked to an elevated BMI may influence key embryonic transcriptional processes, notably those associated with trophectoderm and placental development.</w:t>
      </w:r>
    </w:p>
    <w:p>
      <w:pPr>
        <w:pStyle w:val="Heading3"/>
      </w:pPr>
      <w:r>
        <w:t>Brief summary</w:t>
      </w:r>
    </w:p>
    <w:p>
      <w:r>
        <w:t>The occurrence of childhood neurodevelopmental disorders has been steadily increasing for decades, yet we have little understanding of modes of inheritance implicated in these diseases. Epidemiology studies have revealed an association between an elevated paternal Body Mass Index (BMI) and age as factors implicated in increased risk for neurodevelopmental disorders in children. Epigenetic regulation of gene expression by DNA methylation at cytosines is susceptible to environmental, diet, and lifestyle changes. Yet, whether a man's BMI and age influence the sperm methylome and potentially impact offspring development remains unresolved.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