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A37D75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21700A">
        <w:rPr>
          <w:rFonts w:ascii="汉仪粗宋简" w:eastAsia="汉仪粗宋简" w:hAnsi="STZhongsong" w:hint="eastAsia"/>
          <w:sz w:val="24"/>
        </w:rPr>
        <w:t>戊二、初学者修心轨则　分二：一、应当取舍善恶；二、取舍的轨则</w:t>
      </w:r>
    </w:p>
    <w:p w14:paraId="2110C427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1700A">
        <w:rPr>
          <w:rFonts w:ascii="汉仪粗宋简" w:eastAsia="汉仪粗宋简" w:hAnsi="STZhongsong" w:hint="eastAsia"/>
          <w:sz w:val="24"/>
        </w:rPr>
        <w:t>己一、应当取舍善恶</w:t>
      </w:r>
    </w:p>
    <w:p w14:paraId="1B41CD0F" w14:textId="77777777" w:rsidR="0021700A" w:rsidRPr="0021700A" w:rsidRDefault="0021700A" w:rsidP="002D3781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21700A">
        <w:rPr>
          <w:rFonts w:ascii="SimHei" w:eastAsia="SimHei" w:hAnsi="SimHei"/>
          <w:b/>
          <w:bCs/>
          <w:sz w:val="24"/>
        </w:rPr>
        <w:t>初发业者，不会因为胜义上无有便等于实际无有，因此需要取舍善恶。</w:t>
      </w:r>
    </w:p>
    <w:p w14:paraId="46647777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初学者应当取舍善恶，原因是胜义上无有不等于现实中无有。也就是觉后空空无大千，不等于梦中空空无大千，实际上梦里明明有六趣。以此类推，胜义上的确没有这些妄相，无天堂无地狱、无善无恶、无苦无乐，这一切相对而现的相都是有情心识的妄现，但是，这不等于还在轮回中的众生，他心识所变的境界里没有天堂没有地狱，或者说在他身上无苦无乐，不必作取舍。意思就是，</w:t>
      </w:r>
      <w:bookmarkStart w:id="0" w:name="_Hlk57463351"/>
      <w:r w:rsidRPr="0021700A">
        <w:rPr>
          <w:rFonts w:ascii="STZhongsong" w:eastAsia="STZhongsong" w:hAnsi="STZhongsong" w:hint="eastAsia"/>
          <w:sz w:val="24"/>
        </w:rPr>
        <w:t>胜义上各种的做法无利无害，不等于凡夫还处在世俗虚妄的迷现中，对他来说做事无利无害。</w:t>
      </w:r>
    </w:p>
    <w:bookmarkEnd w:id="0"/>
    <w:p w14:paraId="1747E0DB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先以浅显的事例，让自己明确地认识到，这上是需要取舍的。比如，面前有一杯毒药和一杯甘露，当然彻证了空性的圣者一切平等，毒药即是甘露，但是对于迷乱凡夫而言，喝毒药和喝甘露是绝对有差别的。喝毒药瞬间发作，倒地惨死；喝甘露顿见神效，身心适悦，如同神仙。所以，这样的一杯毒药和一杯甘露，在凡夫身上都有如此厉害的区别，是务必要取舍的，不然胡乱而为，认为既然毒药等同甘露，现</w:t>
      </w:r>
      <w:r w:rsidRPr="0021700A">
        <w:rPr>
          <w:rFonts w:ascii="STZhongsong" w:eastAsia="STZhongsong" w:hAnsi="STZhongsong" w:hint="eastAsia"/>
          <w:sz w:val="24"/>
        </w:rPr>
        <w:lastRenderedPageBreak/>
        <w:t>在就畅饮毒药吧，那只会招来非常大的剧苦，无法承受，发生很大的负面作用。像这样，生活当中各种的事情都需要作取舍。比如不能去触电，不能去触火等等，因为它会导致烧身、毁屋、电击等的损害，因此需要避免；但是对于其他，比如保暖、饮食、服药等等，由于这有益于身心，需要去办。</w:t>
      </w:r>
    </w:p>
    <w:p w14:paraId="3B89F61E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再深入到非常隐秘的业果的法则而言，按照圣教所说，小至一言一行，都会招来果报。具体的状况，初步地按照十善业道的教法，造了十恶如同喝剧毒般，会造成怎样的恶趣的惨状，甚至动一个邪念，会引来多大的果报；相反，起一个善心善行，会感召到多么巨大的福报，如同《贤愚经》所说。只要还有分别心，就必然有业，只要有业，必然有果。对于我们凡夫来说，一直走在缘起的道路上面，每个路口都面临着利、害两条路的选择，因此务必要取利舍害。这最现实不过了，而且都是切身于自己的大事。</w:t>
      </w:r>
    </w:p>
    <w:p w14:paraId="36B3BE75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取舍的方法，就是整个业果教法所教示的那样。自己身口意三门是业的发动器，此生走人生之路，时时有两种走向，处处要作取舍，所以，业果的修法是极其重要的。这里不是另外有什么新奇的修法，而唯一地要依照佛经的指示、祖师的引导，先是将那些最重要的十善十恶的条目，一条一条地记在心上，用在身上。也就是在业果的引导以后，就能分清自身身口意的三门上哪些业行是善，哪些业行是恶，而且，</w:t>
      </w:r>
      <w:r w:rsidRPr="0021700A">
        <w:rPr>
          <w:rFonts w:ascii="STZhongsong" w:eastAsia="STZhongsong" w:hAnsi="STZhongsong" w:hint="eastAsia"/>
          <w:sz w:val="24"/>
        </w:rPr>
        <w:lastRenderedPageBreak/>
        <w:t>善会感召怎样的乐报，恶会招来怎样的苦报。像这样，对于善努力地去修作，一定要取到它，这叫“取”，也就是争取好好地做到它；对于恶，要知道消除、停止，就像避免毒那样，这样一种止息的主动性，叫做“舍”。</w:t>
      </w:r>
    </w:p>
    <w:p w14:paraId="289E5503" w14:textId="77777777" w:rsidR="0021700A" w:rsidRPr="002D3781" w:rsidRDefault="0021700A" w:rsidP="002D3781">
      <w:pPr>
        <w:spacing w:line="420" w:lineRule="exact"/>
        <w:ind w:firstLineChars="200" w:firstLine="472"/>
        <w:rPr>
          <w:rFonts w:ascii="STZhongsong" w:eastAsia="STZhongsong" w:hAnsi="STZhongsong" w:hint="eastAsia"/>
          <w:spacing w:val="-2"/>
          <w:sz w:val="24"/>
        </w:rPr>
      </w:pPr>
      <w:r w:rsidRPr="002D3781">
        <w:rPr>
          <w:rFonts w:ascii="STZhongsong" w:eastAsia="STZhongsong" w:hAnsi="STZhongsong" w:hint="eastAsia"/>
          <w:spacing w:val="-2"/>
          <w:sz w:val="24"/>
        </w:rPr>
        <w:t>学习佛教基本的业果缘起，首先就要发生这样的理智：从今以后，我做什么不是凭任性，凭侥幸，凭感觉，凭各种的其他的指导，而唯一地是依照业果正见来行持一切的行为。</w:t>
      </w:r>
    </w:p>
    <w:p w14:paraId="5D302B01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1700A">
        <w:rPr>
          <w:rFonts w:ascii="汉仪粗宋简" w:eastAsia="汉仪粗宋简" w:hAnsi="STZhongsong" w:hint="eastAsia"/>
          <w:sz w:val="24"/>
        </w:rPr>
        <w:t>己二、取舍的轨则</w:t>
      </w:r>
    </w:p>
    <w:p w14:paraId="1BEEBA2E" w14:textId="77777777" w:rsidR="0021700A" w:rsidRPr="0021700A" w:rsidRDefault="0021700A" w:rsidP="002D3781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21700A">
        <w:rPr>
          <w:rFonts w:ascii="SimHei" w:eastAsia="SimHei" w:hAnsi="SimHei"/>
          <w:b/>
          <w:bCs/>
          <w:sz w:val="24"/>
        </w:rPr>
        <w:t>做法：由忆念、正知、不放逸三者作为趣入的门径，不忘失诸取舍之处的正念，如同关口；观察三门</w:t>
      </w:r>
      <w:r w:rsidR="00175FB0" w:rsidRPr="0021700A">
        <w:rPr>
          <w:rFonts w:ascii="SimHei" w:eastAsia="SimHei" w:hAnsi="SimHei" w:hint="eastAsia"/>
          <w:b/>
          <w:bCs/>
          <w:sz w:val="24"/>
        </w:rPr>
        <w:t>的</w:t>
      </w:r>
      <w:r w:rsidRPr="0021700A">
        <w:rPr>
          <w:rFonts w:ascii="SimHei" w:eastAsia="SimHei" w:hAnsi="SimHei"/>
          <w:b/>
          <w:bCs/>
          <w:sz w:val="24"/>
        </w:rPr>
        <w:t>行为，犹如看守；于取舍之处特别要求自身谨慎的不放逸，如同新妇</w:t>
      </w:r>
      <w:r w:rsidRPr="0021700A">
        <w:rPr>
          <w:rFonts w:ascii="SimHei" w:eastAsia="SimHei" w:hAnsi="SimHei" w:hint="eastAsia"/>
          <w:b/>
          <w:bCs/>
          <w:sz w:val="24"/>
        </w:rPr>
        <w:t>。</w:t>
      </w:r>
      <w:r w:rsidRPr="0021700A">
        <w:rPr>
          <w:rFonts w:ascii="SimHei" w:eastAsia="SimHei" w:hAnsi="SimHei"/>
          <w:b/>
          <w:bCs/>
          <w:sz w:val="24"/>
        </w:rPr>
        <w:t>就是由这样的三个监护者观察三门的行为，尤其是这个心。由于心上有善、恶、中庸三种分别，所以如果生起恶分别，要做到具备“猪鼻以杵打击，绒火指</w:t>
      </w:r>
      <w:r w:rsidRPr="0021700A">
        <w:rPr>
          <w:rFonts w:ascii="SimHei" w:eastAsia="SimHei" w:hAnsi="SimHei" w:hint="eastAsia"/>
          <w:b/>
          <w:bCs/>
          <w:sz w:val="24"/>
        </w:rPr>
        <w:t>尖</w:t>
      </w:r>
      <w:r w:rsidRPr="0021700A">
        <w:rPr>
          <w:rFonts w:ascii="SimHei" w:eastAsia="SimHei" w:hAnsi="SimHei"/>
          <w:b/>
          <w:bCs/>
          <w:sz w:val="24"/>
        </w:rPr>
        <w:t>掐灭，妄念起时随即平息”这样三者。</w:t>
      </w:r>
    </w:p>
    <w:p w14:paraId="30693102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至于如何作取舍呢？是要掌握它的行为规则。也就是，要由忆念、正知、不放逸三个善心作为管理者，时刻观察自身三门的行为，特别是当下的心，由此去掉恶、执取善，这样就是作取舍的方法。</w:t>
      </w:r>
    </w:p>
    <w:p w14:paraId="4E89D957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下面分成两段来解释这个修法：第一段，认识三个管理者；第二段，由三大心所管理身心，取舍善恶。</w:t>
      </w:r>
    </w:p>
    <w:p w14:paraId="1963C09D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1700A">
        <w:rPr>
          <w:rFonts w:ascii="汉仪粗宋简" w:eastAsia="汉仪粗宋简" w:hAnsi="STZhongsong" w:hint="eastAsia"/>
          <w:sz w:val="24"/>
        </w:rPr>
        <w:lastRenderedPageBreak/>
        <w:t>一、认识三个管理者</w:t>
      </w:r>
    </w:p>
    <w:p w14:paraId="22E110FE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忆念、正知、不放逸是管理者，管理对象就是身心，所做的工作就是严密地监控。用两个譬喻来说。身心就像野性大的牛，忆念、正知、不放逸犹如三个牧牛者，这个牧牛者随时监控牛的行动，如果不作监控，野性大的牛会一下窜入到田地里，随意作践踏，发生很大的危害。第二个比喻，身心就像一个幼稚不懂事的小孩，忆念、正知、不放逸就是保姆，如果没有很好地看护，让小孩自己行动的话，轻的会手触到火上，身体掉落在坑里，重的会造成死亡。原因是，小孩尚属幼稚，他不知道取舍的，什么该做什么不该做，如果不能很好地看护，就有很大危险。</w:t>
      </w:r>
    </w:p>
    <w:p w14:paraId="2F559E77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以下按照顺序认识三个管理者的相状：</w:t>
      </w:r>
    </w:p>
    <w:p w14:paraId="02AD0BEF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1700A">
        <w:rPr>
          <w:rFonts w:ascii="汉仪粗宋简" w:eastAsia="汉仪粗宋简" w:hAnsi="STZhongsong" w:hint="eastAsia"/>
          <w:sz w:val="24"/>
        </w:rPr>
        <w:t>（一）第一、于取舍之处不忘失的念，如同关口</w:t>
      </w:r>
    </w:p>
    <w:p w14:paraId="43AF74FD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bookmarkStart w:id="1" w:name="_Hlk57464207"/>
      <w:r w:rsidRPr="0021700A">
        <w:rPr>
          <w:rFonts w:ascii="STZhongsong" w:eastAsia="STZhongsong" w:hAnsi="STZhongsong" w:hint="eastAsia"/>
          <w:sz w:val="24"/>
        </w:rPr>
        <w:t>念——于曾习之境，明记不忘为性</w:t>
      </w:r>
      <w:bookmarkEnd w:id="1"/>
      <w:r w:rsidRPr="0021700A">
        <w:rPr>
          <w:rFonts w:ascii="STZhongsong" w:eastAsia="STZhongsong" w:hAnsi="STZhongsong" w:hint="eastAsia"/>
          <w:sz w:val="24"/>
        </w:rPr>
        <w:t>。按照因果法门来说，这里的念有两个部分：学习了因果中教导的舍的地方，也就是学习过身口意做哪些行为要遭到很大的苦果，比如动一个恶念，说一个恶语，就有很大的果报，要堕落地狱等，如《念处经》所说；学习以后心里明记不忘，这就是正念。以此类推，十种恶业、十种善业，已经学习过哪些是需要积极地做到，哪些是需要尽量地舍除，像这样的二十条取舍规则，心里时时记得、不忘记，就是有很好的正念。</w:t>
      </w:r>
    </w:p>
    <w:p w14:paraId="3D27EB59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lastRenderedPageBreak/>
        <w:t>这个正念是要由因缘发生的，或者前世有很好的修行，生来就有很好的正念；或者先天的禀赋不足，经过这一生很努力地闻思，到量后发展出很强的正念。按照初级标准来说，假如行者已经有了十恶十善二十条的正念，也就是时时能明记不忘这样的取舍，那样就有了一个把关的关口。好比监狱有个关口，凡是罪人不能通行，善人可以通行。意思是正念在心，开始把关的时候，他非常记得这个是可以做的，那个是不可以做的。也就是不是任意放行的，这个关口就在那里把住了，认得身口意的这些都是罪，这叫罪人，不能过去，遮住；这些做法是善的，可以通行，就让他去做。那么就像这样，这是有一个关口的，它就是正念。</w:t>
      </w:r>
    </w:p>
    <w:p w14:paraId="3F7C9338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反面也要认识到，假使没有出现这样的正念，那就是没有关口了，心里根本就不知道，或者不记得该舍什么该取什么。平常动念、说话、做事，到底怎么来把关？没有了关口了。就像现在很邪门的说教，说是你可以随意地来做，想怎么想就怎么想，想怎么做就怎么做，想骗就骗，想偷就偷，想说谎就说谎，想看什么就看什么，甚至想行淫就行淫，想嗔怒就嗔怒，想竞争就竞争，像这样的话，那会是非常危险的。那就等于监狱没了关口，可以让罪人肆意地放行，那这里面有杀人犯、强奸犯、盗窃犯等等，他就可以随便做了。总之，如果没有经由因果法教的教导及自身的闻思修习，发</w:t>
      </w:r>
      <w:r w:rsidRPr="0021700A">
        <w:rPr>
          <w:rFonts w:ascii="STZhongsong" w:eastAsia="STZhongsong" w:hAnsi="STZhongsong" w:hint="eastAsia"/>
          <w:sz w:val="24"/>
        </w:rPr>
        <w:lastRenderedPageBreak/>
        <w:t>展出很强的正念来把关的话，作为一个幼稚或者野性大的凡夫，一定会落在重度疯子行为或轻度疯子行为当中的。</w:t>
      </w:r>
    </w:p>
    <w:p w14:paraId="292895AD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1700A">
        <w:rPr>
          <w:rFonts w:ascii="汉仪粗宋简" w:eastAsia="汉仪粗宋简" w:hAnsi="STZhongsong" w:hint="eastAsia"/>
          <w:sz w:val="24"/>
        </w:rPr>
        <w:t>（二）第二、观察身口意的正知，如同看守</w:t>
      </w:r>
    </w:p>
    <w:p w14:paraId="1502C885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自己当下在想什么、说什么、做什么，并非不知或错谬了知，而是做什么就知道什么，这叫正知。正知的角色是看守，工作是观察当下业行的状况。正知的善心强，就有了强大的监视者，这是一种同事性的监察，也就是对于自己内心王国的各种起心动念，以及从口门发生的语言，从身门所起的造作，都有一个密切的关照。</w:t>
      </w:r>
    </w:p>
    <w:p w14:paraId="26D35269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其实在我们内心的王国里是有这个善心所的，如果发展得好，就成了修行非常大的护持者。就像修行很好的奔贡甲，当他伸手去偷茶叶时，正知当下就起作用，明白自己在做偷茶叶的事。以此类推，在我们一生的修行当中，都要带上正知监察者，无论何时，怎么想、怎么说、怎么做，不是糊涂，不是谬解，而是当下明清地知道，这就是正知。</w:t>
      </w:r>
    </w:p>
    <w:p w14:paraId="140D538C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这里要纠正一个错误。一般以为“不知道自己正在做什么，叫做失了正念”。其实是失了正知，如果对于教法不能明记，叫做失了正念。失掉正知的危害，就像保姆上网入迷，不觉察旁边小孩的行为，他吃钉子也没看到。</w:t>
      </w:r>
    </w:p>
    <w:p w14:paraId="5E4AEDAF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1700A">
        <w:rPr>
          <w:rFonts w:ascii="汉仪粗宋简" w:eastAsia="汉仪粗宋简" w:hAnsi="STZhongsong" w:hint="eastAsia"/>
          <w:sz w:val="24"/>
        </w:rPr>
        <w:t>（三）第三、对于取舍之处，特别要求自身谨慎的不放逸，犹如新妇</w:t>
      </w:r>
    </w:p>
    <w:p w14:paraId="7B8D4BE1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lastRenderedPageBreak/>
        <w:t>不放逸，指在防恶修善上不敢松驰，特别有一种谨慎小心的状态。就像新媳妇初到婆家，她会非常谨慎，不敢随便，不该做的会细心地防止，该做的会努力地做好；但媳妇当老了，就随随便便不在乎了，那个叫放逸。或者初当学生，初做工作等时，以人性的特点，他都会加以注意，这个就是不放逸，实际他是有一种很小心的状态。这也是自身的取舍的意识比较强，或者那个时候容易比较强地现行不放逸的善心所。</w:t>
      </w:r>
    </w:p>
    <w:p w14:paraId="76A4F9DC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为了认识不放逸，首先就要了解放逸，它的反面就是不放逸。放逸就是身心流于放纵，不能慎重地作防恶修善。再从新老、粗细，这样两类状况来认识。在做任何事的时候，如果是处于一个新的状态，一般会小心，会不放逸；一旦到了老油条的状态，就会失掉小心谨慎。再说粗和细的状态，细的状态就是有个很细的要求，心是很细的这种就是谨慎；心是很粗放的，这个就是粗心。</w:t>
      </w:r>
    </w:p>
    <w:p w14:paraId="32126854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总之，忆念、正知、不放逸三者就如同牧牛者、保姆般的管理人员和新媳妇。首先开动正念，由此出现一个关口；接着就要出现正知，它是看守，也就是它时时要看到当下进出的是什么人，能知道这是罪人，那是善人，也就是正确无误地知道三门在作的是什么业；最后有个不放逸，就是非常谨慎的状态。</w:t>
      </w:r>
    </w:p>
    <w:p w14:paraId="07393EA7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1700A">
        <w:rPr>
          <w:rFonts w:ascii="汉仪粗宋简" w:eastAsia="汉仪粗宋简" w:hAnsi="STZhongsong" w:hint="eastAsia"/>
          <w:sz w:val="24"/>
        </w:rPr>
        <w:lastRenderedPageBreak/>
        <w:t>二、由三大心所管理身心，取舍善恶</w:t>
      </w:r>
    </w:p>
    <w:p w14:paraId="3A2541DE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取舍因果的修法，按照要诀来说，就是保持正念、正知、不放逸三种善心。之后，针对内的自身，总的是身口意的行为，特别是造业根源的心，这样来作监控。所谓的监控，就是要在这样的三门的发动点上，或者最根源的心上，去看哪个是善，哪个是恶，是善的就很好地完成，是恶就尽量地遮止。</w:t>
      </w:r>
    </w:p>
    <w:p w14:paraId="425CBA24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接着要知道，此处由窍诀门指示的话，就专门地在根源的心上做取舍，它的典范是扎堪婆罗门。</w:t>
      </w:r>
    </w:p>
    <w:p w14:paraId="7A5DBE68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1700A">
        <w:rPr>
          <w:rFonts w:ascii="汉仪粗宋简" w:eastAsia="汉仪粗宋简" w:hAnsi="STZhongsong" w:hint="eastAsia"/>
          <w:sz w:val="24"/>
        </w:rPr>
        <w:t>一句口诀的指示</w:t>
      </w:r>
    </w:p>
    <w:p w14:paraId="795E98FC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要诀以一句话来说，就是观察内在的心念，做到了取舍，就是掌握了取舍善恶或者取舍因果的扼要。</w:t>
      </w:r>
    </w:p>
    <w:p w14:paraId="3D1FE978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t>这里所谓的“观心”就是观分别心，一起分别的时候就落在善、恶、中三种状况里。所谓的“取舍”，就是在善恶两头取舍，当出现善的分别要取，当出现恶的分别要舍。取舍的方法，如婆罗门数黑白石子，或古代行者记功过格，最深切的要点就是在造业源头的分别上把握。所谓止恶要止源，好比洪水的泛滥起源于一个微细的水流，恶心的泛滥来源于一念分别，所以，要在源头处关住这个心。要做到这三句话所说：猪鼻子刚刚在拱的时候就要用杵打击，绒火才起来的时候用指尖掐灭，妄念刚起的时候马上息掉。</w:t>
      </w:r>
    </w:p>
    <w:p w14:paraId="0C4C660E" w14:textId="77777777" w:rsidR="0021700A" w:rsidRPr="0021700A" w:rsidRDefault="0021700A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1700A">
        <w:rPr>
          <w:rFonts w:ascii="STZhongsong" w:eastAsia="STZhongsong" w:hAnsi="STZhongsong" w:hint="eastAsia"/>
          <w:sz w:val="24"/>
        </w:rPr>
        <w:lastRenderedPageBreak/>
        <w:t>这里的观心就是观内心起的分别的善恶两头，而且对初学者来说，首先要看到恶。那么其他都以此类推，当你止恶已经很纯熟了，那善的方面要励力发展，应当以同样的法则贯彻下去。息恶要息得即时，要果断迅速，也就是刚刚起个贪起个嗔的时候，立即就息掉。比如，一旦发现自己处在痴心妄想之中，赶快停掉，就像上网看到黄色镜头的时候立即转掉，不能迟疑，要求就是转得快。至于怎么转？当下怎么断掉？或者提起一句咒，或者立即换个方式，或者直接呵斥自己等等，像这样把它转掉，不要让它发展。或者自己见解可以的话，妄念起来知而不随，这个就是很好的修行。你知道它是妄念，不跟着它走就是了，所谓“识得不为冤”，你已经知道它是个妄念，就不会冤枉地跟着它走了。</w:t>
      </w:r>
    </w:p>
    <w:p w14:paraId="69F3E92C" w14:textId="77777777" w:rsidR="0021700A" w:rsidRDefault="0021700A" w:rsidP="002D3781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21700A">
        <w:rPr>
          <w:rFonts w:ascii="SimHei" w:eastAsia="SimHei" w:hAnsi="SimHei"/>
          <w:b/>
          <w:bCs/>
          <w:sz w:val="24"/>
        </w:rPr>
        <w:t>业因果之引导完毕。</w:t>
      </w:r>
    </w:p>
    <w:p w14:paraId="4D451EC4" w14:textId="77777777" w:rsidR="006512D9" w:rsidRDefault="006512D9" w:rsidP="002D3781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</w:p>
    <w:p w14:paraId="6FBA209D" w14:textId="77777777" w:rsidR="006512D9" w:rsidRPr="002D3781" w:rsidRDefault="006512D9" w:rsidP="002D378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D3781">
        <w:rPr>
          <w:rFonts w:ascii="汉仪粗宋简" w:eastAsia="汉仪粗宋简" w:hAnsi="STZhongsong" w:hint="eastAsia"/>
          <w:sz w:val="24"/>
        </w:rPr>
        <w:t>思考题</w:t>
      </w:r>
    </w:p>
    <w:p w14:paraId="528217F4" w14:textId="77777777" w:rsidR="006512D9" w:rsidRPr="006512D9" w:rsidRDefault="006512D9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D3781">
        <w:rPr>
          <w:rFonts w:ascii="SimSun" w:hAnsi="SimSun" w:hint="eastAsia"/>
          <w:sz w:val="24"/>
        </w:rPr>
        <w:t>1</w:t>
      </w:r>
      <w:r w:rsidRPr="002D3781">
        <w:rPr>
          <w:rFonts w:ascii="SimSun" w:hAnsi="SimSun"/>
          <w:sz w:val="24"/>
        </w:rPr>
        <w:t>.</w:t>
      </w:r>
      <w:r w:rsidRPr="006512D9">
        <w:rPr>
          <w:rFonts w:ascii="STZhongsong" w:eastAsia="STZhongsong" w:hAnsi="STZhongsong" w:hint="eastAsia"/>
          <w:sz w:val="24"/>
        </w:rPr>
        <w:t>既然真实中无善无恶，为什么我们还要取舍善恶？</w:t>
      </w:r>
    </w:p>
    <w:p w14:paraId="63DDBB4A" w14:textId="77777777" w:rsidR="006512D9" w:rsidRPr="006512D9" w:rsidRDefault="006512D9" w:rsidP="002D378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D3781">
        <w:rPr>
          <w:rFonts w:ascii="SimSun" w:hAnsi="SimSun" w:hint="eastAsia"/>
          <w:sz w:val="24"/>
        </w:rPr>
        <w:t>2</w:t>
      </w:r>
      <w:r w:rsidRPr="002D3781">
        <w:rPr>
          <w:rFonts w:ascii="SimSun" w:hAnsi="SimSun"/>
          <w:sz w:val="24"/>
        </w:rPr>
        <w:t>.</w:t>
      </w:r>
      <w:r w:rsidRPr="006512D9">
        <w:rPr>
          <w:rFonts w:ascii="STZhongsong" w:eastAsia="STZhongsong" w:hAnsi="STZhongsong" w:hint="eastAsia"/>
          <w:sz w:val="24"/>
        </w:rPr>
        <w:t>作取舍时：</w:t>
      </w:r>
    </w:p>
    <w:p w14:paraId="4C66E2F1" w14:textId="77777777" w:rsidR="006512D9" w:rsidRPr="006512D9" w:rsidRDefault="006512D9" w:rsidP="002D378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D3781">
        <w:rPr>
          <w:rFonts w:ascii="SimSun" w:hAnsi="SimSun" w:hint="eastAsia"/>
          <w:sz w:val="24"/>
        </w:rPr>
        <w:t>（1）</w:t>
      </w:r>
      <w:r w:rsidRPr="006512D9">
        <w:rPr>
          <w:rFonts w:ascii="STZhongsong" w:eastAsia="STZhongsong" w:hAnsi="STZhongsong" w:hint="eastAsia"/>
          <w:sz w:val="24"/>
        </w:rPr>
        <w:t>管理者是哪三种心所？在自心上认识三者的体相、作用。</w:t>
      </w:r>
    </w:p>
    <w:p w14:paraId="221D2852" w14:textId="77777777" w:rsidR="006512D9" w:rsidRPr="006512D9" w:rsidRDefault="006512D9" w:rsidP="002D378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2D3781">
        <w:rPr>
          <w:rFonts w:ascii="SimSun" w:hAnsi="SimSun" w:hint="eastAsia"/>
          <w:sz w:val="24"/>
        </w:rPr>
        <w:t>（2）</w:t>
      </w:r>
      <w:r w:rsidRPr="006512D9">
        <w:rPr>
          <w:rFonts w:ascii="STZhongsong" w:eastAsia="STZhongsong" w:hAnsi="STZhongsong" w:hint="eastAsia"/>
          <w:sz w:val="24"/>
        </w:rPr>
        <w:t>如何由三大心所管理身心，取舍善恶？</w:t>
      </w:r>
    </w:p>
    <w:p w14:paraId="53A0936D" w14:textId="77777777" w:rsidR="006512D9" w:rsidRPr="006512D9" w:rsidRDefault="006512D9" w:rsidP="002D378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D3781">
        <w:rPr>
          <w:rFonts w:ascii="SimSun" w:hAnsi="SimSun" w:hint="eastAsia"/>
          <w:sz w:val="24"/>
        </w:rPr>
        <w:t>（3）</w:t>
      </w:r>
      <w:r w:rsidRPr="006512D9">
        <w:rPr>
          <w:rFonts w:ascii="STZhongsong" w:eastAsia="STZhongsong" w:hAnsi="STZhongsong" w:hint="eastAsia"/>
          <w:sz w:val="24"/>
        </w:rPr>
        <w:t>以一句口诀来说该怎么做？</w:t>
      </w:r>
    </w:p>
    <w:sectPr w:rsidR="006512D9" w:rsidRPr="006512D9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21BA" w14:textId="77777777" w:rsidR="007543C9" w:rsidRDefault="007543C9">
      <w:r>
        <w:separator/>
      </w:r>
    </w:p>
  </w:endnote>
  <w:endnote w:type="continuationSeparator" w:id="0">
    <w:p w14:paraId="7DD906DC" w14:textId="77777777" w:rsidR="007543C9" w:rsidRDefault="0075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9227" w14:textId="77777777" w:rsidR="002C15D8" w:rsidRDefault="002C1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F747" w14:textId="77777777" w:rsidR="002C15D8" w:rsidRDefault="002C15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CA52" w14:textId="77777777" w:rsidR="002C15D8" w:rsidRDefault="002C1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1BFF" w14:textId="77777777" w:rsidR="007543C9" w:rsidRDefault="007543C9">
      <w:r>
        <w:separator/>
      </w:r>
    </w:p>
  </w:footnote>
  <w:footnote w:type="continuationSeparator" w:id="0">
    <w:p w14:paraId="79167614" w14:textId="77777777" w:rsidR="007543C9" w:rsidRDefault="00754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9082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D9E1" w14:textId="77777777" w:rsidR="001A1036" w:rsidRPr="001A15AF" w:rsidRDefault="009C5CE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业果</w:t>
    </w:r>
    <w:r w:rsidR="008C200C">
      <w:rPr>
        <w:rFonts w:ascii="STXihei" w:eastAsia="STXihei" w:hAnsi="STXihei" w:hint="eastAsia"/>
        <w:sz w:val="18"/>
        <w:szCs w:val="18"/>
      </w:rPr>
      <w:t>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C148" w14:textId="77777777" w:rsidR="002C15D8" w:rsidRDefault="002C1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298490556">
    <w:abstractNumId w:val="30"/>
  </w:num>
  <w:num w:numId="2" w16cid:durableId="1118141955">
    <w:abstractNumId w:val="4"/>
  </w:num>
  <w:num w:numId="3" w16cid:durableId="460805690">
    <w:abstractNumId w:val="15"/>
  </w:num>
  <w:num w:numId="4" w16cid:durableId="979044245">
    <w:abstractNumId w:val="5"/>
  </w:num>
  <w:num w:numId="5" w16cid:durableId="321859281">
    <w:abstractNumId w:val="11"/>
  </w:num>
  <w:num w:numId="6" w16cid:durableId="1150487509">
    <w:abstractNumId w:val="14"/>
  </w:num>
  <w:num w:numId="7" w16cid:durableId="445391424">
    <w:abstractNumId w:val="18"/>
  </w:num>
  <w:num w:numId="8" w16cid:durableId="896281830">
    <w:abstractNumId w:val="10"/>
  </w:num>
  <w:num w:numId="9" w16cid:durableId="678041906">
    <w:abstractNumId w:val="20"/>
  </w:num>
  <w:num w:numId="10" w16cid:durableId="1388801186">
    <w:abstractNumId w:val="12"/>
  </w:num>
  <w:num w:numId="11" w16cid:durableId="1482497500">
    <w:abstractNumId w:val="6"/>
  </w:num>
  <w:num w:numId="12" w16cid:durableId="807862458">
    <w:abstractNumId w:val="19"/>
  </w:num>
  <w:num w:numId="13" w16cid:durableId="500781934">
    <w:abstractNumId w:val="0"/>
  </w:num>
  <w:num w:numId="14" w16cid:durableId="2036420798">
    <w:abstractNumId w:val="9"/>
  </w:num>
  <w:num w:numId="15" w16cid:durableId="1492257762">
    <w:abstractNumId w:val="7"/>
  </w:num>
  <w:num w:numId="16" w16cid:durableId="116342983">
    <w:abstractNumId w:val="21"/>
  </w:num>
  <w:num w:numId="17" w16cid:durableId="1369716027">
    <w:abstractNumId w:val="13"/>
  </w:num>
  <w:num w:numId="18" w16cid:durableId="1193572453">
    <w:abstractNumId w:val="1"/>
  </w:num>
  <w:num w:numId="19" w16cid:durableId="10450800">
    <w:abstractNumId w:val="3"/>
  </w:num>
  <w:num w:numId="20" w16cid:durableId="1464540254">
    <w:abstractNumId w:val="17"/>
  </w:num>
  <w:num w:numId="21" w16cid:durableId="1869249987">
    <w:abstractNumId w:val="16"/>
  </w:num>
  <w:num w:numId="22" w16cid:durableId="1914699938">
    <w:abstractNumId w:val="8"/>
  </w:num>
  <w:num w:numId="23" w16cid:durableId="1862160509">
    <w:abstractNumId w:val="2"/>
  </w:num>
  <w:num w:numId="24" w16cid:durableId="492110676">
    <w:abstractNumId w:val="24"/>
  </w:num>
  <w:num w:numId="25" w16cid:durableId="1384134419">
    <w:abstractNumId w:val="25"/>
  </w:num>
  <w:num w:numId="26" w16cid:durableId="234320850">
    <w:abstractNumId w:val="27"/>
  </w:num>
  <w:num w:numId="27" w16cid:durableId="43599550">
    <w:abstractNumId w:val="28"/>
  </w:num>
  <w:num w:numId="28" w16cid:durableId="965164973">
    <w:abstractNumId w:val="23"/>
  </w:num>
  <w:num w:numId="29" w16cid:durableId="117375885">
    <w:abstractNumId w:val="26"/>
  </w:num>
  <w:num w:numId="30" w16cid:durableId="1947076665">
    <w:abstractNumId w:val="29"/>
  </w:num>
  <w:num w:numId="31" w16cid:durableId="32527998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835"/>
    <w:rsid w:val="000039E0"/>
    <w:rsid w:val="00003E7C"/>
    <w:rsid w:val="00005672"/>
    <w:rsid w:val="00006499"/>
    <w:rsid w:val="00006983"/>
    <w:rsid w:val="00007617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991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510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060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4CEA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1B39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8AC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366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5FB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7A5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1700A"/>
    <w:rsid w:val="00220DF3"/>
    <w:rsid w:val="002220DF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691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326A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4ACE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5290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142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15D8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3781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0D40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57C60"/>
    <w:rsid w:val="00360B0B"/>
    <w:rsid w:val="00361444"/>
    <w:rsid w:val="00361C3B"/>
    <w:rsid w:val="00361F44"/>
    <w:rsid w:val="003620B8"/>
    <w:rsid w:val="0036229C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3BFC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A44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A79E5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33C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2D25"/>
    <w:rsid w:val="00423F36"/>
    <w:rsid w:val="0042436F"/>
    <w:rsid w:val="00430B46"/>
    <w:rsid w:val="004318DF"/>
    <w:rsid w:val="00431FD0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57D3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21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A6DB6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D6FB7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5A50"/>
    <w:rsid w:val="004F6FAF"/>
    <w:rsid w:val="004F777E"/>
    <w:rsid w:val="004F79C5"/>
    <w:rsid w:val="004F7B7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7BF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A6DD3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12D9"/>
    <w:rsid w:val="0065244D"/>
    <w:rsid w:val="0065282A"/>
    <w:rsid w:val="006530C8"/>
    <w:rsid w:val="00655C4C"/>
    <w:rsid w:val="006560D4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6A78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3683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0BC"/>
    <w:rsid w:val="007452AC"/>
    <w:rsid w:val="007457B4"/>
    <w:rsid w:val="00746541"/>
    <w:rsid w:val="00746E34"/>
    <w:rsid w:val="00752714"/>
    <w:rsid w:val="00753724"/>
    <w:rsid w:val="00753774"/>
    <w:rsid w:val="007543C9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67F29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1B0F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52B3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27BFA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B0F"/>
    <w:rsid w:val="00851C74"/>
    <w:rsid w:val="00852C88"/>
    <w:rsid w:val="008535C5"/>
    <w:rsid w:val="00854762"/>
    <w:rsid w:val="008548E1"/>
    <w:rsid w:val="0085551B"/>
    <w:rsid w:val="00857025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2E7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10FE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899"/>
    <w:rsid w:val="008E49FE"/>
    <w:rsid w:val="008E4C68"/>
    <w:rsid w:val="008E525A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4F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421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5973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4C91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052"/>
    <w:rsid w:val="009C4216"/>
    <w:rsid w:val="009C45A0"/>
    <w:rsid w:val="009C545B"/>
    <w:rsid w:val="009C5B5D"/>
    <w:rsid w:val="009C5CEE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2E9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6577"/>
    <w:rsid w:val="00A270D3"/>
    <w:rsid w:val="00A27982"/>
    <w:rsid w:val="00A27C4A"/>
    <w:rsid w:val="00A30593"/>
    <w:rsid w:val="00A309C1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57B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43F2"/>
    <w:rsid w:val="00A85DBF"/>
    <w:rsid w:val="00A92544"/>
    <w:rsid w:val="00A92888"/>
    <w:rsid w:val="00A92A5E"/>
    <w:rsid w:val="00A9402B"/>
    <w:rsid w:val="00A94056"/>
    <w:rsid w:val="00A95963"/>
    <w:rsid w:val="00A96139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6502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1D"/>
    <w:rsid w:val="00AF0242"/>
    <w:rsid w:val="00AF12D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6B45"/>
    <w:rsid w:val="00B0730E"/>
    <w:rsid w:val="00B07447"/>
    <w:rsid w:val="00B074FA"/>
    <w:rsid w:val="00B07BE4"/>
    <w:rsid w:val="00B10849"/>
    <w:rsid w:val="00B11CEB"/>
    <w:rsid w:val="00B12351"/>
    <w:rsid w:val="00B12868"/>
    <w:rsid w:val="00B129BF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911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6B93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688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6ABB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5CE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866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D7E20"/>
    <w:rsid w:val="00CE0D28"/>
    <w:rsid w:val="00CE1586"/>
    <w:rsid w:val="00CE27B7"/>
    <w:rsid w:val="00CE3528"/>
    <w:rsid w:val="00CE373C"/>
    <w:rsid w:val="00CE585D"/>
    <w:rsid w:val="00CE597F"/>
    <w:rsid w:val="00CE5D78"/>
    <w:rsid w:val="00CE6502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058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7EB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117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699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2DB9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0F59"/>
    <w:rsid w:val="00DF1843"/>
    <w:rsid w:val="00DF1AE3"/>
    <w:rsid w:val="00DF1C5B"/>
    <w:rsid w:val="00DF3309"/>
    <w:rsid w:val="00DF38AC"/>
    <w:rsid w:val="00DF3F38"/>
    <w:rsid w:val="00DF48B9"/>
    <w:rsid w:val="00DF4D22"/>
    <w:rsid w:val="00DF585C"/>
    <w:rsid w:val="00DF6E25"/>
    <w:rsid w:val="00E01536"/>
    <w:rsid w:val="00E0289A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A65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69B9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4ADA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0894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583E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4D91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7F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7F"/>
    <w:rsid w:val="00FE159C"/>
    <w:rsid w:val="00FE20AD"/>
    <w:rsid w:val="00FE29D8"/>
    <w:rsid w:val="00FE3C1E"/>
    <w:rsid w:val="00FE3CD6"/>
    <w:rsid w:val="00FE3EA5"/>
    <w:rsid w:val="00FE4E6E"/>
    <w:rsid w:val="00FE6901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BE68690"/>
  <w15:chartTrackingRefBased/>
  <w15:docId w15:val="{33503EA3-B49F-D449-9EFE-6E8AFDE3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656</Words>
  <Characters>3741</Characters>
  <Application>Microsoft Office Word</Application>
  <DocSecurity>0</DocSecurity>
  <Lines>31</Lines>
  <Paragraphs>8</Paragraphs>
  <ScaleCrop>false</ScaleCrop>
  <Company>www.ftpdown.com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2022-12-27T20:49:00Z</dcterms:created>
  <dcterms:modified xsi:type="dcterms:W3CDTF">2022-12-27T20:49:00Z</dcterms:modified>
</cp:coreProperties>
</file>