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54D1A" w14:textId="0952040B" w:rsidR="005D646B" w:rsidRDefault="005D646B" w:rsidP="0039317C">
      <w:pPr>
        <w:jc w:val="center"/>
        <w:rPr>
          <w:rFonts w:ascii="宋体" w:eastAsia="宋体" w:hAnsi="宋体" w:cs="Arial"/>
          <w:color w:val="00001A"/>
          <w:sz w:val="24"/>
          <w:szCs w:val="24"/>
          <w:shd w:val="clear" w:color="auto" w:fill="FFFFFF"/>
        </w:rPr>
      </w:pPr>
      <w:r w:rsidRPr="002D2BBB">
        <w:rPr>
          <w:rFonts w:ascii="宋体" w:eastAsia="宋体" w:hAnsi="宋体" w:cs="Arial"/>
          <w:color w:val="00001A"/>
          <w:sz w:val="24"/>
          <w:szCs w:val="24"/>
          <w:shd w:val="clear" w:color="auto" w:fill="FFFFFF"/>
        </w:rPr>
        <w:t>佛说稻秆经视频15</w:t>
      </w:r>
      <w:r w:rsidR="0039317C">
        <w:rPr>
          <w:rFonts w:ascii="宋体" w:eastAsia="宋体" w:hAnsi="宋体" w:cs="Arial" w:hint="eastAsia"/>
          <w:color w:val="00001A"/>
          <w:sz w:val="24"/>
          <w:szCs w:val="24"/>
          <w:shd w:val="clear" w:color="auto" w:fill="FFFFFF"/>
        </w:rPr>
        <w:t>（下）</w:t>
      </w:r>
    </w:p>
    <w:p w14:paraId="6D3491FC" w14:textId="77777777" w:rsidR="0039317C" w:rsidRPr="002D2BBB" w:rsidRDefault="0039317C" w:rsidP="005D646B">
      <w:pPr>
        <w:rPr>
          <w:rFonts w:ascii="宋体" w:eastAsia="宋体" w:hAnsi="宋体" w:cs="Arial" w:hint="eastAsia"/>
          <w:color w:val="00001A"/>
          <w:sz w:val="24"/>
          <w:szCs w:val="24"/>
          <w:shd w:val="clear" w:color="auto" w:fill="FFFFFF"/>
        </w:rPr>
      </w:pPr>
    </w:p>
    <w:p w14:paraId="1EFA649A" w14:textId="77777777" w:rsidR="0039317C" w:rsidRDefault="005D646B" w:rsidP="0039317C">
      <w:pPr>
        <w:pStyle w:val="a3"/>
        <w:pBdr>
          <w:bottom w:val="dashed" w:sz="6" w:space="6" w:color="808080"/>
        </w:pBdr>
        <w:shd w:val="clear" w:color="auto" w:fill="FFFFFF"/>
        <w:spacing w:before="0" w:beforeAutospacing="0"/>
        <w:ind w:firstLineChars="200" w:firstLine="480"/>
        <w:textAlignment w:val="baseline"/>
        <w:rPr>
          <w:rFonts w:cs="Arial"/>
          <w:color w:val="00001A"/>
        </w:rPr>
      </w:pPr>
      <w:r w:rsidRPr="002D2BBB">
        <w:rPr>
          <w:rFonts w:cs="Arial"/>
          <w:color w:val="00001A"/>
        </w:rPr>
        <w:t>开始讲具体的修法，我们之前讲过的身体毗卢七法、排除污气、祈祷佛菩萨，打坐的这些前期部分都是一样，把这些都做好。做好了以后就开始修缘起法。</w:t>
      </w:r>
    </w:p>
    <w:p w14:paraId="105529D7" w14:textId="66D89C8B" w:rsidR="005D646B" w:rsidRPr="002D2BBB" w:rsidRDefault="005D646B" w:rsidP="0039317C">
      <w:pPr>
        <w:pStyle w:val="a3"/>
        <w:pBdr>
          <w:bottom w:val="dashed" w:sz="6" w:space="6" w:color="808080"/>
        </w:pBdr>
        <w:shd w:val="clear" w:color="auto" w:fill="FFFFFF"/>
        <w:spacing w:before="0" w:beforeAutospacing="0"/>
        <w:ind w:firstLineChars="200" w:firstLine="480"/>
        <w:textAlignment w:val="baseline"/>
        <w:rPr>
          <w:rFonts w:cs="Arial"/>
          <w:color w:val="00001A"/>
        </w:rPr>
      </w:pPr>
      <w:r w:rsidRPr="002D2BBB">
        <w:rPr>
          <w:rFonts w:cs="Arial"/>
          <w:color w:val="00001A"/>
        </w:rPr>
        <w:t>静下来，静一两分钟，然后开始思考。开始思考的时候，这里有几个方法。</w:t>
      </w:r>
    </w:p>
    <w:p w14:paraId="2E32D0CF" w14:textId="70748FCD" w:rsidR="005D646B" w:rsidRPr="002D2BBB" w:rsidRDefault="005D646B" w:rsidP="0039317C">
      <w:pPr>
        <w:pStyle w:val="a3"/>
        <w:pBdr>
          <w:bottom w:val="dashed" w:sz="6" w:space="6" w:color="808080"/>
        </w:pBdr>
        <w:shd w:val="clear" w:color="auto" w:fill="FFFFFF"/>
        <w:spacing w:before="0" w:beforeAutospacing="0"/>
        <w:ind w:firstLineChars="200" w:firstLine="480"/>
        <w:textAlignment w:val="baseline"/>
        <w:rPr>
          <w:rFonts w:cs="Arial"/>
          <w:color w:val="00001A"/>
        </w:rPr>
      </w:pPr>
      <w:r w:rsidRPr="002D2BBB">
        <w:rPr>
          <w:rFonts w:cs="Arial"/>
          <w:color w:val="00001A"/>
        </w:rPr>
        <w:t>第一个，我们先去数十二缘起，有十二个，第一是什么？第二是什么？第三是什么？第四是什么……比如说无明、行、识、名色等等，这样一个一个地去数。</w:t>
      </w:r>
    </w:p>
    <w:p w14:paraId="6E815569" w14:textId="42BDAAED" w:rsidR="005D646B" w:rsidRPr="002D2BBB" w:rsidRDefault="005D646B" w:rsidP="0039317C">
      <w:pPr>
        <w:pStyle w:val="a3"/>
        <w:pBdr>
          <w:bottom w:val="dashed" w:sz="6" w:space="6" w:color="808080"/>
        </w:pBdr>
        <w:shd w:val="clear" w:color="auto" w:fill="FFFFFF"/>
        <w:spacing w:before="0" w:beforeAutospacing="0"/>
        <w:ind w:firstLineChars="200" w:firstLine="480"/>
        <w:textAlignment w:val="baseline"/>
        <w:rPr>
          <w:rFonts w:cs="Arial"/>
          <w:color w:val="00001A"/>
        </w:rPr>
      </w:pPr>
      <w:r w:rsidRPr="002D2BBB">
        <w:rPr>
          <w:rFonts w:cs="Arial"/>
          <w:color w:val="00001A"/>
        </w:rPr>
        <w:t>然后再去思考无明是什么？什么样叫无明？行是什么样子？比如说有善行、罪行、不动行三个，然后这样去思考。无明是什么？行是什么？识是什么？然后名色是什么？这样去思考它的本质、它的本体。</w:t>
      </w:r>
    </w:p>
    <w:p w14:paraId="72B69088" w14:textId="01897619" w:rsidR="005D646B" w:rsidRPr="002D2BBB" w:rsidRDefault="005D646B" w:rsidP="0039317C">
      <w:pPr>
        <w:pStyle w:val="a3"/>
        <w:pBdr>
          <w:bottom w:val="dashed" w:sz="6" w:space="6" w:color="808080"/>
        </w:pBdr>
        <w:shd w:val="clear" w:color="auto" w:fill="FFFFFF"/>
        <w:spacing w:before="0" w:beforeAutospacing="0"/>
        <w:ind w:firstLineChars="200" w:firstLine="480"/>
        <w:textAlignment w:val="baseline"/>
        <w:rPr>
          <w:rFonts w:cs="Arial"/>
          <w:color w:val="00001A"/>
        </w:rPr>
      </w:pPr>
      <w:r w:rsidRPr="002D2BBB">
        <w:rPr>
          <w:rFonts w:cs="Arial"/>
          <w:color w:val="00001A"/>
        </w:rPr>
        <w:t>首先要去数，像我们数呼吸一样地去数。第一、第二、第三、第四……十二个，去数。第二是去思考什么是无明？什么是行？什么是识？就这些，这是第二。</w:t>
      </w:r>
    </w:p>
    <w:p w14:paraId="71302126" w14:textId="0E5E6012" w:rsidR="005D646B" w:rsidRPr="002D2BBB" w:rsidRDefault="005D646B" w:rsidP="0039317C">
      <w:pPr>
        <w:pStyle w:val="a3"/>
        <w:pBdr>
          <w:bottom w:val="dashed" w:sz="6" w:space="6" w:color="808080"/>
        </w:pBdr>
        <w:shd w:val="clear" w:color="auto" w:fill="FFFFFF"/>
        <w:spacing w:before="0" w:beforeAutospacing="0"/>
        <w:ind w:firstLineChars="200" w:firstLine="480"/>
        <w:textAlignment w:val="baseline"/>
        <w:rPr>
          <w:rFonts w:cs="Arial" w:hint="eastAsia"/>
          <w:color w:val="00001A"/>
        </w:rPr>
      </w:pPr>
      <w:r w:rsidRPr="002D2BBB">
        <w:rPr>
          <w:rFonts w:cs="Arial"/>
          <w:color w:val="00001A"/>
        </w:rPr>
        <w:t>第三，就是这些之间的关系。无明跟行有什么关系？行和识有什么关系？识和名色有什么关系？前后的关系前面已经讲得很清楚了，去思考。然后全神贯注地去思考，去数十二缘起，全神贯注、非常专心地去思考无明是什么？识是什么？行是什么？</w:t>
      </w:r>
    </w:p>
    <w:p w14:paraId="5E749B99" w14:textId="5598499C" w:rsidR="005D646B" w:rsidRPr="002D2BBB" w:rsidRDefault="005D646B" w:rsidP="0039317C">
      <w:pPr>
        <w:pStyle w:val="a3"/>
        <w:pBdr>
          <w:bottom w:val="dashed" w:sz="6" w:space="6" w:color="808080"/>
        </w:pBdr>
        <w:shd w:val="clear" w:color="auto" w:fill="FFFFFF"/>
        <w:spacing w:before="0" w:beforeAutospacing="0"/>
        <w:ind w:firstLineChars="200" w:firstLine="480"/>
        <w:textAlignment w:val="baseline"/>
        <w:rPr>
          <w:rFonts w:cs="Arial"/>
          <w:color w:val="00001A"/>
        </w:rPr>
      </w:pPr>
      <w:r w:rsidRPr="002D2BBB">
        <w:rPr>
          <w:rFonts w:cs="Arial"/>
          <w:color w:val="00001A"/>
        </w:rPr>
        <w:t>这样全神贯注地去思考。有些时候也可以不发出声音，但是自己可以说无明、行、识、名色，自己可以念，念的时候，有声音没有声音都可以。然后全神贯注地去数它的数字，然后就是顺序，先是无明，然后是行、识、名色，前后的关系一个一个去思考。</w:t>
      </w:r>
    </w:p>
    <w:p w14:paraId="579F121F" w14:textId="6C172E5D" w:rsidR="005D646B" w:rsidRPr="002D2BBB" w:rsidRDefault="005D646B" w:rsidP="0039317C">
      <w:pPr>
        <w:pStyle w:val="a3"/>
        <w:pBdr>
          <w:bottom w:val="dashed" w:sz="6" w:space="6" w:color="808080"/>
        </w:pBdr>
        <w:shd w:val="clear" w:color="auto" w:fill="FFFFFF"/>
        <w:spacing w:before="0" w:beforeAutospacing="0"/>
        <w:ind w:firstLineChars="200" w:firstLine="480"/>
        <w:textAlignment w:val="baseline"/>
        <w:rPr>
          <w:rFonts w:cs="Arial" w:hint="eastAsia"/>
          <w:color w:val="00001A"/>
        </w:rPr>
      </w:pPr>
      <w:r w:rsidRPr="002D2BBB">
        <w:rPr>
          <w:rFonts w:cs="Arial"/>
          <w:color w:val="00001A"/>
        </w:rPr>
        <w:t>这时候会出现四个阶段，第一个阶段是我们非常专心地去数数字，或者去思考它的顺序，但是很多时候会数错这个数字，没关系的，这个时候要坚持，坚持的话就没问题</w:t>
      </w:r>
      <w:r w:rsidR="0039317C">
        <w:rPr>
          <w:rFonts w:cs="Arial" w:hint="eastAsia"/>
          <w:color w:val="00001A"/>
        </w:rPr>
        <w:t>，</w:t>
      </w:r>
      <w:r w:rsidRPr="002D2BBB">
        <w:rPr>
          <w:rFonts w:cs="Arial"/>
          <w:color w:val="00001A"/>
        </w:rPr>
        <w:t>有这样一个过程，要努力，这个时候不要放弃。</w:t>
      </w:r>
    </w:p>
    <w:p w14:paraId="0C8718C4" w14:textId="505A9D4C" w:rsidR="005D646B" w:rsidRPr="002D2BBB" w:rsidRDefault="005D646B" w:rsidP="0039317C">
      <w:pPr>
        <w:pStyle w:val="a3"/>
        <w:pBdr>
          <w:bottom w:val="dashed" w:sz="6" w:space="6" w:color="808080"/>
        </w:pBdr>
        <w:shd w:val="clear" w:color="auto" w:fill="FFFFFF"/>
        <w:spacing w:before="0" w:beforeAutospacing="0"/>
        <w:ind w:firstLineChars="200" w:firstLine="480"/>
        <w:textAlignment w:val="baseline"/>
        <w:rPr>
          <w:rFonts w:cs="Arial"/>
          <w:color w:val="00001A"/>
        </w:rPr>
      </w:pPr>
      <w:r w:rsidRPr="002D2BBB">
        <w:rPr>
          <w:rFonts w:cs="Arial"/>
          <w:color w:val="00001A"/>
        </w:rPr>
        <w:t>第二个阶段比前面稍微再好一点，虽然不太注意的时候会数错，但是很专心的时候就不像第一个阶段。专心的时候第一不会数错；第二次第顺序不会错乱。但是不专心的时候还是会数错、顺序颠倒，稍微专心注意就不会数错，比前面有一点进步，这是第二个阶段。</w:t>
      </w:r>
    </w:p>
    <w:p w14:paraId="31755770" w14:textId="76E563A5" w:rsidR="005D646B" w:rsidRPr="002D2BBB" w:rsidRDefault="005D646B" w:rsidP="0039317C">
      <w:pPr>
        <w:pStyle w:val="a3"/>
        <w:pBdr>
          <w:bottom w:val="dashed" w:sz="6" w:space="6" w:color="808080"/>
        </w:pBdr>
        <w:shd w:val="clear" w:color="auto" w:fill="FFFFFF"/>
        <w:spacing w:before="0" w:beforeAutospacing="0"/>
        <w:ind w:firstLineChars="200" w:firstLine="480"/>
        <w:textAlignment w:val="baseline"/>
        <w:rPr>
          <w:rFonts w:cs="Arial" w:hint="eastAsia"/>
          <w:color w:val="00001A"/>
        </w:rPr>
      </w:pPr>
      <w:r w:rsidRPr="002D2BBB">
        <w:rPr>
          <w:rFonts w:cs="Arial"/>
          <w:color w:val="00001A"/>
        </w:rPr>
        <w:t>第三个阶段，稍微注意的时候数字不会数错，顺序也不会乱。还有在这个上面，十二缘起当中有一些是物质的东西，比如说我们讲的五蕴里面的色蕴，在色蕴的范围内很多东西是物质。因为物质的东西眼睛可以看得见，比如说衰老、死亡等等，十二缘起当中跟物质有关系的这些，那个时候就记得特别清</w:t>
      </w:r>
      <w:r w:rsidRPr="002D2BBB">
        <w:rPr>
          <w:rFonts w:cs="Arial"/>
          <w:color w:val="00001A"/>
        </w:rPr>
        <w:lastRenderedPageBreak/>
        <w:t>楚，因为平时都看得见，但是精神方面——平时我们的眼睛看不到，相对比较隐蔽的，记得不是很清楚。</w:t>
      </w:r>
    </w:p>
    <w:p w14:paraId="7DA8337C" w14:textId="592CB0B1" w:rsidR="005D646B" w:rsidRPr="002D2BBB" w:rsidRDefault="005D646B" w:rsidP="0039317C">
      <w:pPr>
        <w:pStyle w:val="a3"/>
        <w:pBdr>
          <w:bottom w:val="dashed" w:sz="6" w:space="6" w:color="808080"/>
        </w:pBdr>
        <w:shd w:val="clear" w:color="auto" w:fill="FFFFFF"/>
        <w:spacing w:before="0" w:beforeAutospacing="0"/>
        <w:ind w:firstLineChars="200" w:firstLine="480"/>
        <w:textAlignment w:val="baseline"/>
        <w:rPr>
          <w:rFonts w:cs="Arial"/>
          <w:color w:val="00001A"/>
        </w:rPr>
      </w:pPr>
      <w:r w:rsidRPr="002D2BBB">
        <w:rPr>
          <w:rFonts w:cs="Arial"/>
          <w:color w:val="00001A"/>
        </w:rPr>
        <w:t>第四个阶段的时候，第一个，不会数错；第二个，顺序不会乱；第三个，不仅仅是物质，跟物质有关的十二缘起法当中的一部分记得非常清楚。跟物质没有关系的，就是精神方面的，比如说名、色里面的名不是狭义的物质，不是外在的物质，是精神方面的，这些也记得特别特别的清楚。</w:t>
      </w:r>
    </w:p>
    <w:p w14:paraId="06371986" w14:textId="419FBBCD" w:rsidR="005D646B" w:rsidRPr="002D2BBB" w:rsidRDefault="005D646B" w:rsidP="006C73BD">
      <w:pPr>
        <w:pStyle w:val="a3"/>
        <w:pBdr>
          <w:bottom w:val="dashed" w:sz="6" w:space="6" w:color="808080"/>
        </w:pBdr>
        <w:shd w:val="clear" w:color="auto" w:fill="FFFFFF"/>
        <w:spacing w:before="0" w:beforeAutospacing="0"/>
        <w:ind w:firstLineChars="200" w:firstLine="480"/>
        <w:textAlignment w:val="baseline"/>
        <w:rPr>
          <w:rFonts w:cs="Arial"/>
          <w:color w:val="00001A"/>
        </w:rPr>
      </w:pPr>
      <w:r w:rsidRPr="002D2BBB">
        <w:rPr>
          <w:rFonts w:cs="Arial"/>
          <w:color w:val="00001A"/>
        </w:rPr>
        <w:t>这个时候我们的意识去思考十二缘起其中的某一个缘起法并停留在上面，想停多久就可以停多久。这个时候因为心也相对平静了，打坐的时候，我们平时讲的禅悦——对禅定的喜悦也已经有了。心已经平静，最后可以达到这样的状态。</w:t>
      </w:r>
    </w:p>
    <w:p w14:paraId="72870985" w14:textId="4B8D220D" w:rsidR="005D646B" w:rsidRPr="002D2BBB" w:rsidRDefault="005D646B" w:rsidP="006C73BD">
      <w:pPr>
        <w:pStyle w:val="a3"/>
        <w:pBdr>
          <w:bottom w:val="dashed" w:sz="6" w:space="6" w:color="808080"/>
        </w:pBdr>
        <w:shd w:val="clear" w:color="auto" w:fill="FFFFFF"/>
        <w:spacing w:before="0" w:beforeAutospacing="0"/>
        <w:ind w:firstLineChars="200" w:firstLine="480"/>
        <w:textAlignment w:val="baseline"/>
        <w:rPr>
          <w:rFonts w:cs="Arial"/>
          <w:color w:val="00001A"/>
        </w:rPr>
      </w:pPr>
      <w:r w:rsidRPr="002D2BBB">
        <w:rPr>
          <w:rFonts w:cs="Arial"/>
          <w:color w:val="00001A"/>
        </w:rPr>
        <w:t>思考的时候，非常非常专心地思考。思考的过程当中我们需要用一些其他的内容，比如说九住心当中前面的三个，再加上正知和正念这两个。初学者禅定的时候就讲这五个。然后后面还有一个修法，除了数十二个数字，然后去思考它们的本体，思考它们前后的关系，除了这三个以外，第四个就去思考前世、现世、来世三个方面。无明和行是前世；中间的八个都是现世；生和老死这两个是来世。从三世的角度深入地去思考。</w:t>
      </w:r>
    </w:p>
    <w:p w14:paraId="418525BB" w14:textId="62DD8831" w:rsidR="005D646B" w:rsidRPr="002D2BBB" w:rsidRDefault="005D646B" w:rsidP="006C73BD">
      <w:pPr>
        <w:pStyle w:val="a3"/>
        <w:pBdr>
          <w:bottom w:val="dashed" w:sz="6" w:space="6" w:color="808080"/>
        </w:pBdr>
        <w:shd w:val="clear" w:color="auto" w:fill="FFFFFF"/>
        <w:spacing w:before="0" w:beforeAutospacing="0"/>
        <w:ind w:firstLineChars="200" w:firstLine="480"/>
        <w:textAlignment w:val="baseline"/>
        <w:rPr>
          <w:rFonts w:cs="Arial"/>
          <w:color w:val="00001A"/>
        </w:rPr>
      </w:pPr>
      <w:r w:rsidRPr="002D2BBB">
        <w:rPr>
          <w:rFonts w:cs="Arial"/>
          <w:color w:val="00001A"/>
        </w:rPr>
        <w:t>这个思考让我们了解一个人的过去、现在和未来，这样以后，这个思考让我们坚定不移地相信人的前世是怎么来的，也就是说前世存在。然后就是来世的存在，这些从过去、现在、未来的角度去思考，这样以后就非常清楚了。人的前世是什么样的情况，来世又是什么样的情况，这个从世俗的角度讲也很清楚了。反复地去思考。</w:t>
      </w:r>
    </w:p>
    <w:p w14:paraId="2C055EDC" w14:textId="2C6DAE8B" w:rsidR="005D646B" w:rsidRPr="002D2BBB" w:rsidRDefault="005D646B" w:rsidP="006C73BD">
      <w:pPr>
        <w:pStyle w:val="a3"/>
        <w:pBdr>
          <w:bottom w:val="dashed" w:sz="6" w:space="6" w:color="808080"/>
        </w:pBdr>
        <w:shd w:val="clear" w:color="auto" w:fill="FFFFFF"/>
        <w:spacing w:before="0" w:beforeAutospacing="0"/>
        <w:ind w:firstLineChars="200" w:firstLine="480"/>
        <w:textAlignment w:val="baseline"/>
        <w:rPr>
          <w:rFonts w:cs="Arial" w:hint="eastAsia"/>
          <w:color w:val="00001A"/>
        </w:rPr>
      </w:pPr>
      <w:r w:rsidRPr="002D2BBB">
        <w:rPr>
          <w:rFonts w:cs="Arial"/>
          <w:color w:val="00001A"/>
        </w:rPr>
        <w:t>因为人有前世，有无明，有了无明以后就开始对外面的东西产生欲望，有了这个欲望就会开始造业，有了造业就会有后面的这一切，</w:t>
      </w:r>
    </w:p>
    <w:p w14:paraId="6514F549" w14:textId="06CDDAAC" w:rsidR="005D646B" w:rsidRPr="002D2BBB" w:rsidRDefault="005D646B" w:rsidP="006C73BD">
      <w:pPr>
        <w:pStyle w:val="a3"/>
        <w:pBdr>
          <w:bottom w:val="dashed" w:sz="6" w:space="6" w:color="808080"/>
        </w:pBdr>
        <w:shd w:val="clear" w:color="auto" w:fill="FFFFFF"/>
        <w:spacing w:before="0" w:beforeAutospacing="0"/>
        <w:ind w:firstLineChars="200" w:firstLine="480"/>
        <w:textAlignment w:val="baseline"/>
        <w:rPr>
          <w:rFonts w:cs="Arial"/>
          <w:color w:val="00001A"/>
        </w:rPr>
      </w:pPr>
      <w:r w:rsidRPr="002D2BBB">
        <w:rPr>
          <w:rFonts w:cs="Arial"/>
          <w:color w:val="00001A"/>
        </w:rPr>
        <w:t>这个思考有一个作用，让我们的心平静下来，没有更多的杂念。第二个，让我们相信人的前世后世，把十二缘起分布于过去、未来、现在这样去思考的时候，这个当中我们就得到一个对未来和过去坚定不移的信心。</w:t>
      </w:r>
    </w:p>
    <w:p w14:paraId="7012E9C7" w14:textId="224AB999" w:rsidR="005D646B" w:rsidRPr="002D2BBB" w:rsidRDefault="005D646B" w:rsidP="006C73BD">
      <w:pPr>
        <w:pStyle w:val="a3"/>
        <w:pBdr>
          <w:bottom w:val="dashed" w:sz="6" w:space="6" w:color="808080"/>
        </w:pBdr>
        <w:shd w:val="clear" w:color="auto" w:fill="FFFFFF"/>
        <w:spacing w:before="0" w:beforeAutospacing="0"/>
        <w:ind w:firstLineChars="200" w:firstLine="480"/>
        <w:textAlignment w:val="baseline"/>
        <w:rPr>
          <w:rFonts w:cs="Arial"/>
          <w:color w:val="00001A"/>
        </w:rPr>
      </w:pPr>
      <w:r w:rsidRPr="002D2BBB">
        <w:rPr>
          <w:rFonts w:cs="Arial"/>
          <w:color w:val="00001A"/>
        </w:rPr>
        <w:t>另外一个，前面我们讲没有把十二缘起分布于三世，只是去思考它们前后的因果。这样以后，我们就知道万事万物都有因和缘，因为都有它自己的因和缘诞生。相信一切都是有因有缘，都是因果循环，没有造物主，这是一个结论，一个结果。从世俗谛的角度讲是这样。</w:t>
      </w:r>
    </w:p>
    <w:p w14:paraId="5D4646B8" w14:textId="420B17E0" w:rsidR="005D646B" w:rsidRPr="002D2BBB" w:rsidRDefault="005D646B" w:rsidP="007569EE">
      <w:pPr>
        <w:pStyle w:val="a3"/>
        <w:pBdr>
          <w:bottom w:val="dashed" w:sz="6" w:space="6" w:color="808080"/>
        </w:pBdr>
        <w:shd w:val="clear" w:color="auto" w:fill="FFFFFF"/>
        <w:spacing w:before="0" w:beforeAutospacing="0"/>
        <w:ind w:firstLineChars="200" w:firstLine="480"/>
        <w:textAlignment w:val="baseline"/>
        <w:rPr>
          <w:rFonts w:cs="Arial" w:hint="eastAsia"/>
          <w:color w:val="00001A"/>
        </w:rPr>
      </w:pPr>
      <w:r w:rsidRPr="002D2BBB">
        <w:rPr>
          <w:rFonts w:cs="Arial"/>
          <w:color w:val="00001A"/>
        </w:rPr>
        <w:t>第二个修法是从胜义谛的角度讲，缘起和性空，缘起的思维方法就是刚才讲的这样。第二就是性空。空性，本质是空性。因和缘表面上看起来产生了这个果，但是这个果它不是自作，不是他作，不是自他作。</w:t>
      </w:r>
    </w:p>
    <w:p w14:paraId="6C13E89E" w14:textId="34888A03" w:rsidR="005D646B" w:rsidRPr="002D2BBB" w:rsidRDefault="005D646B" w:rsidP="007569EE">
      <w:pPr>
        <w:pStyle w:val="a3"/>
        <w:pBdr>
          <w:bottom w:val="dashed" w:sz="6" w:space="6" w:color="808080"/>
        </w:pBdr>
        <w:shd w:val="clear" w:color="auto" w:fill="FFFFFF"/>
        <w:spacing w:before="0" w:beforeAutospacing="0"/>
        <w:ind w:firstLineChars="200" w:firstLine="480"/>
        <w:textAlignment w:val="baseline"/>
        <w:rPr>
          <w:rFonts w:cs="Arial"/>
          <w:color w:val="00001A"/>
        </w:rPr>
      </w:pPr>
      <w:r w:rsidRPr="002D2BBB">
        <w:rPr>
          <w:rFonts w:cs="Arial"/>
          <w:color w:val="00001A"/>
        </w:rPr>
        <w:t>如果不是自生、不是他生的话，确实没有第三第四生，那对无生、不生不灭又获得信心，深深地体会到这样观察的时候没办法诞生，因和缘永远都没有办法让它们的果诞生。</w:t>
      </w:r>
    </w:p>
    <w:p w14:paraId="3FC2BB34" w14:textId="7BA606DD" w:rsidR="005D646B" w:rsidRPr="002D2BBB" w:rsidRDefault="005D646B" w:rsidP="007569EE">
      <w:pPr>
        <w:pStyle w:val="a3"/>
        <w:pBdr>
          <w:bottom w:val="dashed" w:sz="6" w:space="6" w:color="808080"/>
        </w:pBdr>
        <w:shd w:val="clear" w:color="auto" w:fill="FFFFFF"/>
        <w:spacing w:before="0" w:beforeAutospacing="0"/>
        <w:ind w:firstLineChars="200" w:firstLine="480"/>
        <w:textAlignment w:val="baseline"/>
        <w:rPr>
          <w:rFonts w:cs="Arial" w:hint="eastAsia"/>
          <w:color w:val="00001A"/>
        </w:rPr>
      </w:pPr>
      <w:r w:rsidRPr="002D2BBB">
        <w:rPr>
          <w:rFonts w:cs="Arial"/>
          <w:color w:val="00001A"/>
        </w:rPr>
        <w:lastRenderedPageBreak/>
        <w:t>根本就不存在因果的关系，我们所谓的这个因果，我们感官看到的，是因为这样的东西在世俗的层面讲，具备了这些条件的时候，然后另外一个物质就诞生了，这个中间没有任何的关联。但是因为具备了这些条件的时候，具备了所谓的因和缘的条件的时候，然后就有一个叫果的东西出现了。除了这个以外，这两个中间的因果关系是不存在的。这样的话，这个就叫作如幻如梦。</w:t>
      </w:r>
    </w:p>
    <w:p w14:paraId="59703010" w14:textId="20974887" w:rsidR="005D646B" w:rsidRPr="002D2BBB" w:rsidRDefault="005D646B" w:rsidP="007569EE">
      <w:pPr>
        <w:pStyle w:val="a3"/>
        <w:pBdr>
          <w:bottom w:val="dashed" w:sz="6" w:space="6" w:color="808080"/>
        </w:pBdr>
        <w:shd w:val="clear" w:color="auto" w:fill="FFFFFF"/>
        <w:spacing w:before="0" w:beforeAutospacing="0"/>
        <w:ind w:firstLineChars="200" w:firstLine="480"/>
        <w:textAlignment w:val="baseline"/>
        <w:rPr>
          <w:rFonts w:cs="Arial" w:hint="eastAsia"/>
          <w:color w:val="00001A"/>
        </w:rPr>
      </w:pPr>
      <w:r w:rsidRPr="002D2BBB">
        <w:rPr>
          <w:rFonts w:cs="Arial"/>
          <w:color w:val="00001A"/>
        </w:rPr>
        <w:t>实际上万事万物都是，再稍微深一点去观察的时候都是这样，我们看到的这个所谓的因和缘，其实没有办法给它起到作用。但是因为有了这些东西的时候，另外一个所谓的果就产生了，这个中间没有什么，所以完全可以断定这也是虚拟的。所以实际上非常深层次的层面去讲的话是不生不灭。</w:t>
      </w:r>
    </w:p>
    <w:p w14:paraId="1260EAE2" w14:textId="30532EA3" w:rsidR="005D646B" w:rsidRPr="002D2BBB" w:rsidRDefault="005D646B" w:rsidP="007569EE">
      <w:pPr>
        <w:pStyle w:val="a3"/>
        <w:pBdr>
          <w:bottom w:val="dashed" w:sz="6" w:space="6" w:color="808080"/>
        </w:pBdr>
        <w:shd w:val="clear" w:color="auto" w:fill="FFFFFF"/>
        <w:spacing w:before="0" w:beforeAutospacing="0"/>
        <w:ind w:firstLineChars="200" w:firstLine="480"/>
        <w:textAlignment w:val="baseline"/>
        <w:rPr>
          <w:rFonts w:cs="Arial" w:hint="eastAsia"/>
          <w:color w:val="00001A"/>
        </w:rPr>
      </w:pPr>
      <w:r w:rsidRPr="002D2BBB">
        <w:rPr>
          <w:rFonts w:cs="Arial"/>
          <w:color w:val="00001A"/>
        </w:rPr>
        <w:t>微观世界、超微观世界当中，根本没办法建立因果的关系，再深入的话，连因和果它自己都不成立。所以不是自作又不是他作，自作、他作都不是的话，那更不可能是自他同时作，更不可能除了自他以外的东西作的</w:t>
      </w:r>
      <w:r w:rsidR="007569EE">
        <w:rPr>
          <w:rFonts w:cs="Arial" w:hint="eastAsia"/>
          <w:color w:val="00001A"/>
        </w:rPr>
        <w:t>。</w:t>
      </w:r>
    </w:p>
    <w:p w14:paraId="4D54BD42" w14:textId="372946ED" w:rsidR="005D646B" w:rsidRPr="002D2BBB" w:rsidRDefault="005D646B" w:rsidP="00386F5F">
      <w:pPr>
        <w:pStyle w:val="a3"/>
        <w:pBdr>
          <w:bottom w:val="dashed" w:sz="6" w:space="6" w:color="808080"/>
        </w:pBdr>
        <w:shd w:val="clear" w:color="auto" w:fill="FFFFFF"/>
        <w:spacing w:before="0" w:beforeAutospacing="0"/>
        <w:ind w:firstLineChars="200" w:firstLine="480"/>
        <w:textAlignment w:val="baseline"/>
        <w:rPr>
          <w:rFonts w:cs="Arial" w:hint="eastAsia"/>
          <w:color w:val="00001A"/>
        </w:rPr>
      </w:pPr>
      <w:r w:rsidRPr="002D2BBB">
        <w:rPr>
          <w:rFonts w:cs="Arial"/>
          <w:color w:val="00001A"/>
        </w:rPr>
        <w:t>我们进入微观世界的时候，所有的这些因果都不存在，从微观世界当中出来回到宏观世界的时候，一切立即就恢复了，所有都恢复了，有因有果，怎么样界定什么以上是微观世界？什么以下是宏观世界？这个比较简单，我们眼睛看到的叫宏观世界；眼睛看不到的，像原子之类叫作微观世界。还有更微观的世界叫作超微观世界</w:t>
      </w:r>
      <w:r w:rsidR="00386F5F">
        <w:rPr>
          <w:rFonts w:cs="Arial" w:hint="eastAsia"/>
          <w:color w:val="00001A"/>
        </w:rPr>
        <w:t>。</w:t>
      </w:r>
    </w:p>
    <w:p w14:paraId="7B45327B" w14:textId="3F95C53D" w:rsidR="005D646B" w:rsidRPr="002D2BBB" w:rsidRDefault="005D646B" w:rsidP="00386F5F">
      <w:pPr>
        <w:pStyle w:val="a3"/>
        <w:pBdr>
          <w:bottom w:val="dashed" w:sz="6" w:space="6" w:color="808080"/>
        </w:pBdr>
        <w:shd w:val="clear" w:color="auto" w:fill="FFFFFF"/>
        <w:spacing w:before="0" w:beforeAutospacing="0"/>
        <w:ind w:firstLineChars="200" w:firstLine="480"/>
        <w:textAlignment w:val="baseline"/>
        <w:rPr>
          <w:rFonts w:cs="Arial" w:hint="eastAsia"/>
          <w:color w:val="00001A"/>
        </w:rPr>
      </w:pPr>
      <w:r w:rsidRPr="002D2BBB">
        <w:rPr>
          <w:rFonts w:cs="Arial"/>
          <w:color w:val="00001A"/>
        </w:rPr>
        <w:t>刚才我们讲了两个修法，两个修法的最终结论是什么呢？就是四个字：缘起性空。缘起就是性空；性空不是一无所有，是缘起。缘起不是像我们看到的这样真实不虚，实际上空性是我们看到的这个，我们看到的就是空性，最后就得到这个，这叫作现空无别、现空双运、胜义和世俗二谛无别。</w:t>
      </w:r>
    </w:p>
    <w:p w14:paraId="50168D52" w14:textId="355DBD2A" w:rsidR="005D646B" w:rsidRPr="002D2BBB" w:rsidRDefault="005D646B" w:rsidP="00386F5F">
      <w:pPr>
        <w:pStyle w:val="a3"/>
        <w:pBdr>
          <w:bottom w:val="dashed" w:sz="6" w:space="6" w:color="808080"/>
        </w:pBdr>
        <w:shd w:val="clear" w:color="auto" w:fill="FFFFFF"/>
        <w:spacing w:before="0" w:beforeAutospacing="0"/>
        <w:ind w:firstLineChars="200" w:firstLine="480"/>
        <w:textAlignment w:val="baseline"/>
        <w:rPr>
          <w:rFonts w:cs="Arial" w:hint="eastAsia"/>
          <w:color w:val="00001A"/>
        </w:rPr>
      </w:pPr>
      <w:r w:rsidRPr="002D2BBB">
        <w:rPr>
          <w:rFonts w:cs="Arial"/>
          <w:color w:val="00001A"/>
        </w:rPr>
        <w:t>通过这两个修法，我们得到的结论是：这两个不矛盾——有生和无生不矛盾，有灭和无灭也不矛盾，存在和不存在也不矛盾。最后我们就是一个大融合、大包容，是一个超大的包容。所有这些矛盾的东西最后都不矛盾了。</w:t>
      </w:r>
    </w:p>
    <w:p w14:paraId="02D5E268" w14:textId="0A8DBC41" w:rsidR="005D646B" w:rsidRPr="002D2BBB" w:rsidRDefault="005D646B" w:rsidP="00E74C0E">
      <w:pPr>
        <w:pStyle w:val="a3"/>
        <w:pBdr>
          <w:bottom w:val="dashed" w:sz="6" w:space="6" w:color="808080"/>
        </w:pBdr>
        <w:shd w:val="clear" w:color="auto" w:fill="FFFFFF"/>
        <w:spacing w:before="0" w:beforeAutospacing="0"/>
        <w:ind w:firstLineChars="200" w:firstLine="480"/>
        <w:textAlignment w:val="baseline"/>
        <w:rPr>
          <w:rFonts w:cs="Arial" w:hint="eastAsia"/>
          <w:color w:val="00001A"/>
        </w:rPr>
      </w:pPr>
      <w:r w:rsidRPr="002D2BBB">
        <w:rPr>
          <w:rFonts w:cs="Arial"/>
          <w:color w:val="00001A"/>
        </w:rPr>
        <w:t>最后我们真实地找到了这四个字，我们平时经常听到“缘起性空”，最后我们就明白了、精通了、体会到了，这叫作证悟空性。</w:t>
      </w:r>
    </w:p>
    <w:p w14:paraId="5004C9AE" w14:textId="5010FBD2" w:rsidR="005D646B" w:rsidRPr="002D2BBB" w:rsidRDefault="005D646B" w:rsidP="00E74C0E">
      <w:pPr>
        <w:pStyle w:val="a3"/>
        <w:pBdr>
          <w:bottom w:val="dashed" w:sz="6" w:space="6" w:color="808080"/>
        </w:pBdr>
        <w:shd w:val="clear" w:color="auto" w:fill="FFFFFF"/>
        <w:spacing w:before="0" w:beforeAutospacing="0"/>
        <w:ind w:firstLineChars="200" w:firstLine="480"/>
        <w:textAlignment w:val="baseline"/>
        <w:rPr>
          <w:rFonts w:cs="Arial" w:hint="eastAsia"/>
          <w:color w:val="00001A"/>
        </w:rPr>
      </w:pPr>
      <w:r w:rsidRPr="002D2BBB">
        <w:rPr>
          <w:rFonts w:cs="Arial"/>
          <w:color w:val="00001A"/>
        </w:rPr>
        <w:t>缘起性空修行的方法，简单地说就这样。现在我们很多人也在修加行，也不一定有太多的时间去修这个，但是没关系，我们修行可以一步一步来，先把加行修好，然后再去修。我们修四加行五加行的同时，修缘起性空也不矛盾，只要自己有时间，这个不矛盾。</w:t>
      </w:r>
    </w:p>
    <w:p w14:paraId="62BA08E7" w14:textId="4DA08423" w:rsidR="005D646B" w:rsidRPr="002D2BBB" w:rsidRDefault="005D646B" w:rsidP="00E74C0E">
      <w:pPr>
        <w:pStyle w:val="a3"/>
        <w:pBdr>
          <w:bottom w:val="dashed" w:sz="6" w:space="6" w:color="808080"/>
        </w:pBdr>
        <w:shd w:val="clear" w:color="auto" w:fill="FFFFFF"/>
        <w:spacing w:before="0" w:beforeAutospacing="0"/>
        <w:ind w:firstLineChars="200" w:firstLine="480"/>
        <w:textAlignment w:val="baseline"/>
        <w:rPr>
          <w:rFonts w:cs="Arial"/>
          <w:color w:val="00001A"/>
        </w:rPr>
      </w:pPr>
      <w:r w:rsidRPr="002D2BBB">
        <w:rPr>
          <w:rFonts w:cs="Arial"/>
          <w:color w:val="00001A"/>
        </w:rPr>
        <w:t>《佛说稻秆经》的理论还有它的修法到此就讲完了。希望大家再一次地去复习、学习，然后修行。闻思修后面我们再加一个字，就是“行”，行动，要落实。闻思修，修了以后，然后我们把所修到的、所学到的要落实到生活当中、工作当中，这个是更加的重要。“闻思修行”四个字非常重要，希望大家根据自己的时间，根据自己的能力，尽量地去做。</w:t>
      </w:r>
    </w:p>
    <w:p w14:paraId="30F5FFE3" w14:textId="77777777" w:rsidR="00D85647" w:rsidRPr="005D646B" w:rsidRDefault="00D85647">
      <w:pPr>
        <w:rPr>
          <w:rFonts w:hint="eastAsia"/>
        </w:rPr>
      </w:pPr>
    </w:p>
    <w:sectPr w:rsidR="00D85647" w:rsidRPr="005D64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6B"/>
    <w:rsid w:val="00386F5F"/>
    <w:rsid w:val="0039317C"/>
    <w:rsid w:val="005D646B"/>
    <w:rsid w:val="006C73BD"/>
    <w:rsid w:val="007569EE"/>
    <w:rsid w:val="007B7FA3"/>
    <w:rsid w:val="00D85647"/>
    <w:rsid w:val="00E74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6E87"/>
  <w15:chartTrackingRefBased/>
  <w15:docId w15:val="{88E9BC82-1BC5-49E4-B63D-07A7B262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4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646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D64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Vivian</dc:creator>
  <cp:keywords/>
  <dc:description/>
  <cp:lastModifiedBy>Feng Vivian</cp:lastModifiedBy>
  <cp:revision>7</cp:revision>
  <dcterms:created xsi:type="dcterms:W3CDTF">2023-06-10T07:20:00Z</dcterms:created>
  <dcterms:modified xsi:type="dcterms:W3CDTF">2023-06-11T02:41:00Z</dcterms:modified>
</cp:coreProperties>
</file>