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8" w:name="references"/>
    <w:p>
      <w:pPr>
        <w:pStyle w:val="Heading1"/>
      </w:pPr>
      <w:r>
        <w:t xml:space="preserve">References</w:t>
      </w:r>
    </w:p>
    <w:bookmarkStart w:id="87" w:name="refs"/>
    <w:bookmarkStart w:id="82"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2"/>
    <w:bookmarkStart w:id="83" w:name="ref-brownHowKilledPluto2012"/>
    <w:p>
      <w:pPr>
        <w:pStyle w:val="Bibliography"/>
      </w:pPr>
      <w:r>
        <w:t xml:space="preserve">Brown, M. (2012).</w:t>
      </w:r>
      <w:r>
        <w:t xml:space="preserve"> </w:t>
      </w:r>
      <w:r>
        <w:rPr>
          <w:i/>
          <w:iCs/>
        </w:rPr>
        <w:t xml:space="preserve">How</w:t>
      </w:r>
      <w:r>
        <w:rPr>
          <w:i/>
          <w:iCs/>
        </w:rPr>
        <w:t xml:space="preserve"> </w:t>
      </w:r>
      <w:r>
        <w:rPr>
          <w:i/>
          <w:iCs/>
        </w:rPr>
        <w:t xml:space="preserve">I</w:t>
      </w:r>
      <w:r>
        <w:rPr>
          <w:i/>
          <w:iCs/>
        </w:rPr>
        <w:t xml:space="preserve"> </w:t>
      </w:r>
      <w:r>
        <w:rPr>
          <w:i/>
          <w:iCs/>
        </w:rPr>
        <w:t xml:space="preserve">killed</w:t>
      </w:r>
      <w:r>
        <w:rPr>
          <w:i/>
          <w:iCs/>
        </w:rPr>
        <w:t xml:space="preserve"> </w:t>
      </w:r>
      <w:r>
        <w:rPr>
          <w:i/>
          <w:iCs/>
        </w:rPr>
        <w:t xml:space="preserve">Pluto</w:t>
      </w:r>
      <w:r>
        <w:rPr>
          <w:i/>
          <w:iCs/>
        </w:rPr>
        <w:t xml:space="preserve"> </w:t>
      </w:r>
      <w:r>
        <w:rPr>
          <w:i/>
          <w:iCs/>
        </w:rPr>
        <w:t xml:space="preserve">and why it had it coming</w:t>
      </w:r>
      <w:r>
        <w:t xml:space="preserve">. Spiegel &amp; Grau.</w:t>
      </w:r>
    </w:p>
    <w:bookmarkEnd w:id="83"/>
    <w:bookmarkStart w:id="85"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4">
        <w:r>
          <w:rPr>
            <w:rStyle w:val="Hyperlink"/>
          </w:rPr>
          <w:t xml:space="preserve">https://doi.org/10.1017/CBO9781139013567</w:t>
        </w:r>
      </w:hyperlink>
    </w:p>
    <w:bookmarkEnd w:id="85"/>
    <w:bookmarkStart w:id="86" w:name="ref-schneider2012cattell"/>
    <w:p>
      <w:pPr>
        <w:pStyle w:val="Bibliography"/>
      </w:pPr>
      <w:r>
        <w:t xml:space="preserve">Schneider, W. J., &amp; McGrew, K. S. (2012).</w:t>
      </w:r>
      <w:r>
        <w:t xml:space="preserve"> </w:t>
      </w:r>
      <w:r>
        <w:rPr>
          <w:i/>
          <w:iCs/>
        </w:rPr>
        <w:t xml:space="preserve">The</w:t>
      </w:r>
      <w:r>
        <w:rPr>
          <w:i/>
          <w:iCs/>
        </w:rPr>
        <w:t xml:space="preserve"> </w:t>
      </w:r>
      <w:r>
        <w:rPr>
          <w:i/>
          <w:iCs/>
        </w:rPr>
        <w:t xml:space="preserve">Cattell-Horn-Carroll</w:t>
      </w:r>
      <w:r>
        <w:rPr>
          <w:i/>
          <w:iCs/>
        </w:rPr>
        <w:t xml:space="preserve"> </w:t>
      </w:r>
      <w:r>
        <w:rPr>
          <w:i/>
          <w:iCs/>
        </w:rPr>
        <w:t xml:space="preserve">model of intelligence.</w:t>
      </w:r>
    </w:p>
    <w:bookmarkEnd w:id="86"/>
    <w:bookmarkEnd w:id="87"/>
    <w:p>
      <w:r>
        <w:br w:type="page"/>
      </w:r>
    </w:p>
    <w:bookmarkEnd w:id="88"/>
    <w:bookmarkStart w:id="89" w:name="appendix"/>
    <w:p>
      <w:pPr>
        <w:pStyle w:val="Heading1"/>
      </w:pPr>
      <w:r>
        <w:t xml:space="preserve">Appendix</w:t>
      </w:r>
    </w:p>
    <w:bookmarkEnd w:id="89"/>
    <w:bookmarkStart w:id="93"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92"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0" name="Picture"/>
            <a:graphic>
              <a:graphicData uri="http://schemas.openxmlformats.org/drawingml/2006/picture">
                <pic:pic>
                  <pic:nvPicPr>
                    <pic:cNvPr descr="sampleimage.png" id="91"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92"/>
    <w:p>
      <w:pPr>
        <w:pStyle w:val="FigureNote"/>
      </w:pPr>
      <w:r>
        <w:rPr>
          <w:i/>
          <w:iCs/>
        </w:rPr>
        <w:t xml:space="preserve">Note</w:t>
      </w:r>
      <w:r>
        <w:t xml:space="preserve">. A note below the figure</w:t>
      </w:r>
    </w:p>
    <w:bookmarkEnd w:id="9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2025-01-13T04:27:58Z</dcterms:created>
  <dcterms:modified xsi:type="dcterms:W3CDTF">2025-01-13T04:27:58Z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TEMPLATE FOR THE APAQUARTO EXTENSION</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