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Spring AI MCP Utilities</w:t>
      </w:r>
    </w:p>
    <w:p>
      <w:pPr>
        <w:spacing w:after="50" w:line="360" w:lineRule="auto" w:beforeLines="100"/>
        <w:ind w:left="0"/>
        <w:jc w:val="left"/>
      </w:pPr>
      <w:bookmarkStart w:name="u1fdb4a4a" w:id="0"/>
      <w:r>
        <w:rPr>
          <w:rFonts w:ascii="宋体" w:hAnsi="Times New Roman" w:eastAsia="宋体"/>
          <w:b/>
          <w:i w:val="false"/>
          <w:color w:val="000000"/>
          <w:sz w:val="22"/>
        </w:rPr>
        <w:t>前置知识：</w:t>
      </w:r>
    </w:p>
    <w:bookmarkEnd w:id="0"/>
    <w:bookmarkStart w:name="Iqvk3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
    此处为语雀内容卡片，点击链接查看：</w:t>
      </w:r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>https://www.yuque.com/yinhuidong/ai/wwvdablypzeturhb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</w:t>
      </w:r>
    </w:p>
    <w:bookmarkEnd w:id="1"/>
    <w:bookmarkStart w:name="N9Mlo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
    此处为语雀内容卡片，点击链接查看：</w:t>
      </w: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>https://www.yuque.com/yinhuidong/ai/wwt0g8mh6qqt04lb</w:t>
        </w:r>
      </w:hyperlink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
   </w:t>
      </w:r>
    </w:p>
    <w:bookmarkEnd w:id="2"/>
    <w:bookmarkStart w:name="u9ae4bef5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MCP 实用工具为将模型上下文协议（Model Context Protocol，MCP）与 Spring AI 应用程序集成提供基础支持。</w:t>
      </w:r>
    </w:p>
    <w:bookmarkEnd w:id="3"/>
    <w:bookmarkStart w:name="u940b13df" w:id="4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这些实用工具使 Spring AI 的工具系统与 MCP 服务器之间能够实现无缝通信，支持同步和异步操作。</w:t>
      </w:r>
    </w:p>
    <w:bookmarkEnd w:id="4"/>
    <w:bookmarkStart w:name="u1ef8906a" w:id="5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它们通常用于以编程方式配置和管理 MCP 客户端和服务器的交互。</w:t>
      </w:r>
    </w:p>
    <w:bookmarkEnd w:id="5"/>
    <w:bookmarkStart w:name="ub3e53789" w:id="6"/>
    <w:p>
      <w:pPr>
        <w:numPr>
          <w:ilvl w:val="0"/>
          <w:numId w:val="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如果想要更简化、更快速的配置方式，可以考虑使用启动器（boot starters）。</w:t>
      </w:r>
    </w:p>
    <w:bookmarkEnd w:id="6"/>
    <w:bookmarkStart w:name="Foj3P" w:id="7"/>
    <w:p>
      <w:pPr>
        <w:spacing w:line="360" w:lineRule="auto" w:beforeLines="100" w:after="50"/>
        <w:ind w:left="0"/>
      </w:pPr>
      <w:r>
        <w:rPr>
          <w:rFonts w:eastAsia="宋体" w:ascii="宋体"/>
        </w:rPr>
        <w:pict>
          <v:rect style="width:0;height:1.5pt" id="_x0000_i1025" o:hr="t" o:hrstd="t" o:hralign="center" stroked="f" fillcolor="#a0a0a0"/>
        </w:pict>
      </w:r>
    </w:p>
    <w:bookmarkEnd w:id="7"/>
    <w:bookmarkStart w:name="_toolcallback_utility" w:id="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1. </w:t>
      </w:r>
      <w:r>
        <w:rPr>
          <w:rFonts w:ascii="宋体" w:hAnsi="Times New Roman" w:eastAsia="宋体"/>
          <w:color w:val="141818"/>
        </w:rPr>
        <w:t>ToolCallback Utility</w:t>
      </w:r>
    </w:p>
    <w:bookmarkEnd w:id="8"/>
    <w:bookmarkStart w:name="_tool_callback_adapter" w:id="9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1.1. </w:t>
      </w:r>
      <w:r>
        <w:rPr>
          <w:rFonts w:ascii="宋体" w:hAnsi="Times New Roman" w:eastAsia="宋体"/>
          <w:color w:val="141818"/>
        </w:rPr>
        <w:t xml:space="preserve">Tool Callback Adapter </w:t>
      </w:r>
    </w:p>
    <w:bookmarkEnd w:id="9"/>
    <w:bookmarkStart w:name="u0f5b626c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系统提供了适配层，可以让 MCP 工具无缝地以 Spring AI 认可的接口形式运行，同时支持同步调用和异步调用，增强了灵活性和兼容性。</w:t>
      </w:r>
    </w:p>
    <w:bookmarkEnd w:id="10"/>
    <w:bookmarkStart w:name="uad8e487e" w:id="11"/>
    <w:p>
      <w:pPr>
        <w:numPr>
          <w:ilvl w:val="0"/>
          <w:numId w:val="2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同步：</w:t>
      </w:r>
    </w:p>
    <w:bookmarkEnd w:id="11"/>
    <w:bookmarkStart w:name="uVgOh" w:id="12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McpSyncClient mcpClient = // obtain MCP client</w:t>
        <w:br/>
        <w:t>Tool mcpTool = // obtain MCP tool definition</w:t>
        <w:br/>
        <w:t>ToolCallback callback = new SyncMcpToolCallback(mcpClient, mcpTool);</w:t>
        <w:br/>
        <w:t/>
        <w:br/>
        <w:t>// Use the tool through Spring AI's interfaces</w:t>
        <w:br/>
        <w:t>ToolDefinition definition = callback.getToolDefinition();</w:t>
        <w:br/>
        <w:t>String result = callback.call("{\"param\": \"value\"}");</w:t>
        <w:br/>
      </w:r>
    </w:p>
    <w:bookmarkEnd w:id="12"/>
    <w:bookmarkStart w:name="u0c429511" w:id="13"/>
    <w:p>
      <w:pPr>
        <w:numPr>
          <w:ilvl w:val="0"/>
          <w:numId w:val="3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异步：</w:t>
      </w:r>
    </w:p>
    <w:bookmarkEnd w:id="13"/>
    <w:bookmarkStart w:name="raL0r" w:id="14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McpAsyncClient mcpClient = // obtain MCP client</w:t>
        <w:br/>
        <w:t>Tool mcpTool = // obtain MCP tool definition</w:t>
        <w:br/>
        <w:t>ToolCallback callback = new AsyncMcpToolCallback(mcpClient, mcpTool);</w:t>
        <w:br/>
        <w:t/>
        <w:br/>
        <w:t>// Use the tool through Spring AI's interfaces</w:t>
        <w:br/>
        <w:t>ToolDefinition definition = callback.getToolDefinition();</w:t>
        <w:br/>
        <w:t>String result = callback.call("{\"param\": \"value\"}");</w:t>
        <w:br/>
      </w:r>
    </w:p>
    <w:bookmarkEnd w:id="14"/>
    <w:bookmarkStart w:name="I0XM4" w:id="15"/>
    <w:p>
      <w:pPr>
        <w:spacing w:line="360" w:lineRule="auto" w:beforeLines="100" w:after="50"/>
        <w:ind w:left="0"/>
      </w:pPr>
      <w:r>
        <w:rPr>
          <w:rFonts w:eastAsia="宋体" w:ascii="宋体"/>
        </w:rPr>
        <w:pict>
          <v:rect style="width:0;height:1.5pt" id="_x0000_i1025" o:hr="t" o:hrstd="t" o:hralign="center" stroked="f" fillcolor="#a0a0a0"/>
        </w:pict>
      </w:r>
    </w:p>
    <w:bookmarkEnd w:id="15"/>
    <w:bookmarkStart w:name="_tool_callback_providers" w:id="1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1.2. </w:t>
      </w:r>
      <w:r>
        <w:rPr>
          <w:rFonts w:ascii="宋体" w:hAnsi="Times New Roman" w:eastAsia="宋体"/>
          <w:color w:val="141818"/>
        </w:rPr>
        <w:t>Tool Callback Providers</w:t>
      </w:r>
    </w:p>
    <w:bookmarkEnd w:id="16"/>
    <w:bookmarkStart w:name="u7fae0405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系统能够自动检测（发现）MCP 客户端所暴露的工具，并将这些工具注册或提供出来，方便服务器或其他组件调用和管理。</w:t>
      </w:r>
    </w:p>
    <w:bookmarkEnd w:id="17"/>
    <w:bookmarkStart w:name="ua5e49316" w:id="18"/>
    <w:p>
      <w:pPr>
        <w:numPr>
          <w:ilvl w:val="0"/>
          <w:numId w:val="4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同步：</w:t>
      </w:r>
    </w:p>
    <w:bookmarkEnd w:id="18"/>
    <w:bookmarkStart w:name="i9n5u" w:id="1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McpSyncClient mcpClient = // obtain MCP client</w:t>
        <w:br/>
        <w:t>ToolCallbackProvider provider = new SyncMcpToolCallbackProvider(mcpClient);</w:t>
        <w:br/>
        <w:t/>
        <w:br/>
        <w:t>// Get all available tools</w:t>
        <w:br/>
        <w:t>ToolCallback[] tools = provider.getToolCallbacks();</w:t>
        <w:br/>
      </w:r>
    </w:p>
    <w:bookmarkEnd w:id="19"/>
    <w:bookmarkStart w:name="u457463ad" w:id="20"/>
    <w:p>
      <w:pPr>
        <w:numPr>
          <w:ilvl w:val="0"/>
          <w:numId w:val="5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异步：</w:t>
      </w:r>
    </w:p>
    <w:bookmarkEnd w:id="20"/>
    <w:bookmarkStart w:name="R3DXG" w:id="2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McpAsyncClient mcpClient = // obtain MCP client</w:t>
        <w:br/>
        <w:t>ToolCallbackProvider provider = new AsyncMcpToolCallbackProvider(mcpClient);</w:t>
        <w:br/>
        <w:t/>
        <w:br/>
        <w:t>// Get all available tools</w:t>
        <w:br/>
        <w:t>ToolCallback[] tools = provider.getToolCallbacks();</w:t>
        <w:br/>
      </w:r>
    </w:p>
    <w:bookmarkEnd w:id="21"/>
    <w:bookmarkStart w:name="ue8fde118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191e1e"/>
          <w:sz w:val="22"/>
        </w:rPr>
        <w:t>对于多个客户端：</w:t>
      </w:r>
    </w:p>
    <w:bookmarkEnd w:id="22"/>
    <w:bookmarkStart w:name="rEPwA" w:id="2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List&lt;McpAsyncClient&gt; clients = // obtain list of clients</w:t>
        <w:br/>
        <w:t>Flux&lt;ToolCallback&gt; callbacks = AsyncMcpToolCallbackProvider.asyncToolCallbacks(clients);</w:t>
        <w:br/>
      </w:r>
    </w:p>
    <w:bookmarkEnd w:id="23"/>
    <w:bookmarkStart w:name="W1rpG" w:id="24"/>
    <w:p>
      <w:pPr>
        <w:spacing w:line="360" w:lineRule="auto" w:beforeLines="100" w:after="50"/>
        <w:ind w:left="0"/>
      </w:pPr>
      <w:r>
        <w:rPr>
          <w:rFonts w:eastAsia="宋体" w:ascii="宋体"/>
        </w:rPr>
        <w:pict>
          <v:rect style="width:0;height:1.5pt" id="_x0000_i1025" o:hr="t" o:hrstd="t" o:hralign="center" stroked="f" fillcolor="#a0a0a0"/>
        </w:pict>
      </w:r>
    </w:p>
    <w:bookmarkEnd w:id="24"/>
    <w:bookmarkStart w:name="_mcptoolutils" w:id="2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2. </w:t>
      </w:r>
      <w:r>
        <w:rPr>
          <w:rFonts w:ascii="宋体" w:hAnsi="Times New Roman" w:eastAsia="宋体"/>
          <w:color w:val="141818"/>
        </w:rPr>
        <w:t>McpToolUtils</w:t>
      </w:r>
    </w:p>
    <w:bookmarkEnd w:id="25"/>
    <w:bookmarkStart w:name="_toolcallbacks_to_toolspecifications" w:id="26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2.1. </w:t>
      </w:r>
      <w:r>
        <w:rPr>
          <w:rFonts w:ascii="宋体" w:hAnsi="Times New Roman" w:eastAsia="宋体"/>
          <w:color w:val="141818"/>
        </w:rPr>
        <w:t>ToolCallbacks 到 ToolSpecifications</w:t>
      </w:r>
    </w:p>
    <w:bookmarkEnd w:id="26"/>
    <w:bookmarkStart w:name="uc0d31043" w:id="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把我们在 Spring AI 里定义的工具回调，自动转成符合 MCP 协议要求的工具规格，这样这些工具就能被 MCP 服务器识别和调用，实现两者的兼容和联动。</w:t>
      </w:r>
    </w:p>
    <w:bookmarkEnd w:id="27"/>
    <w:bookmarkStart w:name="uc65db19d" w:id="28"/>
    <w:p>
      <w:pPr>
        <w:numPr>
          <w:ilvl w:val="0"/>
          <w:numId w:val="6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同步：</w:t>
      </w:r>
    </w:p>
    <w:bookmarkEnd w:id="28"/>
    <w:bookmarkStart w:name="KXLap" w:id="29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List&lt;ToolCallback&gt; toolCallbacks = // obtain tool callbacks</w:t>
        <w:br/>
        <w:t>List&lt;SyncToolSpecifications&gt; syncToolSpecs = McpToolUtils.toSyncToolSpecifications(toolCallbacks);</w:t>
        <w:br/>
      </w:r>
    </w:p>
    <w:bookmarkEnd w:id="29"/>
    <w:bookmarkStart w:name="u6f426dbb" w:id="30"/>
    <w:p>
      <w:pPr>
        <w:numPr>
          <w:ilvl w:val="0"/>
          <w:numId w:val="7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异步：</w:t>
      </w:r>
    </w:p>
    <w:bookmarkEnd w:id="30"/>
    <w:bookmarkStart w:name="zHoIw" w:id="31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List&lt;ToolCallback&gt; toolCallbacks = // obtain tool callbacks</w:t>
        <w:br/>
        <w:t>List&lt;AsyncToolSpecification&gt; asyncToolSpecifications = McpToolUtils.toAsyncToolSpecifications(toolCallbacks);</w:t>
        <w:br/>
      </w:r>
    </w:p>
    <w:bookmarkEnd w:id="31"/>
    <w:bookmarkStart w:name="u783e165e" w:id="3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191e1e"/>
          <w:sz w:val="22"/>
        </w:rPr>
        <w:t xml:space="preserve">然后可以使用 </w:t>
      </w:r>
      <w:r>
        <w:rPr>
          <w:rFonts w:ascii="宋体" w:hAnsi="Courier New" w:eastAsia="宋体"/>
          <w:b w:val="false"/>
          <w:i w:val="false"/>
          <w:color w:val="191e1e"/>
          <w:sz w:val="22"/>
        </w:rPr>
        <w:t>McpServer.AsyncSpecification</w:t>
      </w:r>
      <w:r>
        <w:rPr>
          <w:rFonts w:ascii="宋体" w:hAnsi="Times New Roman" w:eastAsia="宋体"/>
          <w:b w:val="false"/>
          <w:i w:val="false"/>
          <w:color w:val="191e1e"/>
          <w:sz w:val="22"/>
        </w:rPr>
        <w:t xml:space="preserve"> 注册工具规格：</w:t>
      </w:r>
    </w:p>
    <w:bookmarkEnd w:id="32"/>
    <w:bookmarkStart w:name="DZENX" w:id="33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McpServer.AsyncSpecification asyncSpec = ...</w:t>
        <w:br/>
        <w:t>asyncSpec.tools(asyncToolSpecifications);</w:t>
        <w:br/>
      </w:r>
    </w:p>
    <w:bookmarkEnd w:id="33"/>
    <w:bookmarkStart w:name="mk82G" w:id="34"/>
    <w:p>
      <w:pPr>
        <w:spacing w:line="360" w:lineRule="auto" w:beforeLines="100" w:after="50"/>
        <w:ind w:left="0"/>
      </w:pPr>
      <w:r>
        <w:rPr>
          <w:rFonts w:eastAsia="宋体" w:ascii="宋体"/>
        </w:rPr>
        <w:pict>
          <v:rect style="width:0;height:1.5pt" id="_x0000_i1025" o:hr="t" o:hrstd="t" o:hralign="center" stroked="f" fillcolor="#a0a0a0"/>
        </w:pict>
      </w:r>
    </w:p>
    <w:bookmarkEnd w:id="34"/>
    <w:bookmarkStart w:name="_mcp_clients_to_toolcallbacks" w:id="35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2.2. </w:t>
      </w:r>
      <w:r>
        <w:rPr>
          <w:rFonts w:ascii="宋体" w:hAnsi="Times New Roman" w:eastAsia="宋体"/>
          <w:color w:val="141818"/>
        </w:rPr>
        <w:t>MCP Clients 到 ToolCallbacks</w:t>
      </w:r>
    </w:p>
    <w:bookmarkEnd w:id="35"/>
    <w:bookmarkStart w:name="ue2ffc5fa" w:id="3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191e1e"/>
          <w:sz w:val="22"/>
        </w:rPr>
        <w:t>从 MCP 客户端获取ToolCallback：</w:t>
      </w:r>
    </w:p>
    <w:bookmarkEnd w:id="36"/>
    <w:bookmarkStart w:name="u4caf8bfb" w:id="37"/>
    <w:p>
      <w:pPr>
        <w:numPr>
          <w:ilvl w:val="0"/>
          <w:numId w:val="8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同步：</w:t>
      </w:r>
    </w:p>
    <w:bookmarkEnd w:id="37"/>
    <w:bookmarkStart w:name="kJC2s" w:id="38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List&lt;McpSyncClient&gt; syncClients = // obtain sync clients</w:t>
        <w:br/>
        <w:t>List&lt;ToolCallback&gt; syncCallbacks = McpToolUtils.getToolCallbacksFromSyncClients(syncClients);</w:t>
        <w:br/>
      </w:r>
    </w:p>
    <w:bookmarkEnd w:id="38"/>
    <w:bookmarkStart w:name="ued7bc82b" w:id="39"/>
    <w:p>
      <w:pPr>
        <w:numPr>
          <w:ilvl w:val="0"/>
          <w:numId w:val="9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异步：</w:t>
      </w:r>
    </w:p>
    <w:bookmarkEnd w:id="39"/>
    <w:bookmarkStart w:name="VydG5" w:id="40"/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r>
        <w:rPr>
          <w:rFonts w:ascii="宋体" w:hAnsi="Courier New" w:eastAsia="宋体"/>
          <w:color w:val="000000"/>
          <w:sz w:val="20"/>
        </w:rPr>
        <w:t/>
        <w:t>List&lt;McpAsyncClient&gt; asyncClients = // obtain async clients</w:t>
        <w:br/>
        <w:t>List&lt;ToolCallback&gt; asyncCallbacks = McpToolUtils.getToolCallbacksFromAsyncClients(asyncClients);</w:t>
        <w:br/>
      </w:r>
    </w:p>
    <w:bookmarkEnd w:id="40"/>
    <w:bookmarkStart w:name="bLtPz" w:id="41"/>
    <w:p>
      <w:pPr>
        <w:spacing w:line="360" w:lineRule="auto" w:beforeLines="100" w:after="50"/>
        <w:ind w:left="0"/>
      </w:pPr>
      <w:r>
        <w:rPr>
          <w:rFonts w:eastAsia="宋体" w:ascii="宋体"/>
        </w:rPr>
        <w:pict>
          <v:rect style="width:0;height:1.5pt" id="_x0000_i1025" o:hr="t" o:hrstd="t" o:hralign="center" stroked="f" fillcolor="#a0a0a0"/>
        </w:pict>
      </w:r>
    </w:p>
    <w:bookmarkEnd w:id="41"/>
    <w:bookmarkStart w:name="_native_image_support" w:id="42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 xml:space="preserve">3. </w:t>
      </w:r>
      <w:r>
        <w:rPr>
          <w:rFonts w:ascii="宋体" w:hAnsi="Times New Roman" w:eastAsia="宋体"/>
          <w:color w:val="141818"/>
        </w:rPr>
        <w:t>原生镜像支持</w:t>
      </w:r>
    </w:p>
    <w:bookmarkEnd w:id="42"/>
    <w:bookmarkStart w:name="ufd173682" w:id="4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McpHints 类为 MCP（模型上下文协议）模式类提供了 GraalVM 原生镜像（native image）所需的提示信息（hints）。</w:t>
      </w:r>
    </w:p>
    <w:bookmarkEnd w:id="43"/>
    <w:bookmarkStart w:name="u4144ac12" w:id="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具体来说：</w:t>
      </w:r>
    </w:p>
    <w:bookmarkEnd w:id="44"/>
    <w:bookmarkStart w:name="u65c13cfd" w:id="45"/>
    <w:p>
      <w:pPr>
        <w:numPr>
          <w:ilvl w:val="0"/>
          <w:numId w:val="1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在使用 GraalVM 构建原生镜像时，某些类的反射操作需要提前声明（注册反射提示），否则运行时可能会出错。</w:t>
      </w:r>
    </w:p>
    <w:bookmarkEnd w:id="45"/>
    <w:bookmarkStart w:name="u261b8bae" w:id="46"/>
    <w:p>
      <w:pPr>
        <w:numPr>
          <w:ilvl w:val="0"/>
          <w:numId w:val="1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McpHints</w:t>
      </w: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类会自动帮我们注册 MCP 模式类所需的所有反射提示，确保这些类在原生镜像中能够正常使用反射功能。</w:t>
      </w:r>
    </w:p>
    <w:bookmarkEnd w:id="46"/>
    <w:bookmarkStart w:name="ucd6107bb" w:id="47"/>
    <w:p>
      <w:pPr>
        <w:numPr>
          <w:ilvl w:val="0"/>
          <w:numId w:val="10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这样我们就不需要手动配置这些反射信息，简化了构建流程。</w:t>
      </w:r>
    </w:p>
    <w:bookmarkEnd w:id="47"/>
    <w:bookmarkStart w:name="WWCdL" w:id="48"/>
    <w:p>
      <w:pPr>
        <w:spacing w:line="360" w:lineRule="auto" w:beforeLines="100" w:after="50"/>
        <w:ind w:left="0"/>
      </w:pPr>
      <w:r>
        <w:rPr>
          <w:rFonts w:eastAsia="宋体" w:ascii="宋体"/>
        </w:rPr>
        <w:pict>
          <v:rect style="width:0;height:1.5pt" id="_x0000_i1025" o:hr="t" o:hrstd="t" o:hralign="center" stroked="f" fillcolor="#a0a0a0"/>
        </w:pict>
      </w:r>
    </w:p>
    <w:bookmarkEnd w:id="48"/>
    <w:bookmarkStart w:name="u22d0a19c" w:id="4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代码地址：</w:t>
      </w:r>
    </w:p>
    <w:bookmarkEnd w:id="49"/>
    <w:bookmarkStart w:name="ua745ed88" w:id="50"/>
    <w:p>
      <w:pPr>
        <w:numPr>
          <w:ilvl w:val="0"/>
          <w:numId w:val="1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server：</w:t>
      </w:r>
      <w:bookmarkStart w:name="nMRFD" w:id="51"/>
      <w:bookmarkEnd w:id="51"/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>spring-ai-test/mcp-server-utility at main · huidongyin/spring-ai-test</w:t>
        </w:r>
      </w:hyperlink>
      <w:bookmarkStart w:name="nMRFD" w:id="52"/>
      <w:bookmarkEnd w:id="52"/>
    </w:p>
    <w:bookmarkEnd w:id="50"/>
    <w:bookmarkStart w:name="uc5bd4c6d" w:id="53"/>
    <w:p>
      <w:pPr>
        <w:numPr>
          <w:ilvl w:val="0"/>
          <w:numId w:val="11"/>
        </w:numPr>
        <w:spacing w:after="50" w:line="360" w:lineRule="auto" w:beforeLines="100"/>
        <w:ind w:left="36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client：</w:t>
      </w:r>
      <w:bookmarkStart w:name="o9odp" w:id="54"/>
      <w:bookmarkEnd w:id="54"/>
      <w:hyperlink r:id="rId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>spring-ai-test/mcp-client-utility at main · huidongyin/spring-ai-test</w:t>
        </w:r>
      </w:hyperlink>
      <w:bookmarkStart w:name="o9odp" w:id="55"/>
      <w:bookmarkEnd w:id="55"/>
    </w:p>
    <w:bookmarkEnd w:id="53"/>
    <w:bookmarkStart w:name="dHn12" w:id="56"/>
    <w:p>
      <w:pPr>
        <w:spacing w:line="360" w:lineRule="auto" w:beforeLines="100" w:after="50"/>
        <w:ind w:left="0"/>
      </w:pPr>
      <w:r>
        <w:rPr>
          <w:rFonts w:eastAsia="宋体" w:ascii="宋体"/>
        </w:rPr>
        <w:pict>
          <v:rect style="width:0;height:1.5pt" id="_x0000_i1025" o:hr="t" o:hrstd="t" o:hralign="center" stroked="f" fillcolor="#a0a0a0"/>
        </w:pict>
      </w:r>
    </w:p>
    <w:bookmarkEnd w:id="56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4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5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6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7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8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9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0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1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www.yuque.com/yinhuidong/ai/wwvdablypzeturhb" TargetMode="External" Type="http://schemas.openxmlformats.org/officeDocument/2006/relationships/hyperlink"/><Relationship Id="rId5" Target="https://www.yuque.com/yinhuidong/ai/wwt0g8mh6qqt04lb" TargetMode="External" Type="http://schemas.openxmlformats.org/officeDocument/2006/relationships/hyperlink"/><Relationship Id="rId6" Target="https://github.com/huidongyin/spring-ai-test/tree/main/mcp-server-utility" TargetMode="External" Type="http://schemas.openxmlformats.org/officeDocument/2006/relationships/hyperlink"/><Relationship Id="rId7" Target="https://github.com/huidongyin/spring-ai-test/tree/main/mcp-client-utility" TargetMode="External" Type="http://schemas.openxmlformats.org/officeDocument/2006/relationships/hyperlink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