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C 实现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许可</w:t>
      </w:r>
    </w:p>
    <w:p>
      <w:pPr>
        <w:spacing w:after="60"/>
        <w:ind w:left="482" w:hanging="255"/>
      </w:pPr>
      <w:r>
        <w:rPr>
          <w:rFonts w:ascii="Calibri" w:hAnsi="Calibri" w:eastAsia="微软雅黑"/>
          <w:sz w:val="21"/>
        </w:rPr>
        <w:t xml:space="preserve">9.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pPr>
        <w:spacing w:before="0" w:after="0" w:line="240" w:lineRule="auto"/>
        <w:ind w:left="170" w:right="170"/>
        <w:shd w:val="clear" w:color="auto" w:fill="F4F4F4"/>
      </w:pPr>
      <w:r>
        <w:rPr>
          <w:rFonts w:ascii="Consolas" w:hAnsi="Consolas" w:eastAsia="微软雅黑"/>
          <w:sz w:val="18"/>
        </w:rPr>
        <w:t>include/nclink/     公共头文件（-I 只需要指向 include）</w:t>
      </w:r>
    </w:p>
    <w:p>
      <w:pPr>
        <w:spacing w:before="0" w:after="0" w:line="240" w:lineRule="auto"/>
        <w:ind w:left="170" w:right="170"/>
        <w:shd w:val="clear" w:color="auto" w:fill="F4F4F4"/>
      </w:pPr>
      <w:r>
        <w:rPr>
          <w:rFonts w:ascii="Consolas" w:hAnsi="Consolas" w:eastAsia="微软雅黑"/>
          <w:sz w:val="18"/>
        </w:rPr>
        <w:t>lib/&lt;平台&gt;/         预编译静态库（发布包：windows-x64-msvc / linux-x86_64-gcc）</w:t>
      </w:r>
    </w:p>
    <w:p>
      <w:pPr>
        <w:spacing w:before="0" w:after="0" w:line="240" w:lineRule="auto"/>
        <w:ind w:left="170" w:right="170"/>
        <w:shd w:val="clear" w:color="auto" w:fill="F4F4F4"/>
      </w:pPr>
      <w:r>
        <w:rPr>
          <w:rFonts w:ascii="Consolas" w:hAnsi="Consolas" w:eastAsia="微软雅黑"/>
          <w:sz w:val="18"/>
        </w:rPr>
        <w:t>examples/           两个可运行示例：设备端 / 客户端</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src/&lt;模块&gt;/         实现，共 13 个模块目录        ← 以下仅源码仓库有</w:t>
      </w:r>
    </w:p>
    <w:p>
      <w:pPr>
        <w:spacing w:before="0" w:after="0" w:line="240" w:lineRule="auto"/>
        <w:ind w:left="170" w:right="170"/>
        <w:shd w:val="clear" w:color="auto" w:fill="F4F4F4"/>
      </w:pPr>
      <w:r>
        <w:rPr>
          <w:rFonts w:ascii="Consolas" w:hAnsi="Consolas" w:eastAsia="微软雅黑"/>
          <w:sz w:val="18"/>
        </w:rPr>
        <w:t>tests/              20 个测试套件（含可选的真实 broker 互操作套件）+ 协议黄金样本</w:t>
      </w:r>
    </w:p>
    <w:p>
      <w:pPr>
        <w:spacing w:before="0" w:after="0" w:line="240" w:lineRule="auto"/>
        <w:ind w:left="170" w:right="170"/>
        <w:shd w:val="clear" w:color="auto" w:fill="F4F4F4"/>
      </w:pPr>
      <w:r>
        <w:rPr>
          <w:rFonts w:ascii="Consolas" w:hAnsi="Consolas" w:eastAsia="微软雅黑"/>
          <w:sz w:val="18"/>
        </w:rPr>
        <w:t>tools/              许可头检查、broker 互操作、文档生成与发布打包脚本</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免 cmake 构建</w:t>
      </w:r>
    </w:p>
    <w:p>
      <w:pPr>
        <w:spacing w:after="40" w:line="240" w:lineRule="auto"/>
      </w:pPr>
    </w:p>
    <w:p>
      <w:pPr>
        <w:spacing w:before="40"/>
        <w:ind w:left="227"/>
        <w:pBdr>
          <w:left w:val="single" w:sz="18" w:space="6" w:color="BFBFBF"/>
        </w:pBdr>
      </w:pPr>
      <w:r>
        <w:rPr>
          <w:rFonts w:ascii="Calibri" w:hAnsi="Calibri" w:eastAsia="微软雅黑"/>
          <w:color w:val="505050"/>
          <w:sz w:val="19"/>
        </w:rPr>
        <w:t>发布包含头文件、两个平台的静态库、文档与示例程序</w:t>
      </w:r>
      <w:r>
        <w:rPr>
          <w:rFonts w:ascii="Calibri" w:hAnsi="Calibri" w:eastAsia="微软雅黑"/>
          <w:color w:val="505050"/>
          <w:sz w:val="19"/>
        </w:rPr>
        <w:t>；实现源码与测试套件在 工程仓库里（需要自行重编时获取，见 2.5）。</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after="40" w:line="240" w:lineRule="auto"/>
      </w:pPr>
    </w:p>
    <w:p>
      <w:r>
        <w:rPr>
          <w:rFonts w:ascii="Calibri" w:hAnsi="Calibri" w:eastAsia="微软雅黑"/>
          <w:sz w:val="21"/>
        </w:rPr>
        <w:t xml:space="preserve">脚本会自动定位 Visual Studio 2022 Build Tools 自带的 CMake/Ninja 并调用 </w:t>
      </w:r>
      <w:r>
        <w:rPr>
          <w:rFonts w:ascii="Consolas" w:hAnsi="Consolas" w:eastAsia="微软雅黑"/>
          <w:color w:val="A31515"/>
          <w:sz w:val="20"/>
        </w:rPr>
        <w:t>vcvars64.bat</w:t>
      </w:r>
      <w:r>
        <w:rPr>
          <w:rFonts w:ascii="Calibri" w:hAnsi="Calibri" w:eastAsia="微软雅黑"/>
          <w:sz w:val="21"/>
        </w:rPr>
        <w:t>，不用先开 VS 命令行。手工构建等价于：</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13.4，20/20 测试通过）</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-Iinclude -Isrc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include/</w:t>
            </w:r>
            <w:r>
              <w:rPr>
                <w:rFonts w:ascii="Calibri" w:hAnsi="Calibri" w:eastAsia="微软雅黑"/>
                <w:sz w:val="19"/>
              </w:rPr>
              <w:t xml:space="preserve">，极少数内部头在 </w:t>
            </w:r>
            <w:r>
              <w:rPr>
                <w:rFonts w:ascii="Consolas" w:hAnsi="Consolas" w:eastAsia="微软雅黑"/>
                <w:color w:val="A31515"/>
                <w:sz w:val="18"/>
              </w:rPr>
              <w:t>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r>
        <w:rPr>
          <w:rFonts w:ascii="Calibri" w:hAnsi="Calibri" w:eastAsia="微软雅黑"/>
          <w:b/>
          <w:sz w:val="21"/>
        </w:rPr>
        <w:t>与真实 broker 的互操作验证</w:t>
      </w:r>
      <w:r>
        <w:rPr>
          <w:rFonts w:ascii="Calibri" w:hAnsi="Calibri" w:eastAsia="微软雅黑"/>
          <w:sz w:val="21"/>
        </w:rPr>
        <w:t>（可选，</w:t>
      </w:r>
      <w:r>
        <w:rPr>
          <w:rFonts w:ascii="Consolas" w:hAnsi="Consolas" w:eastAsia="微软雅黑"/>
          <w:color w:val="A31515"/>
          <w:sz w:val="20"/>
        </w:rPr>
        <w:t>tools/interop.sh</w:t>
      </w:r>
      <w:r>
        <w:rPr>
          <w:rFonts w:ascii="Calibri" w:hAnsi="Calibri" w:eastAsia="微软雅黑"/>
          <w:sz w:val="21"/>
        </w:rPr>
        <w:t xml:space="preserve"> 用 Docker 起 broker， 默认监听 18830 Mosquitto / 18831 EMQX，不碰你本机 1883 上的 broker）：</w:t>
      </w:r>
    </w:p>
    <w:p>
      <w:pPr>
        <w:spacing w:before="0" w:after="0" w:line="240" w:lineRule="auto"/>
        <w:ind w:left="170" w:right="170"/>
        <w:shd w:val="clear" w:color="auto" w:fill="F4F4F4"/>
      </w:pPr>
      <w:r>
        <w:rPr>
          <w:rFonts w:ascii="Consolas" w:hAnsi="Consolas" w:eastAsia="微软雅黑"/>
          <w:sz w:val="18"/>
        </w:rPr>
        <w:t>./tools/interop.sh              # Mosquitto + EMQX 各跑一遍</w:t>
      </w:r>
    </w:p>
    <w:p>
      <w:pPr>
        <w:spacing w:before="0" w:after="0" w:line="240" w:lineRule="auto"/>
        <w:ind w:left="170" w:right="170"/>
        <w:shd w:val="clear" w:color="auto" w:fill="F4F4F4"/>
      </w:pPr>
      <w:r>
        <w:rPr>
          <w:rFonts w:ascii="Consolas" w:hAnsi="Consolas" w:eastAsia="微软雅黑"/>
          <w:sz w:val="18"/>
        </w:rPr>
        <w:t>./tools/interop.sh emqx         # 只跑其中一个</w:t>
      </w:r>
    </w:p>
    <w:p>
      <w:pPr>
        <w:spacing w:after="40" w:line="240" w:lineRule="auto"/>
      </w:pPr>
    </w:p>
    <w:p>
      <w:r>
        <w:rPr>
          <w:rFonts w:ascii="Calibri" w:hAnsi="Calibri" w:eastAsia="微软雅黑"/>
          <w:sz w:val="21"/>
        </w:rPr>
        <w:t>也可以直接对任意 broker 跑：</w:t>
      </w:r>
      <w:r>
        <w:rPr>
          <w:rFonts w:ascii="Consolas" w:hAnsi="Consolas" w:eastAsia="微软雅黑"/>
          <w:color w:val="A31515"/>
          <w:sz w:val="20"/>
        </w:rPr>
        <w:t>NCL_TEST_MQTT_BROKER=tcp://host:1883 &lt;test_broker&gt;</w:t>
      </w:r>
      <w:r>
        <w:rPr>
          <w:rFonts w:ascii="Calibri" w:hAnsi="Calibri" w:eastAsia="微软雅黑"/>
          <w:sz w:val="21"/>
        </w:rPr>
        <w:t>。 该套件覆盖 QoS 0/1/2、通配订阅、40 KB 报文、退订、空闲保活、会话被顶替（0x8E） 与显式重连后的订阅恢复；不设该环境变量时自动跳过，普通构建不需要 broker。</w:t>
      </w: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bl>
    <w:p>
      <w:pPr>
        <w:spacing w:after="40"/>
      </w:pP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有三件事必须留意：</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 xml:space="preserve">（套接字）与 </w:t>
      </w:r>
      <w:r>
        <w:rPr>
          <w:rFonts w:ascii="Consolas" w:hAnsi="Consolas" w:eastAsia="微软雅黑"/>
          <w:color w:val="A31515"/>
          <w:sz w:val="20"/>
        </w:rPr>
        <w:t>iphlpapi</w:t>
      </w:r>
      <w:r>
        <w:rPr>
          <w:rFonts w:ascii="Calibri" w:hAnsi="Calibri" w:eastAsia="微软雅黑"/>
          <w:sz w:val="21"/>
        </w:rPr>
        <w:t xml:space="preserve">（网卡枚举，供 </w:t>
      </w:r>
      <w:r>
        <w:rPr>
          <w:rFonts w:ascii="Consolas" w:hAnsi="Consolas" w:eastAsia="微软雅黑"/>
          <w:color w:val="A31515"/>
          <w:sz w:val="20"/>
        </w:rPr>
        <w:t>ncl_net_ip_map_json()</w:t>
      </w:r>
      <w:r>
        <w:rPr>
          <w:rFonts w:ascii="Calibri" w:hAnsi="Calibri" w:eastAsia="微软雅黑"/>
          <w:sz w:val="21"/>
        </w:rPr>
        <w:t xml:space="preserve"> 使用）。MSVC 下源码自带 </w:t>
      </w:r>
      <w:r>
        <w:rPr>
          <w:rFonts w:ascii="Consolas" w:hAnsi="Consolas" w:eastAsia="微软雅黑"/>
          <w:color w:val="A31515"/>
          <w:sz w:val="20"/>
        </w:rPr>
        <w:t>#pragma comment(lib, ...)</w:t>
      </w:r>
      <w:r>
        <w:rPr>
          <w:rFonts w:ascii="Calibri" w:hAnsi="Calibri" w:eastAsia="微软雅黑"/>
          <w:sz w:val="21"/>
        </w:rPr>
        <w:t xml:space="preserve">， MinGW/其它工具链需显式 </w:t>
      </w:r>
      <w:r>
        <w:rPr>
          <w:rFonts w:ascii="Consolas" w:hAnsi="Consolas" w:eastAsia="微软雅黑"/>
          <w:color w:val="A31515"/>
          <w:sz w:val="20"/>
        </w:rPr>
        <w:t>-lws2_32 -liphlpapi</w:t>
      </w:r>
      <w:r>
        <w:rPr>
          <w:rFonts w:ascii="Calibri" w:hAnsi="Calibri" w:eastAsia="微软雅黑"/>
          <w:sz w:val="21"/>
        </w:rPr>
        <w:t xml:space="preserve">；POSIX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是 </w:t>
      </w:r>
      <w:r>
        <w:rPr>
          <w:rFonts w:ascii="Calibri" w:hAnsi="Calibri" w:eastAsia="微软雅黑"/>
          <w:b/>
          <w:sz w:val="21"/>
        </w:rPr>
        <w:t>x64 + Release + /MD（动态 CRT）</w:t>
      </w:r>
      <w:r>
        <w:rPr>
          <w:rFonts w:ascii="Calibri" w:hAnsi="Calibri" w:eastAsia="微软雅黑"/>
          <w:sz w:val="21"/>
        </w:rPr>
        <w:t>，你的工程必须用同样的运行库设置； 不一致时请用仓库里的源码重新编译（见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&lt;安装根目录&gt; &lt;运行秒数&gt;   # 设备端</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{"/STATUS", NCL_OP_GET_VALUE, "getValue", "plc"},</w:t>
      </w:r>
    </w:p>
    <w:p>
      <w:pPr>
        <w:spacing w:before="0" w:after="0" w:line="240" w:lineRule="auto"/>
        <w:ind w:left="170" w:right="170"/>
        <w:shd w:val="clear" w:color="auto" w:fill="F4F4F4"/>
      </w:pPr>
      <w:r>
        <w:rPr>
          <w:rFonts w:ascii="Consolas" w:hAnsi="Consolas" w:eastAsia="微软雅黑"/>
          <w:sz w:val="18"/>
        </w:rPr>
        <w:t xml:space="preserve">    {"/STATUS",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连接，并启动本机 FTP 端点(2323)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 12</w:t>
      </w:r>
      <w:r>
        <w:rPr>
          <w:rFonts w:ascii="Calibri" w:hAnsi="Calibri" w:eastAsia="微软雅黑"/>
          <w:sz w:val="21"/>
        </w:rPr>
        <w:t>）与客户端（</w:t>
      </w:r>
      <w:r>
        <w:rPr>
          <w:rFonts w:ascii="Consolas" w:hAnsi="Consolas" w:eastAsia="微软雅黑"/>
          <w:color w:val="A31515"/>
          <w:sz w:val="20"/>
        </w:rPr>
        <w:t>ncl_client_demo.exe tcp://localhost:1883 V200583BC87 4</w:t>
      </w:r>
      <w:r>
        <w:rPr>
          <w:rFonts w:ascii="Calibri" w:hAnsi="Calibri" w:eastAsia="微软雅黑"/>
          <w:sz w:val="21"/>
        </w:rPr>
        <w:t>）对跑，客户端侧输出：</w:t>
      </w:r>
    </w:p>
    <w:p>
      <w:pPr>
        <w:spacing w:before="0" w:after="0" w:line="240" w:lineRule="auto"/>
        <w:ind w:left="170" w:right="170"/>
        <w:shd w:val="clear" w:color="auto" w:fill="F4F4F4"/>
      </w:pPr>
      <w:r>
        <w:rPr>
          <w:rFonts w:ascii="Consolas" w:hAnsi="Consolas" w:eastAsia="微软雅黑"/>
          <w:sz w:val="18"/>
        </w:rPr>
        <w:t>设备模型已装载: /NC_LINK_ROOT，/STATUS 的节点 id = 030001</w:t>
      </w:r>
    </w:p>
    <w:p>
      <w:pPr>
        <w:spacing w:before="0" w:after="0" w:line="240" w:lineRule="auto"/>
        <w:ind w:left="170" w:right="170"/>
        <w:shd w:val="clear" w:color="auto" w:fill="F4F4F4"/>
      </w:pPr>
      <w:r>
        <w:rPr>
          <w:rFonts w:ascii="Consolas" w:hAnsi="Consolas" w:eastAsia="微软雅黑"/>
          <w:sz w:val="18"/>
        </w:rPr>
        <w:t>GET /STATUS = 0</w:t>
      </w:r>
    </w:p>
    <w:p>
      <w:pPr>
        <w:spacing w:before="0" w:after="0" w:line="240" w:lineRule="auto"/>
        <w:ind w:left="170" w:right="170"/>
        <w:shd w:val="clear" w:color="auto" w:fill="F4F4F4"/>
      </w:pPr>
      <w:r>
        <w:rPr>
          <w:rFonts w:ascii="Consolas" w:hAnsi="Consolas" w:eastAsia="微软雅黑"/>
          <w:sz w:val="18"/>
        </w:rPr>
        <w:t>SET /STATUS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D:\...\build\V200583BC87\demo.txt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[Sample/V203003EA15/ch1] 通道=ch1 采样周期=1000ms 上报周期=2000ms 采样项=2</w:t>
      </w:r>
    </w:p>
    <w:p>
      <w:pPr>
        <w:spacing w:before="0" w:after="0" w:line="240" w:lineRule="auto"/>
        <w:ind w:left="170" w:right="170"/>
        <w:shd w:val="clear" w:color="auto" w:fill="F4F4F4"/>
      </w:pPr>
      <w:r>
        <w:rPr>
          <w:rFonts w:ascii="Consolas" w:hAnsi="Consolas" w:eastAsia="微软雅黑"/>
          <w:sz w:val="18"/>
        </w:rPr>
        <w:t xml:space="preserve">    表头 paths(2 项) = ["/STATUS","/PART_COUNT"]</w:t>
      </w:r>
    </w:p>
    <w:p>
      <w:pPr>
        <w:spacing w:before="0" w:after="0" w:line="240" w:lineRule="auto"/>
        <w:ind w:left="170" w:right="170"/>
        <w:shd w:val="clear" w:color="auto" w:fill="F4F4F4"/>
      </w:pPr>
      <w:r>
        <w:rPr>
          <w:rFonts w:ascii="Consolas" w:hAnsi="Consolas" w:eastAsia="微软雅黑"/>
          <w:sz w:val="18"/>
        </w:rPr>
        <w:t xml:space="preserve">    原始报文: {"paths":["/STATUS","/PART_COUNT"],"id":"ch1","beginTime":"1789450135470",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before="0" w:after="0" w:line="240" w:lineRule="auto"/>
        <w:ind w:left="170" w:right="170"/>
        <w:shd w:val="clear" w:color="auto" w:fill="F4F4F4"/>
      </w:pPr>
      <w:r>
        <w:rPr>
          <w:rFonts w:ascii="Consolas" w:hAnsi="Consolas" w:eastAsia="微软雅黑"/>
          <w:sz w:val="18"/>
        </w:rPr>
        <w:t xml:space="preserve">    /STATUS          编码=raw 本轮 2 个值: [0, 0]</w:t>
      </w:r>
    </w:p>
    <w:p>
      <w:pPr>
        <w:spacing w:before="0" w:after="0" w:line="240" w:lineRule="auto"/>
        <w:ind w:left="170" w:right="170"/>
        <w:shd w:val="clear" w:color="auto" w:fill="F4F4F4"/>
      </w:pPr>
      <w:r>
        <w:rPr>
          <w:rFonts w:ascii="Consolas" w:hAnsi="Consolas" w:eastAsia="微软雅黑"/>
          <w:sz w:val="18"/>
        </w:rPr>
        <w:t xml:space="preserve">    /PART_COUNT      编码=raw 本轮 2 个值: [129, 139]</w:t>
      </w:r>
    </w:p>
    <w:p>
      <w:pPr>
        <w:spacing w:before="0" w:after="0" w:line="240" w:lineRule="auto"/>
        <w:ind w:left="170" w:right="170"/>
        <w:shd w:val="clear" w:color="auto" w:fill="F4F4F4"/>
      </w:pPr>
      <w:r>
        <w:rPr>
          <w:rFonts w:ascii="Consolas" w:hAnsi="Consolas" w:eastAsia="微软雅黑"/>
          <w:sz w:val="18"/>
        </w:rPr>
        <w:t>收到事件 [Event/V203003EA15] id=030002 key=PART_COUNT value=120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10 条事件、5 条采样上报</w:t>
      </w:r>
    </w:p>
    <w:p>
      <w:pPr>
        <w:spacing w:after="40" w:line="240" w:lineRule="auto"/>
      </w:pPr>
    </w:p>
    <w:p>
      <w:r>
        <w:rPr>
          <w:rFonts w:ascii="Calibri" w:hAnsi="Calibri" w:eastAsia="微软雅黑"/>
          <w:sz w:val="21"/>
        </w:rPr>
        <w:t>这六步分别验证了：模型交换、读、写、参数校验、采样上报、文件通道、事件推送。</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6 个请求主题；客户端 </w:t>
      </w:r>
      <w:r>
        <w:rPr>
          <w:rFonts w:ascii="Consolas" w:hAnsi="Consolas" w:eastAsia="微软雅黑"/>
          <w:color w:val="A31515"/>
          <w:sz w:val="20"/>
        </w:rPr>
        <w:t>ncl_client_subscribe()</w:t>
      </w:r>
      <w:r>
        <w:rPr>
          <w:rFonts w:ascii="Calibri" w:hAnsi="Calibri" w:eastAsia="微软雅黑"/>
          <w:sz w:val="21"/>
        </w:rPr>
        <w:t xml:space="preserve"> 订阅 6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报文（18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alibri" w:hAnsi="Calibri" w:eastAsia="微软雅黑"/>
                <w:sz w:val="19"/>
              </w:rPr>
              <w:t xml:space="preserve">根路径 + </w:t>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/NC_LINK_ROOT/PLC</w:t>
            </w:r>
          </w:p>
        </w:tc>
      </w:tr>
      <w:tr>
        <w:tc>
          <w:tcPr>
            <w:tcW w:type="dxa" w:w="4706"/>
          </w:tcPr>
          <w:p>
            <w:pPr>
              <w:spacing w:after="0"/>
            </w:pPr>
            <w:r/>
            <w:r>
              <w:rPr>
                <w:rFonts w:ascii="Calibri" w:hAnsi="Calibri" w:eastAsia="微软雅黑"/>
                <w:sz w:val="19"/>
              </w:rPr>
              <w:t>数据项/配置项，父是设备</w:t>
            </w:r>
          </w:p>
        </w:tc>
        <w:tc>
          <w:tcPr>
            <w:tcW w:type="dxa" w:w="4706"/>
          </w:tcPr>
          <w:p>
            <w:pPr>
              <w:spacing w:after="0"/>
            </w:pPr>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/STATUS</w:t>
            </w:r>
          </w:p>
        </w:tc>
      </w:tr>
      <w:tr>
        <w:tc>
          <w:tcPr>
            <w:tcW w:type="dxa" w:w="4706"/>
          </w:tcPr>
          <w:p>
            <w:pPr>
              <w:spacing w:after="0"/>
            </w:pPr>
            <w:r/>
            <w:r>
              <w:rPr>
                <w:rFonts w:ascii="Calibri" w:hAnsi="Calibri" w:eastAsia="微软雅黑"/>
                <w:sz w:val="19"/>
              </w:rPr>
              <w:t>数据项/配置项，父是组件</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w:t>
            </w:r>
            <w:r>
              <w:rPr>
                <w:rFonts w:ascii="Calibri" w:hAnsi="Calibri" w:eastAsia="微软雅黑"/>
                <w:sz w:val="19"/>
              </w:rPr>
              <w:t>，</w:t>
            </w:r>
            <w:r>
              <w:rPr>
                <w:rFonts w:ascii="Calibri" w:hAnsi="Calibri" w:eastAsia="微软雅黑"/>
                <w:b/>
                <w:sz w:val="19"/>
              </w:rPr>
              <w:t>覆盖</w:t>
            </w:r>
            <w:r>
              <w:rPr>
                <w:rFonts w:ascii="Calibri" w:hAnsi="Calibri" w:eastAsia="微软雅黑"/>
                <w:sz w:val="19"/>
              </w:rPr>
              <w:t>父路径</w:t>
            </w:r>
          </w:p>
        </w:tc>
      </w:tr>
    </w:tbl>
    <w:p>
      <w:pPr>
        <w:spacing w:after="40"/>
      </w:pP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"/STATUS");    /* "030001" */</w:t>
      </w:r>
    </w:p>
    <w:p>
      <w:pPr>
        <w:spacing w:before="0" w:after="0" w:line="240" w:lineRule="auto"/>
        <w:ind w:left="170" w:right="170"/>
        <w:shd w:val="clear" w:color="auto" w:fill="F4F4F4"/>
      </w:pPr>
      <w:r>
        <w:rPr>
          <w:rFonts w:ascii="Consolas" w:hAnsi="Consolas" w:eastAsia="微软雅黑"/>
          <w:sz w:val="18"/>
        </w:rPr>
        <w:t>char *path = ncl_client_get_path(client, "030001"); /* "/STATUS"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get_value#/STATUS</w:t>
      </w:r>
      <w:r>
        <w:rPr>
          <w:rFonts w:ascii="Calibri" w:hAnsi="Calibri" w:eastAsia="微软雅黑"/>
          <w:sz w:val="21"/>
        </w:rPr>
        <w:t>、</w:t>
      </w:r>
      <w:r>
        <w:rPr>
          <w:rFonts w:ascii="Consolas" w:hAnsi="Consolas" w:eastAsia="微软雅黑"/>
          <w:color w:val="A31515"/>
          <w:sz w:val="20"/>
        </w:rPr>
        <w:t>set_value#/CONTROLLER/FILE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路径原样作为表头，走该路径上的工具绑定取值</w:t>
            </w:r>
          </w:p>
        </w:tc>
      </w:tr>
    </w:tbl>
    <w:p>
      <w:pPr>
        <w:spacing w:after="40"/>
      </w:pP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）；但</w:t>
      </w:r>
      <w:r>
        <w:rPr>
          <w:rFonts w:ascii="Calibri" w:hAnsi="Calibri" w:eastAsia="微软雅黑"/>
          <w:b/>
          <w:sz w:val="21"/>
        </w:rPr>
        <w:t>一次采样可以返回一批值</w:t>
      </w:r>
      <w:r>
        <w:rPr>
          <w:rFonts w:ascii="Calibri" w:hAnsi="Calibri" w:eastAsia="微软雅黑"/>
          <w:sz w:val="21"/>
        </w:rPr>
        <w:t>——工具返回 数组时，这一列的每个槽位就是那个数组，报文自然变成"槽位数组套批次数组"。 库不配置、报文不加字段，批次长度完全由数据决定：</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工具每次返回 10 个值（相当于槽位内 0.1ms 分辨率）</w:t>
      </w:r>
    </w:p>
    <w:p>
      <w:pPr>
        <w:spacing w:before="0" w:after="0" w:line="240" w:lineRule="auto"/>
        <w:ind w:left="170" w:right="170"/>
        <w:shd w:val="clear" w:color="auto" w:fill="F4F4F4"/>
      </w:pPr>
      <w:r>
        <w:rPr>
          <w:rFonts w:ascii="Consolas" w:hAnsi="Consolas" w:eastAsia="微软雅黑"/>
          <w:sz w:val="18"/>
        </w:rPr>
        <w:t>→ 外层 200 个槽位，每槽 10 点，合计 2000 点</w:t>
      </w:r>
    </w:p>
    <w:p>
      <w:pPr>
        <w:spacing w:before="0" w:after="0" w:line="240" w:lineRule="auto"/>
        <w:ind w:left="170" w:right="170"/>
        <w:shd w:val="clear" w:color="auto" w:fill="F4F4F4"/>
      </w:pPr>
      <w:r>
        <w:rPr>
          <w:rFonts w:ascii="Consolas" w:hAnsi="Consolas" w:eastAsia="微软雅黑"/>
          <w:sz w:val="18"/>
        </w:rPr>
        <w:t xml:space="preserve">   "data":[ [10 个值], [10 个值], ..., [10 个值] ]</w:t>
      </w:r>
    </w:p>
    <w:p>
      <w:pPr>
        <w:spacing w:after="40" w:line="240" w:lineRule="auto"/>
      </w:pPr>
    </w:p>
    <w:p>
      <w:r>
        <w:rPr>
          <w:rFonts w:ascii="Calibri" w:hAnsi="Calibri" w:eastAsia="微软雅黑"/>
          <w:sz w:val="21"/>
        </w:rPr>
        <w:t>消费端不必自己判断两层结构，用助手即可（标量列同样适用）：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是批量列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扁平取值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size_t total = ncl_message_sample_point_count(msg);    /* 整条报文点数 */</w:t>
      </w:r>
    </w:p>
    <w:p>
      <w:pPr>
        <w:spacing w:after="40" w:line="240" w:lineRule="auto"/>
      </w:pPr>
    </w:p>
    <w:p>
      <w:pPr>
        <w:pStyle w:val="Heading4"/>
      </w:pPr>
      <w:r>
        <w:rPr>
          <w:rFonts w:ascii="Calibri" w:hAnsi="Calibri" w:eastAsia="微软雅黑"/>
          <w:sz w:val="21"/>
        </w:rPr>
        <w:t>消费端拿到的报文一定是完整的（内外层都要对齐）</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r>
        <w:rPr>
          <w:rFonts w:ascii="Calibri" w:hAnsi="Calibri" w:eastAsia="微软雅黑"/>
          <w:b/>
          <w:sz w:val="21"/>
        </w:rPr>
        <w:t>内外层都必须对齐</w:t>
      </w:r>
      <w:r>
        <w:rPr>
          <w:rFonts w:ascii="Calibri" w:hAnsi="Calibri" w:eastAsia="微软雅黑"/>
          <w:sz w:val="21"/>
        </w:rPr>
        <w:t>， 一条报文只允许一种统一形状：</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要么所有位置都是标量/null；要么所有位置都是数组，且</w:t>
            </w:r>
            <w:r>
              <w:rPr>
                <w:rFonts w:ascii="Calibri" w:hAnsi="Calibri" w:eastAsia="微软雅黑"/>
                <w:b/>
                <w:sz w:val="19"/>
              </w:rPr>
              <w:t>所有内层长度完全相同</w:t>
            </w:r>
          </w:p>
        </w:tc>
      </w:tr>
    </w:tbl>
    <w:p>
      <w:pPr>
        <w:spacing w:after="40"/>
      </w:pPr>
    </w:p>
    <w:p>
      <w:r>
        <w:rPr>
          <w:rFonts w:ascii="Calibri" w:hAnsi="Calibri" w:eastAsia="微软雅黑"/>
          <w:sz w:val="21"/>
        </w:rPr>
        <w:t>判为"标量混批量"或"内层长度不一致"的窗口会被</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，绝不发出没法按行列对读的数据。 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只检查外层（各列槽位数一致），内层对齐是 </w:t>
      </w:r>
      <w:r>
        <w:rPr>
          <w:rFonts w:ascii="Consolas" w:hAnsi="Consolas" w:eastAsia="微软雅黑"/>
          <w:color w:val="A31515"/>
          <w:sz w:val="20"/>
        </w:rPr>
        <w:t>ncl_message_sample_is_complete()</w:t>
      </w:r>
      <w:r>
        <w:rPr>
          <w:rFonts w:ascii="Calibri" w:hAnsi="Calibri" w:eastAsia="微软雅黑"/>
          <w:sz w:val="21"/>
        </w:rPr>
        <w:t xml:space="preserve"> 额外做的检查；因此它仍可能对一条"外层齐、 内层不齐"的报文返回 true，判断采样报文能否消费请一律用后者。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 xml:space="preserve">，与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bl>
    <w:p>
      <w:pPr>
        <w:spacing w:after="40"/>
      </w:pP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未实现，返回 NCL_ERR_NOT_SUPPORTED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"/STATUS", 5000, &amp;value);</w:t>
      </w:r>
    </w:p>
    <w:p>
      <w:pPr>
        <w:spacing w:before="0" w:after="0" w:line="240" w:lineRule="auto"/>
        <w:ind w:left="170" w:right="170"/>
        <w:shd w:val="clear" w:color="auto" w:fill="F4F4F4"/>
      </w:pPr>
      <w:r>
        <w:rPr>
          <w:rFonts w:ascii="Consolas" w:hAnsi="Consolas" w:eastAsia="微软雅黑"/>
          <w:sz w:val="18"/>
        </w:rPr>
        <w:t>ncl_client_get_value_range(client, "/PART_COUNT",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 xml:space="preserve">设备端只发完整报文（表头与数据块对齐）；消费端可用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w:t>
      </w:r>
    </w:p>
    <w:p>
      <w:pPr>
        <w:spacing w:before="0" w:after="0" w:line="240" w:lineRule="auto"/>
        <w:ind w:left="170" w:right="170"/>
        <w:shd w:val="clear" w:color="auto" w:fill="F4F4F4"/>
      </w:pPr>
      <w:r>
        <w:rPr>
          <w:rFonts w:ascii="Consolas" w:hAnsi="Consolas" w:eastAsia="微软雅黑"/>
          <w:sz w:val="18"/>
        </w:rPr>
        <w:t>ncl_server_start_ftp(server);            /* 读 bin/ftp.txt 起 FTP 端点，默认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 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after="40" w:line="240" w:lineRule="auto"/>
      </w:pP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按下标对应）：</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直接给路径（表头）</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broker 地址/端口/账号不对；</w:t>
            </w:r>
            <w:r>
              <w:rPr>
                <w:rFonts w:ascii="Consolas" w:hAnsi="Consolas" w:eastAsia="微软雅黑"/>
                <w:color w:val="A31515"/>
                <w:sz w:val="18"/>
              </w:rPr>
              <w:t>ssl://</w:t>
            </w:r>
            <w:r>
              <w:rPr>
                <w:rFonts w:ascii="Calibri" w:hAnsi="Calibri" w:eastAsia="微软雅黑"/>
                <w:sz w:val="19"/>
              </w:rPr>
              <w:t xml:space="preserve"> 未实现（返回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p>
        </w:tc>
        <w:tc>
          <w:tcPr>
            <w:tcW w:type="dxa" w:w="4706"/>
          </w:tcPr>
          <w:p>
            <w:pPr>
              <w:spacing w:after="0"/>
            </w:pPr>
            <w:r/>
            <w:r>
              <w:rPr>
                <w:rFonts w:ascii="Calibri" w:hAnsi="Calibri" w:eastAsia="微软雅黑"/>
                <w:sz w:val="19"/>
              </w:rPr>
              <w:t xml:space="preserve">检查三件事：① 本地文件是否放在 </w:t>
            </w:r>
            <w:r>
              <w:rPr>
                <w:rFonts w:ascii="Consolas" w:hAnsi="Consolas" w:eastAsia="微软雅黑"/>
                <w:color w:val="A31515"/>
                <w:sz w:val="18"/>
              </w:rPr>
              <w:t>&lt;cwd&gt;/&lt;sn&gt;/&lt;相对路径&gt;</w:t>
            </w:r>
            <w:r>
              <w:rPr>
                <w:rFonts w:ascii="Calibri" w:hAnsi="Calibri" w:eastAsia="微软雅黑"/>
                <w:sz w:val="19"/>
              </w:rPr>
              <w:t>；② 设备端是否起了 FTP（</w:t>
            </w:r>
            <w:r>
              <w:rPr>
                <w:rFonts w:ascii="Consolas" w:hAnsi="Consolas" w:eastAsia="微软雅黑"/>
                <w:color w:val="A31515"/>
                <w:sz w:val="18"/>
              </w:rPr>
              <w:t>ncl_server_start_ftp</w:t>
            </w:r>
            <w:r>
              <w:rPr>
                <w:rFonts w:ascii="Calibri" w:hAnsi="Calibri" w:eastAsia="微软雅黑"/>
                <w:sz w:val="19"/>
              </w:rPr>
              <w:t xml:space="preserve">，端口见 </w:t>
            </w:r>
            <w:r>
              <w:rPr>
                <w:rFonts w:ascii="Consolas" w:hAnsi="Consolas" w:eastAsia="微软雅黑"/>
                <w:color w:val="A31515"/>
                <w:sz w:val="18"/>
              </w:rPr>
              <w:t>bin/ftp.txt</w:t>
            </w:r>
            <w:r>
              <w:rPr>
                <w:rFonts w:ascii="Calibri" w:hAnsi="Calibri" w:eastAsia="微软雅黑"/>
                <w:sz w:val="19"/>
              </w:rPr>
              <w:t>）且可达；③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日志出现「MQTT 会话被顶替 (0x8E)」</w:t>
            </w:r>
          </w:p>
        </w:tc>
        <w:tc>
          <w:tcPr>
            <w:tcW w:type="dxa" w:w="4706"/>
          </w:tcPr>
          <w:p>
            <w:pPr>
              <w:spacing w:after="0"/>
            </w:pPr>
            <w:r/>
            <w:r>
              <w:rPr>
                <w:rFonts w:ascii="Calibri" w:hAnsi="Calibri" w:eastAsia="微软雅黑"/>
                <w:sz w:val="19"/>
              </w:rPr>
              <w:t>有另一个连接用了同一个 clientId（设备端就是 SN）。此时客户端</w:t>
            </w:r>
            <w:r>
              <w:rPr>
                <w:rFonts w:ascii="Calibri" w:hAnsi="Calibri" w:eastAsia="微软雅黑"/>
                <w:b/>
                <w:sz w:val="19"/>
              </w:rPr>
              <w:t>不会</w:t>
            </w:r>
            <w:r>
              <w:rPr>
                <w:rFonts w:ascii="Calibri" w:hAnsi="Calibri" w:eastAsia="微软雅黑"/>
                <w:sz w:val="19"/>
              </w:rPr>
              <w:t xml:space="preserve">自动重连（否则两边会互相顶替、死循环），需要检查是否有重复的 SN，确认后调用 </w:t>
            </w:r>
            <w:r>
              <w:rPr>
                <w:rFonts w:ascii="Consolas" w:hAnsi="Consolas" w:eastAsia="微软雅黑"/>
                <w:color w:val="A31515"/>
                <w:sz w:val="18"/>
              </w:rPr>
              <w:t>ncl_mqtt_client_connect()</w:t>
            </w:r>
            <w:r>
              <w:rPr>
                <w:rFonts w:ascii="Calibri" w:hAnsi="Calibri" w:eastAsia="微软雅黑"/>
                <w:sz w:val="19"/>
              </w:rPr>
              <w:t xml:space="preserve"> 显式抢回身份</w:t>
            </w:r>
          </w:p>
        </w:tc>
      </w:tr>
      <w:tr>
        <w:tc>
          <w:tcPr>
            <w:tcW w:type="dxa" w:w="4706"/>
          </w:tcPr>
          <w:p>
            <w:pPr>
              <w:spacing w:after="0"/>
            </w:pPr>
            <w:r/>
            <w:r>
              <w:rPr>
                <w:rFonts w:ascii="Calibri" w:hAnsi="Calibri" w:eastAsia="微软雅黑"/>
                <w:sz w:val="19"/>
              </w:rPr>
              <w:t>设备重启后旧进程还在跑</w:t>
            </w:r>
          </w:p>
        </w:tc>
        <w:tc>
          <w:tcPr>
            <w:tcW w:type="dxa" w:w="4706"/>
          </w:tcPr>
          <w:p>
            <w:pPr>
              <w:spacing w:after="0"/>
            </w:pPr>
            <w:r/>
            <w:r>
              <w:rPr>
                <w:rFonts w:ascii="Calibri" w:hAnsi="Calibri" w:eastAsia="微软雅黑"/>
                <w:sz w:val="19"/>
              </w:rPr>
              <w:t>新进程用同一 SN 连接会顶掉旧进程，旧进程收到 0x8E 后停止重连并记警告，不会与新进程反复抢占</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8. 许可</w:t>
      </w:r>
    </w:p>
    <w:p>
      <w:r>
        <w:rPr>
          <w:rFonts w:ascii="Calibri" w:hAnsi="Calibri" w:eastAsia="微软雅黑"/>
          <w:sz w:val="21"/>
        </w:rPr>
        <w:t xml:space="preserve">本库以 </w:t>
      </w:r>
      <w:r>
        <w:rPr>
          <w:rFonts w:ascii="Calibri" w:hAnsi="Calibri" w:eastAsia="微软雅黑"/>
          <w:b/>
          <w:sz w:val="21"/>
        </w:rPr>
        <w:t>MIT License</w:t>
      </w:r>
      <w:r>
        <w:rPr>
          <w:rFonts w:ascii="Calibri" w:hAnsi="Calibri" w:eastAsia="微软雅黑"/>
          <w:sz w:val="21"/>
        </w:rPr>
        <w:t xml:space="preserve"> 授权，全文见包内 </w:t>
      </w:r>
      <w:r>
        <w:rPr>
          <w:rFonts w:ascii="Consolas" w:hAnsi="Consolas" w:eastAsia="微软雅黑"/>
          <w:color w:val="A31515"/>
          <w:sz w:val="20"/>
        </w:rPr>
        <w:t>LICENSE</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Copyright (c) 2026 huienming</w:t>
      </w:r>
    </w:p>
    <w:p>
      <w:pPr>
        <w:spacing w:after="40" w:line="240" w:lineRule="auto"/>
      </w:pPr>
    </w:p>
    <w:p>
      <w:pPr>
        <w:spacing w:after="60"/>
        <w:ind w:left="482" w:hanging="255"/>
      </w:pPr>
      <w:r>
        <w:rPr>
          <w:rFonts w:ascii="Calibri" w:hAnsi="Calibri" w:eastAsia="微软雅黑"/>
          <w:sz w:val="21"/>
        </w:rPr>
        <w:t xml:space="preserve">•  </w:t>
      </w:r>
      <w:r>
        <w:rPr>
          <w:rFonts w:ascii="Calibri" w:hAnsi="Calibri" w:eastAsia="微软雅黑"/>
          <w:sz w:val="21"/>
        </w:rPr>
        <w:t>可以自由使用、修改、分发、商用与再授权，只需在副本或实质部分中保留上述 版权声明与许可声明。</w:t>
      </w:r>
    </w:p>
    <w:p>
      <w:pPr>
        <w:spacing w:after="60"/>
        <w:ind w:left="482" w:hanging="255"/>
      </w:pPr>
      <w:r>
        <w:rPr>
          <w:rFonts w:ascii="Calibri" w:hAnsi="Calibri" w:eastAsia="微软雅黑"/>
          <w:sz w:val="21"/>
        </w:rPr>
        <w:t xml:space="preserve">•  </w:t>
      </w:r>
      <w:r>
        <w:rPr>
          <w:rFonts w:ascii="Calibri" w:hAnsi="Calibri" w:eastAsia="微软雅黑"/>
          <w:sz w:val="21"/>
        </w:rPr>
        <w:t xml:space="preserve">所有源文件都带 </w:t>
      </w:r>
      <w:r>
        <w:rPr>
          <w:rFonts w:ascii="Consolas" w:hAnsi="Consolas" w:eastAsia="微软雅黑"/>
          <w:color w:val="A31515"/>
          <w:sz w:val="20"/>
        </w:rPr>
        <w:t>SPDX-License-Identifier: MIT</w:t>
      </w:r>
      <w:r>
        <w:rPr>
          <w:rFonts w:ascii="Calibri" w:hAnsi="Calibri" w:eastAsia="微软雅黑"/>
          <w:sz w:val="21"/>
        </w:rPr>
        <w:t xml:space="preserve"> 头；静态库与文档同样适用。</w:t>
      </w:r>
    </w:p>
    <w:p>
      <w:pPr>
        <w:spacing w:after="60"/>
        <w:ind w:left="482" w:hanging="255"/>
      </w:pPr>
      <w:r>
        <w:rPr>
          <w:rFonts w:ascii="Calibri" w:hAnsi="Calibri" w:eastAsia="微软雅黑"/>
          <w:sz w:val="21"/>
        </w:rPr>
        <w:t xml:space="preserve">•  </w:t>
      </w:r>
      <w:r>
        <w:rPr>
          <w:rFonts w:ascii="Calibri" w:hAnsi="Calibri" w:eastAsia="微软雅黑"/>
          <w:sz w:val="21"/>
        </w:rPr>
        <w:t xml:space="preserve">软件按"现状"提供，不附带任何明示或默示担保（详见 </w:t>
      </w:r>
      <w:r>
        <w:rPr>
          <w:rFonts w:ascii="Consolas" w:hAnsi="Consolas" w:eastAsia="微软雅黑"/>
          <w:color w:val="A31515"/>
          <w:sz w:val="20"/>
        </w:rPr>
        <w:t>LICENSE</w:t>
      </w:r>
      <w:r>
        <w:rPr>
          <w:rFonts w:ascii="Calibri" w:hAnsi="Calibri" w:eastAsia="微软雅黑"/>
          <w:sz w:val="21"/>
        </w:rPr>
        <w:t xml:space="preserve"> 全文）。</w:t>
      </w:r>
    </w:p>
    <w:p>
      <w:r>
        <w:rPr>
          <w:rFonts w:ascii="Calibri" w:hAnsi="Calibri" w:eastAsia="微软雅黑"/>
          <w:sz w:val="21"/>
        </w:rPr>
        <w:t xml:space="preserve">新增源文件请照抄这两行头（脚本类文件放在 shebang 之后）。构建末尾的 </w:t>
      </w:r>
      <w:r>
        <w:rPr>
          <w:rFonts w:ascii="Consolas" w:hAnsi="Consolas" w:eastAsia="微软雅黑"/>
          <w:color w:val="A31515"/>
          <w:sz w:val="20"/>
        </w:rPr>
        <w:t>license</w:t>
      </w:r>
      <w:r>
        <w:rPr>
          <w:rFonts w:ascii="Calibri" w:hAnsi="Calibri" w:eastAsia="微软雅黑"/>
          <w:sz w:val="21"/>
        </w:rPr>
        <w:t xml:space="preserve"> 测试套件会逐个检查，缺头直接判失败；也可以手工跑 </w:t>
      </w:r>
      <w:r>
        <w:rPr>
          <w:rFonts w:ascii="Consolas" w:hAnsi="Consolas" w:eastAsia="微软雅黑"/>
          <w:color w:val="A31515"/>
          <w:sz w:val="20"/>
        </w:rPr>
        <w:t>tools/check_license.ps1</w:t>
      </w:r>
      <w:r>
        <w:rPr>
          <w:rFonts w:ascii="Calibri" w:hAnsi="Calibri" w:eastAsia="微软雅黑"/>
          <w:sz w:val="21"/>
        </w:rPr>
        <w:t xml:space="preserve"> 检查、</w:t>
      </w:r>
      <w:r>
        <w:rPr>
          <w:rFonts w:ascii="Consolas" w:hAnsi="Consolas" w:eastAsia="微软雅黑"/>
          <w:color w:val="A31515"/>
          <w:sz w:val="20"/>
        </w:rPr>
        <w:t>-Fix</w:t>
      </w:r>
      <w:r>
        <w:rPr>
          <w:rFonts w:ascii="Calibri" w:hAnsi="Calibri" w:eastAsia="微软雅黑"/>
          <w:sz w:val="21"/>
        </w:rPr>
        <w:t xml:space="preserve"> 批量补齐。</w:t>
      </w: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hexadecimal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r>
        <w:rPr>
          <w:rFonts w:ascii="Calibri" w:hAnsi="Calibri" w:eastAsia="微软雅黑"/>
          <w:sz w:val="21"/>
        </w:rPr>
        <w:t xml:space="preserve"> — Start the process wide FTP server on 127.0.0.1:2323 rooted at the current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ncl_message_set_open_api_schema(ncl_message *msg, const char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整个报文的总点数（各列应相同，否则报文不完整）。</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*ncl_topic_edge_get_request(const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*ncl_topic_edge_get_response(const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*ncl_topic_edge_register(const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*ncl_topic_edge_message(const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r>
        <w:tc>
          <w:tcPr>
            <w:tcW w:type="dxa" w:w="4706"/>
          </w:tcPr>
          <w:p>
            <w:pPr>
              <w:spacing w:after="0"/>
            </w:pPr>
            <w:r/>
            <w:r>
              <w:rPr>
                <w:rFonts w:ascii="Consolas" w:hAnsi="Consolas" w:eastAsia="微软雅黑"/>
                <w:color w:val="A31515"/>
                <w:sz w:val="18"/>
              </w:rPr>
              <w:t>NCL_TOPIC_EDGE_GET_REQUEST_PREFIX</w:t>
            </w:r>
          </w:p>
        </w:tc>
        <w:tc>
          <w:tcPr>
            <w:tcW w:type="dxa" w:w="4706"/>
          </w:tcPr>
          <w:p>
            <w:pPr>
              <w:spacing w:after="0"/>
            </w:pPr>
            <w:r/>
            <w:r>
              <w:rPr>
                <w:rFonts w:ascii="Calibri" w:hAnsi="Calibri" w:eastAsia="微软雅黑"/>
                <w:sz w:val="19"/>
              </w:rPr>
              <w:t>"Edge/Get/Request/"</w:t>
            </w:r>
          </w:p>
        </w:tc>
      </w:tr>
      <w:tr>
        <w:tc>
          <w:tcPr>
            <w:tcW w:type="dxa" w:w="4706"/>
          </w:tcPr>
          <w:p>
            <w:pPr>
              <w:spacing w:after="0"/>
            </w:pPr>
            <w:r/>
            <w:r>
              <w:rPr>
                <w:rFonts w:ascii="Consolas" w:hAnsi="Consolas" w:eastAsia="微软雅黑"/>
                <w:color w:val="A31515"/>
                <w:sz w:val="18"/>
              </w:rPr>
              <w:t>NCL_TOPIC_EDGE_GET_RESPONSE_PREFIX</w:t>
            </w:r>
          </w:p>
        </w:tc>
        <w:tc>
          <w:tcPr>
            <w:tcW w:type="dxa" w:w="4706"/>
          </w:tcPr>
          <w:p>
            <w:pPr>
              <w:spacing w:after="0"/>
            </w:pPr>
            <w:r/>
            <w:r>
              <w:rPr>
                <w:rFonts w:ascii="Calibri" w:hAnsi="Calibri" w:eastAsia="微软雅黑"/>
                <w:sz w:val="19"/>
              </w:rPr>
              <w:t>"Edge/Get/Response/"</w:t>
            </w:r>
          </w:p>
        </w:tc>
      </w:tr>
      <w:tr>
        <w:tc>
          <w:tcPr>
            <w:tcW w:type="dxa" w:w="4706"/>
          </w:tcPr>
          <w:p>
            <w:pPr>
              <w:spacing w:after="0"/>
            </w:pPr>
            <w:r/>
            <w:r>
              <w:rPr>
                <w:rFonts w:ascii="Consolas" w:hAnsi="Consolas" w:eastAsia="微软雅黑"/>
                <w:color w:val="A31515"/>
                <w:sz w:val="18"/>
              </w:rPr>
              <w:t>NCL_TOPIC_EDGE_REGISTER_PREFIX</w:t>
            </w:r>
          </w:p>
        </w:tc>
        <w:tc>
          <w:tcPr>
            <w:tcW w:type="dxa" w:w="4706"/>
          </w:tcPr>
          <w:p>
            <w:pPr>
              <w:spacing w:after="0"/>
            </w:pPr>
            <w:r/>
            <w:r>
              <w:rPr>
                <w:rFonts w:ascii="Calibri" w:hAnsi="Calibri" w:eastAsia="微软雅黑"/>
                <w:sz w:val="19"/>
              </w:rPr>
              <w:t>"Edge/Register/"</w:t>
            </w:r>
          </w:p>
        </w:tc>
      </w:tr>
      <w:tr>
        <w:tc>
          <w:tcPr>
            <w:tcW w:type="dxa" w:w="4706"/>
          </w:tcPr>
          <w:p>
            <w:pPr>
              <w:spacing w:after="0"/>
            </w:pPr>
            <w:r/>
            <w:r>
              <w:rPr>
                <w:rFonts w:ascii="Consolas" w:hAnsi="Consolas" w:eastAsia="微软雅黑"/>
                <w:color w:val="A31515"/>
                <w:sz w:val="18"/>
              </w:rPr>
              <w:t>NCL_TOPIC_EDGE_MESSAGE_PREFIX</w:t>
            </w:r>
          </w:p>
        </w:tc>
        <w:tc>
          <w:tcPr>
            <w:tcW w:type="dxa" w:w="4706"/>
          </w:tcPr>
          <w:p>
            <w:pPr>
              <w:spacing w:after="0"/>
            </w:pPr>
            <w:r/>
            <w:r>
              <w:rPr>
                <w:rFonts w:ascii="Calibri" w:hAnsi="Calibri" w:eastAsia="微软雅黑"/>
                <w:sz w:val="19"/>
              </w:rPr>
              <w:t>"Edge/Message/"</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w:t>
      </w:r>
    </w:p>
    <w:p>
      <w:pPr>
        <w:spacing w:before="0" w:after="0" w:line="240" w:lineRule="auto"/>
        <w:ind w:left="170" w:right="170"/>
        <w:shd w:val="clear" w:color="auto" w:fill="F4F4F4"/>
      </w:pPr>
      <w:r>
        <w:rPr>
          <w:rFonts w:ascii="Consolas" w:hAnsi="Consolas" w:eastAsia="微软雅黑"/>
          <w:sz w:val="18"/>
        </w:rPr>
        <w:t xml:space="preserve">  conf/model/nclink.json  数据模型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C 实现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