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rsidRPr="001F01A9">
        <w:rPr>
          <w:sz w:val="24"/>
        </w:rPr>
        <w:t>By separating the robotic actuator from the patient's limb, the acrylic interface substantially reduces the risk of blunt impact, excessive traction, and crushing injuries that may arise in direct-contact rehabilitation devices. In addition to improving safety, the system has a simple and reproducible structure: it requires only a collaborative robot, a camera, and a permanent magnet, without wearable components, force sensors, or custom actuation modules. The microrobot itself is unpowered and is driven passively by the magnetic field, eliminating the need for onboard electronics or batteries. This hardware simplicity facilitates setup, maintenance, and potential deployment across clinical environments. Moreover, the non-contact actuation mechanism provides an additional safety margin for deploying and refining learning-based controllers on the physical platform.</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40"/>
      </w:pPr>
      <w:r w:rsidRPr="0063051E">
        <w:rPr>
          <w:sz w:val="24"/>
        </w:rPr>
        <w:t xml:space="preserve">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w:t>
      </w:r>
      <w:r w:rsidRPr="0063051E">
        <w:rPr>
          <w:sz w:val="24"/>
        </w:rPr>
        <w:lastRenderedPageBreak/>
        <w:t>distance range between the hand and the microrobot: the robot should neither escape completely nor yield passively, but keep the distance within this range so the patient stays challenged without becoming fatigued or frustrated.</w:t>
      </w:r>
    </w:p>
    <w:p w14:paraId="7B52DAD1" w14:textId="79C99EED" w:rsidR="0063051E" w:rsidRPr="0063051E" w:rsidRDefault="0063051E" w:rsidP="0063051E">
      <w:pPr>
        <w:spacing w:before="120" w:after="60"/>
        <w:ind w:firstLineChars="100" w:firstLine="240"/>
      </w:pPr>
      <w:r>
        <w:rPr>
          <w:sz w:val="24"/>
        </w:rPr>
        <w:t>Maintaining this therapeutic difficulty range is challenging for conventional control methods. Many classical approaches, such as artificial potential fields or rule-based impedance controllers, rely primarily on hand-crafted rules and instantaneous state feedback. As a result, they may struggle to anticipate higher-level patient strategies, such as trajectory interception, or to adapt to heterogeneous movement patterns across patients. Their performance may further degrade in the presence of neurological motor impairments, including tremor, delayed response, and bradykinesia, because these methods typically lack an explicit mechanism for distinguishing purposeful movement from involuntary perturbations. Reinforcement learning provides a suitable framework for addressing these challenges. In our formulation, the robot learns an evasion policy through repeated interaction with the patient or patient models. The policy is rewarded for maintaining the hand-microrobot distance within the therapeutic range and penalized for unsafe or uninformative behaviors, such as escaping too far or being caught too easily. By conditioning the policy on temporal observations of hand and microrobot motion, the controller can infer patient intent from movement history rather than responding only to instantaneous position error. Through this process, the robot can progressively adapt its behavior to different patient capabilities and maintain an appropriate level of challenge. The following sections describe how the policy is trained to generalize across diverse movement patterns observed in neurological rehabilitation.</w:t>
      </w:r>
    </w:p>
    <w:p w14:paraId="3E0D2013" w14:textId="77777777" w:rsidR="00FE726F" w:rsidRDefault="00403576">
      <w:pPr>
        <w:spacing w:before="240" w:after="120"/>
        <w:jc w:val="center"/>
      </w:pPr>
      <w:r>
        <w:rPr>
          <w:b/>
        </w:rPr>
        <w:t>IV. METHODOLOGY</w:t>
      </w:r>
    </w:p>
    <w:p w14:paraId="5E2A157D" w14:textId="77777777" w:rsidR="00C908FC" w:rsidRDefault="001C6367">
      <w:pPr>
        <w:jc w:val="both"/>
      </w:pPr>
      <w:r>
        <w:rPr>
          <w:sz w:val="24"/>
          <w:szCs w:val="24"/>
        </w:rPr>
        <w:t>The previous section formulated the rehabilitation task and motivated the use of reinforcement learning. Th</w:t>
      </w:r>
      <w:r>
        <w:rPr>
          <w:sz w:val="24"/>
          <w:szCs w:val="24"/>
        </w:rPr>
        <w:t xml:space="preserve">is section describes the complete training framework. We first introduce a domain randomization scheme that accounts for both patient movement strategies and motor limitations (Section IV-A). We then present a dual-stream encoder with an auxiliary forward </w:t>
      </w:r>
      <w:r>
        <w:rPr>
          <w:sz w:val="24"/>
          <w:szCs w:val="24"/>
        </w:rPr>
        <w:t>dynamics head to extract motion information from noisy temporal observations (Section IV-B). Finally, we describe a league training procedure that improves the robustness of the robot policy against a growing pool of hand behaviors (Section IV-C).</w:t>
      </w:r>
    </w:p>
    <w:p w14:paraId="0F05EB57" w14:textId="77777777" w:rsidR="00FE726F" w:rsidRDefault="00403576">
      <w:pPr>
        <w:spacing w:before="120" w:after="60"/>
      </w:pPr>
      <w:r>
        <w:rPr>
          <w:b/>
          <w:i/>
        </w:rPr>
        <w:t>A. Cognitive-Motor Decoupled Domain Randomization</w:t>
      </w:r>
    </w:p>
    <w:p w14:paraId="0F8749CF" w14:textId="77777777" w:rsidR="00C908FC" w:rsidRDefault="001C6367">
      <w:pPr>
        <w:jc w:val="both"/>
      </w:pPr>
      <w:r>
        <w:rPr>
          <w:sz w:val="24"/>
          <w:szCs w:val="24"/>
        </w:rPr>
        <w:t>The pursuit-evasion task is implemented as a Gymnasium environment with two interacting entities. The robot policy controls the magnetic microrobot, while the hand represents the patient and is controlled by a</w:t>
      </w:r>
      <w:r>
        <w:rPr>
          <w:sz w:val="24"/>
          <w:szCs w:val="24"/>
        </w:rPr>
        <w:t xml:space="preserve"> separate policy or scripted controller. A key challenge for real-world deployment is that neurological patients may move in very different ways. If the simulated hand follows only one fixed strategy, the learned robot policy may overfit to that behavior a</w:t>
      </w:r>
      <w:r>
        <w:rPr>
          <w:sz w:val="24"/>
          <w:szCs w:val="24"/>
        </w:rPr>
        <w:t>nd perform poorly when facing real patients. To address this issue, we use a two-layer domain randomization scheme. The first layer randomizes the hand's movement strategy. At the beginning of each episode, a hand controller is sampled from an opponent poo</w:t>
      </w:r>
      <w:r>
        <w:rPr>
          <w:sz w:val="24"/>
          <w:szCs w:val="24"/>
        </w:rPr>
        <w:t xml:space="preserve">l. This pool includes simple scripted </w:t>
      </w:r>
      <w:r>
        <w:rPr>
          <w:sz w:val="24"/>
          <w:szCs w:val="24"/>
        </w:rPr>
        <w:lastRenderedPageBreak/>
        <w:t>controllers based on fixed pursuit rules as well as trained RL controllers that can intercept and anticipate the microrobot. The selected controller produces a desired hand displacement at each timestep. The second lay</w:t>
      </w:r>
      <w:r>
        <w:rPr>
          <w:sz w:val="24"/>
          <w:szCs w:val="24"/>
        </w:rPr>
        <w:t>er modifies this desired displacement according to motor and sensing constraints. The raw displacement is first passed through a first-order low-pass filter to model muscle inertia:</w:t>
      </w:r>
    </w:p>
    <w:p w14:paraId="5427452B" w14:textId="77777777" w:rsidR="00C908FC" w:rsidRDefault="001C6367">
      <w:pPr>
        <w:jc w:val="both"/>
      </w:pPr>
      <w:r>
        <w:rPr>
          <w:sz w:val="24"/>
          <w:szCs w:val="24"/>
        </w:rPr>
        <w:t>x_t = alpha x_{t-1} + (1 - alpha) u_t,   alpha in (0, 1),</w:t>
      </w:r>
    </w:p>
    <w:p w14:paraId="01955A97" w14:textId="77777777" w:rsidR="00C908FC" w:rsidRDefault="001C6367">
      <w:pPr>
        <w:jc w:val="both"/>
      </w:pPr>
      <w:r>
        <w:rPr>
          <w:sz w:val="24"/>
          <w:szCs w:val="24"/>
        </w:rPr>
        <w:t>where u_t denote</w:t>
      </w:r>
      <w:r>
        <w:rPr>
          <w:sz w:val="24"/>
          <w:szCs w:val="24"/>
        </w:rPr>
        <w:t>s the raw desired displacement and x_t denotes the filtered displacement. Acceleration clipping is then applied to limit abrupt changes in motion:</w:t>
      </w:r>
    </w:p>
    <w:p w14:paraId="59C10FC5" w14:textId="77777777" w:rsidR="00C908FC" w:rsidRDefault="001C6367">
      <w:pPr>
        <w:jc w:val="both"/>
      </w:pPr>
      <w:r>
        <w:rPr>
          <w:sz w:val="24"/>
          <w:szCs w:val="24"/>
        </w:rPr>
        <w:t>Delta x_t = clip(x_t - x_{t-1}, -a_max, a_max).</w:t>
      </w:r>
    </w:p>
    <w:p w14:paraId="5E86EC41" w14:textId="77777777" w:rsidR="00C908FC" w:rsidRDefault="001C6367">
      <w:pPr>
        <w:jc w:val="both"/>
      </w:pPr>
      <w:r>
        <w:rPr>
          <w:sz w:val="24"/>
          <w:szCs w:val="24"/>
        </w:rPr>
        <w:t>Gaussian observation noise is further added to simulate posit</w:t>
      </w:r>
      <w:r>
        <w:rPr>
          <w:sz w:val="24"/>
          <w:szCs w:val="24"/>
        </w:rPr>
        <w:t>ion estimation errors from the vision system. To model delayed motor response, a temporal delay is introduced so that the displacement executed at time t corresponds to the intended displacement generated several frames earlier. The delay is sampled at the</w:t>
      </w:r>
      <w:r>
        <w:rPr>
          <w:sz w:val="24"/>
          <w:szCs w:val="24"/>
        </w:rPr>
        <w:t xml:space="preserve"> beginning of each episode. This design separates what the hand attempts to do from how the movement is actually executed. As a result, the robot policy is exposed to a wide range of patient-like behaviors and is encouraged to learn motion patterns that ar</w:t>
      </w:r>
      <w:r>
        <w:rPr>
          <w:sz w:val="24"/>
          <w:szCs w:val="24"/>
        </w:rPr>
        <w:t>e not tied to a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b/>
                <w:sz w:val="18"/>
              </w:rPr>
              <w:t>Parameter</w:t>
            </w:r>
          </w:p>
        </w:tc>
        <w:tc>
          <w:tcPr>
            <w:tcW w:w="0" w:type="auto"/>
          </w:tcPr>
          <w:p w14:paraId="393B0906" w14:textId="77777777" w:rsidR="00C908FC" w:rsidRDefault="001C6367">
            <w:pPr>
              <w:jc w:val="center"/>
            </w:pPr>
            <w:r>
              <w:rPr>
                <w:b/>
                <w:sz w:val="18"/>
              </w:rPr>
              <w:t>Symbol</w:t>
            </w:r>
          </w:p>
        </w:tc>
        <w:tc>
          <w:tcPr>
            <w:tcW w:w="0" w:type="auto"/>
          </w:tcPr>
          <w:p w14:paraId="28D5F6EF" w14:textId="77777777" w:rsidR="00C908FC" w:rsidRDefault="001C6367">
            <w:pPr>
              <w:jc w:val="center"/>
            </w:pPr>
            <w:r>
              <w:rPr>
                <w:b/>
                <w:sz w:val="18"/>
              </w:rPr>
              <w:t>Range</w:t>
            </w:r>
          </w:p>
        </w:tc>
      </w:tr>
      <w:tr w:rsidR="00C908FC" w14:paraId="5A7B2439" w14:textId="77777777">
        <w:trPr>
          <w:jc w:val="center"/>
        </w:trPr>
        <w:tc>
          <w:tcPr>
            <w:tcW w:w="0" w:type="auto"/>
          </w:tcPr>
          <w:p w14:paraId="43986B5B" w14:textId="77777777" w:rsidR="00C908FC" w:rsidRDefault="001C6367">
            <w:pPr>
              <w:jc w:val="center"/>
            </w:pPr>
            <w:r>
              <w:rPr>
                <w:sz w:val="18"/>
              </w:rPr>
              <w:t>Muscle inertia</w:t>
            </w:r>
          </w:p>
        </w:tc>
        <w:tc>
          <w:tcPr>
            <w:tcW w:w="0" w:type="auto"/>
          </w:tcPr>
          <w:p w14:paraId="495B5694" w14:textId="77777777" w:rsidR="00C908FC" w:rsidRDefault="001C6367">
            <w:pPr>
              <w:jc w:val="center"/>
            </w:pPr>
            <w:r>
              <w:rPr>
                <w:sz w:val="18"/>
              </w:rPr>
              <w:t>alpha</w:t>
            </w:r>
          </w:p>
        </w:tc>
        <w:tc>
          <w:tcPr>
            <w:tcW w:w="0" w:type="auto"/>
          </w:tcPr>
          <w:p w14:paraId="50154168" w14:textId="77777777" w:rsidR="00C908FC" w:rsidRDefault="001C6367">
            <w:pPr>
              <w:jc w:val="center"/>
            </w:pPr>
            <w:r>
              <w:rPr>
                <w:sz w:val="18"/>
              </w:rPr>
              <w:t>0.7</w:t>
            </w:r>
          </w:p>
        </w:tc>
      </w:tr>
      <w:tr w:rsidR="00C908FC" w14:paraId="742696D0" w14:textId="77777777">
        <w:trPr>
          <w:jc w:val="center"/>
        </w:trPr>
        <w:tc>
          <w:tcPr>
            <w:tcW w:w="0" w:type="auto"/>
          </w:tcPr>
          <w:p w14:paraId="412978B2" w14:textId="77777777" w:rsidR="00C908FC" w:rsidRDefault="001C6367">
            <w:pPr>
              <w:jc w:val="center"/>
            </w:pPr>
            <w:r>
              <w:rPr>
                <w:sz w:val="18"/>
              </w:rPr>
              <w:t>Maximum acceleration</w:t>
            </w:r>
          </w:p>
        </w:tc>
        <w:tc>
          <w:tcPr>
            <w:tcW w:w="0" w:type="auto"/>
          </w:tcPr>
          <w:p w14:paraId="6F082445" w14:textId="77777777" w:rsidR="00C908FC" w:rsidRDefault="001C6367">
            <w:pPr>
              <w:jc w:val="center"/>
            </w:pPr>
            <w:r>
              <w:rPr>
                <w:sz w:val="18"/>
              </w:rPr>
              <w:t>a_max</w:t>
            </w:r>
          </w:p>
        </w:tc>
        <w:tc>
          <w:tcPr>
            <w:tcW w:w="0" w:type="auto"/>
          </w:tcPr>
          <w:p w14:paraId="26646294" w14:textId="77777777" w:rsidR="00C908FC" w:rsidRDefault="001C6367">
            <w:pPr>
              <w:jc w:val="center"/>
            </w:pPr>
            <w:r>
              <w:rPr>
                <w:sz w:val="18"/>
              </w:rPr>
              <w:t>0.15</w:t>
            </w:r>
          </w:p>
        </w:tc>
      </w:tr>
      <w:tr w:rsidR="00C908FC" w14:paraId="29D749E3" w14:textId="77777777">
        <w:trPr>
          <w:jc w:val="center"/>
        </w:trPr>
        <w:tc>
          <w:tcPr>
            <w:tcW w:w="0" w:type="auto"/>
          </w:tcPr>
          <w:p w14:paraId="07749B9B" w14:textId="77777777" w:rsidR="00C908FC" w:rsidRDefault="001C6367">
            <w:pPr>
              <w:jc w:val="center"/>
            </w:pPr>
            <w:r>
              <w:rPr>
                <w:sz w:val="18"/>
              </w:rPr>
              <w:t>Gaussian observation noise</w:t>
            </w:r>
          </w:p>
        </w:tc>
        <w:tc>
          <w:tcPr>
            <w:tcW w:w="0" w:type="auto"/>
          </w:tcPr>
          <w:p w14:paraId="1F824E78" w14:textId="77777777" w:rsidR="00C908FC" w:rsidRDefault="001C6367">
            <w:pPr>
              <w:jc w:val="center"/>
            </w:pPr>
            <w:r>
              <w:rPr>
                <w:sz w:val="18"/>
              </w:rPr>
              <w:t>sigma</w:t>
            </w:r>
          </w:p>
        </w:tc>
        <w:tc>
          <w:tcPr>
            <w:tcW w:w="0" w:type="auto"/>
          </w:tcPr>
          <w:p w14:paraId="65091E2B" w14:textId="77777777" w:rsidR="00C908FC" w:rsidRDefault="001C6367">
            <w:pPr>
              <w:jc w:val="center"/>
            </w:pPr>
            <w:r>
              <w:rPr>
                <w:sz w:val="18"/>
              </w:rPr>
              <w:t>U(0.01, 0.08)</w:t>
            </w:r>
          </w:p>
        </w:tc>
      </w:tr>
      <w:tr w:rsidR="00C908FC" w14:paraId="487C6C53" w14:textId="77777777">
        <w:trPr>
          <w:jc w:val="center"/>
        </w:trPr>
        <w:tc>
          <w:tcPr>
            <w:tcW w:w="0" w:type="auto"/>
          </w:tcPr>
          <w:p w14:paraId="433A6361" w14:textId="77777777" w:rsidR="00C908FC" w:rsidRDefault="001C6367">
            <w:pPr>
              <w:jc w:val="center"/>
            </w:pPr>
            <w:r>
              <w:rPr>
                <w:sz w:val="18"/>
              </w:rPr>
              <w:t>Neural delay</w:t>
            </w:r>
          </w:p>
        </w:tc>
        <w:tc>
          <w:tcPr>
            <w:tcW w:w="0" w:type="auto"/>
          </w:tcPr>
          <w:p w14:paraId="320358E1" w14:textId="77777777" w:rsidR="00C908FC" w:rsidRDefault="001C6367">
            <w:pPr>
              <w:jc w:val="center"/>
            </w:pPr>
            <w:r>
              <w:rPr>
                <w:sz w:val="18"/>
              </w:rPr>
              <w:t>delta</w:t>
            </w:r>
          </w:p>
        </w:tc>
        <w:tc>
          <w:tcPr>
            <w:tcW w:w="0" w:type="auto"/>
          </w:tcPr>
          <w:p w14:paraId="45758502" w14:textId="77777777" w:rsidR="00C908FC" w:rsidRDefault="001C6367">
            <w:pPr>
              <w:jc w:val="center"/>
            </w:pPr>
            <w:r>
              <w:rPr>
                <w:sz w:val="18"/>
              </w:rPr>
              <w:t>0-3 frames (0-375 ms)</w:t>
            </w:r>
          </w:p>
        </w:tc>
      </w:tr>
    </w:tbl>
    <w:p w14:paraId="3AA543CD" w14:textId="77777777" w:rsidR="00FE726F" w:rsidRDefault="00403576">
      <w:pPr>
        <w:spacing w:before="120" w:after="60"/>
      </w:pPr>
      <w:r>
        <w:rPr>
          <w:b/>
          <w:i/>
        </w:rPr>
        <w:t>B. Dual-Stream Encoder with Forward Dynamics Head</w:t>
      </w:r>
    </w:p>
    <w:p w14:paraId="68549ABF" w14:textId="77777777" w:rsidR="00C908FC" w:rsidRDefault="001C6367">
      <w:pPr>
        <w:jc w:val="both"/>
      </w:pPr>
      <w:r>
        <w:rPr>
          <w:sz w:val="24"/>
          <w:szCs w:val="24"/>
        </w:rPr>
        <w:t xml:space="preserve">The patient's intended movement cannot be directly inferred from a single frame. In addition, the observed hand motion may be affected by sensing noise, motor delay, tremor-like perturbations, and slow response. Therefore, using only </w:t>
      </w:r>
      <w:r>
        <w:rPr>
          <w:sz w:val="24"/>
          <w:szCs w:val="24"/>
        </w:rPr>
        <w:t>instantaneous position inputs may not be sufficient for the policy to distinguish purposeful movement from short-term disturbances. To address this problem, we design a dual-stream encoder with an auxiliary prediction task, as shown in Fig. X.</w:t>
      </w:r>
    </w:p>
    <w:p w14:paraId="10C16F20" w14:textId="77777777" w:rsidR="00C908FC" w:rsidRDefault="001C6367">
      <w:pPr>
        <w:jc w:val="both"/>
      </w:pPr>
      <w:r>
        <w:rPr>
          <w:sz w:val="24"/>
          <w:szCs w:val="24"/>
        </w:rPr>
        <w:t>At each time</w:t>
      </w:r>
      <w:r>
        <w:rPr>
          <w:sz w:val="24"/>
          <w:szCs w:val="24"/>
        </w:rPr>
        <w:t>step, the 44-dimensional observation vector is divided into a 12-dimensional scalar vector and a 32-dimensional temporal buffer:</w:t>
      </w:r>
    </w:p>
    <w:p w14:paraId="67D0DB04" w14:textId="77777777" w:rsidR="00C908FC" w:rsidRDefault="001C6367">
      <w:pPr>
        <w:jc w:val="both"/>
      </w:pPr>
      <w:r>
        <w:rPr>
          <w:sz w:val="24"/>
          <w:szCs w:val="24"/>
        </w:rPr>
        <w:t>o_t = [s_t ; h_{t-T:t}].</w:t>
      </w:r>
    </w:p>
    <w:p w14:paraId="526F11BA" w14:textId="77777777" w:rsidR="00C908FC" w:rsidRDefault="001C6367">
      <w:pPr>
        <w:jc w:val="both"/>
      </w:pPr>
      <w:r>
        <w:rPr>
          <w:sz w:val="24"/>
          <w:szCs w:val="24"/>
        </w:rPr>
        <w:t>The scalar vector is defined as:</w:t>
      </w:r>
    </w:p>
    <w:p w14:paraId="0A07EE48" w14:textId="77777777" w:rsidR="00C908FC" w:rsidRDefault="001C6367">
      <w:pPr>
        <w:jc w:val="both"/>
      </w:pPr>
      <w:r>
        <w:rPr>
          <w:sz w:val="24"/>
          <w:szCs w:val="24"/>
        </w:rPr>
        <w:t>s_t = [p_R; p_H; d(R,H); b_N, b_S, b_E, b_W; stride; a_{t-1}],</w:t>
      </w:r>
    </w:p>
    <w:p w14:paraId="6D4CEE3C" w14:textId="77777777" w:rsidR="00C908FC" w:rsidRDefault="001C6367">
      <w:pPr>
        <w:jc w:val="both"/>
      </w:pPr>
      <w:r>
        <w:rPr>
          <w:sz w:val="24"/>
          <w:szCs w:val="24"/>
        </w:rPr>
        <w:t xml:space="preserve">where </w:t>
      </w:r>
      <w:r>
        <w:rPr>
          <w:sz w:val="24"/>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sz w:val="24"/>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rPr>
          <w:sz w:val="24"/>
          <w:szCs w:val="24"/>
        </w:rPr>
        <w:t>The temporal buffer h_{t-T:t} contains the T = 16 most recent relati</w:t>
      </w:r>
      <w:r>
        <w:rPr>
          <w:sz w:val="24"/>
          <w:szCs w:val="24"/>
        </w:rPr>
        <w:t>ve hand displacement vectors, forming a 32-dimensional sequence. This buffer captures recent velocity, acceleration, and repeated movement patterns that cannot be obtained from the current position alone. The scalar vector is processed by an MLP to extract</w:t>
      </w:r>
      <w:r>
        <w:rPr>
          <w:sz w:val="24"/>
          <w:szCs w:val="24"/>
        </w:rPr>
        <w:t xml:space="preserve"> the current geometric information. In parallel, the temporal buffer is processed by a two-</w:t>
      </w:r>
      <w:r>
        <w:rPr>
          <w:sz w:val="24"/>
          <w:szCs w:val="24"/>
        </w:rPr>
        <w:lastRenderedPageBreak/>
        <w:t>layer LSTM. Since the LSTM uses relative displacements rather than absolute positions, it focuses on movement direction, speed, acceleration, and oscillation. The ou</w:t>
      </w:r>
      <w:r>
        <w:rPr>
          <w:sz w:val="24"/>
          <w:szCs w:val="24"/>
        </w:rPr>
        <w:t>tputs of the two streams are then concatenated and passed through a fusion MLP to produce a shared representation for policy and value prediction.</w:t>
      </w:r>
    </w:p>
    <w:p w14:paraId="632EA917" w14:textId="77777777" w:rsidR="00C908FC" w:rsidRDefault="001C6367">
      <w:pPr>
        <w:jc w:val="both"/>
      </w:pPr>
      <w:r>
        <w:rPr>
          <w:sz w:val="24"/>
          <w:szCs w:val="24"/>
        </w:rPr>
        <w:t>Although the ZPD-based reward provides a continuous training signal, it does not directly teach the encoder h</w:t>
      </w:r>
      <w:r>
        <w:rPr>
          <w:sz w:val="24"/>
          <w:szCs w:val="24"/>
        </w:rPr>
        <w:t>ow to represent patient motion. Learning this representation only through policy reward can be slow and unstable. To provide a more direct signal, we attach a forward dynamics head to the fused representation. This head predicts the patient's next-frame re</w:t>
      </w:r>
      <w:r>
        <w:rPr>
          <w:sz w:val="24"/>
          <w:szCs w:val="24"/>
        </w:rPr>
        <w:t>lative displacement. Since the true displacement is available at the next timestep, this target can be obtained without extra data collection or manual annotation. The auxiliary loss is defined as:</w:t>
      </w:r>
    </w:p>
    <w:p w14:paraId="1019BEE9" w14:textId="77777777" w:rsidR="00C908FC" w:rsidRDefault="001C6367">
      <w:pPr>
        <w:jc w:val="both"/>
      </w:pPr>
      <w:r>
        <w:rPr>
          <w:sz w:val="24"/>
          <w:szCs w:val="24"/>
        </w:rPr>
        <w:t>L_aux = E[||d_hat_{t+1} - d_{t+1}||_2^2],</w:t>
      </w:r>
    </w:p>
    <w:p w14:paraId="46BDA52B" w14:textId="77777777" w:rsidR="00C908FC" w:rsidRDefault="001C6367">
      <w:pPr>
        <w:jc w:val="both"/>
      </w:pPr>
      <w:r>
        <w:rPr>
          <w:sz w:val="24"/>
          <w:szCs w:val="24"/>
        </w:rPr>
        <w:t>where d_hat_{t+1</w:t>
      </w:r>
      <w:r>
        <w:rPr>
          <w:sz w:val="24"/>
          <w:szCs w:val="24"/>
        </w:rPr>
        <w:t>} is the predicted next displacement and d_{t+1} is the observed displacement. The full training objective combines the PPO loss with the value loss, entropy regularization, and the auxiliary prediction loss:</w:t>
      </w:r>
    </w:p>
    <w:p w14:paraId="7476491F" w14:textId="77777777" w:rsidR="00C908FC" w:rsidRDefault="001C6367">
      <w:pPr>
        <w:jc w:val="both"/>
      </w:pPr>
      <w:r>
        <w:rPr>
          <w:sz w:val="24"/>
          <w:szCs w:val="24"/>
        </w:rPr>
        <w:t>L_total = L_policy + c_v L_value + c_e L_entrop</w:t>
      </w:r>
      <w:r>
        <w:rPr>
          <w:sz w:val="24"/>
          <w:szCs w:val="24"/>
        </w:rPr>
        <w:t>y + lambda L_aux,</w:t>
      </w:r>
    </w:p>
    <w:p w14:paraId="78E016AE" w14:textId="77777777" w:rsidR="00C908FC" w:rsidRDefault="001C6367">
      <w:pPr>
        <w:jc w:val="both"/>
      </w:pPr>
      <w:r>
        <w:rPr>
          <w:sz w:val="24"/>
          <w:szCs w:val="24"/>
        </w:rPr>
        <w:t>where lambda controls the weight of the auxiliary loss. Because the forward dynamics head shares the encoder with the policy, its gradients also update the spatial and temporal streams. This encourages the encoder to capture patient inert</w:t>
      </w:r>
      <w:r>
        <w:rPr>
          <w:sz w:val="24"/>
          <w:szCs w:val="24"/>
        </w:rPr>
        <w:t>ia, delay, and interaction dynamics, helping the robot policy anticipate near-future hand motion instead of reacting only to the current hand-microrobot distance.</w:t>
      </w:r>
    </w:p>
    <w:p w14:paraId="19E39EAC" w14:textId="77777777" w:rsidR="00FE726F" w:rsidRDefault="00403576">
      <w:pPr>
        <w:spacing w:before="120" w:after="60"/>
      </w:pPr>
      <w:r>
        <w:rPr>
          <w:b/>
          <w:i/>
        </w:rPr>
        <w:t>C. League Training</w:t>
      </w:r>
    </w:p>
    <w:p w14:paraId="47D30B1E" w14:textId="77777777" w:rsidR="00C908FC" w:rsidRDefault="001C6367">
      <w:pPr>
        <w:jc w:val="both"/>
      </w:pPr>
      <w:r>
        <w:rPr>
          <w:sz w:val="24"/>
          <w:szCs w:val="24"/>
        </w:rPr>
        <w:t>A natural baseline is to train the robot and hand policies at the same tim</w:t>
      </w:r>
      <w:r>
        <w:rPr>
          <w:sz w:val="24"/>
          <w:szCs w:val="24"/>
        </w:rPr>
        <w:t>e. However, simultaneous training in a two-agent game creates a non-stationary learning problem. The return of each agent depends on the policy of the other agent. When both policies are updated together, each update changes the environment faced by the ot</w:t>
      </w:r>
      <w:r>
        <w:rPr>
          <w:sz w:val="24"/>
          <w:szCs w:val="24"/>
        </w:rPr>
        <w:t>her policy, which conflicts with the stationarity assumption of PPO. In practice, this can lead to cyclic adaptation: the robot learns to exploit the current hand policy, the hand then adapts to the robot, and the robot may forget strategies that were usef</w:t>
      </w:r>
      <w:r>
        <w:rPr>
          <w:sz w:val="24"/>
          <w:szCs w:val="24"/>
        </w:rPr>
        <w:t>ul against earlier hand behaviors. To avoid this issue, we freeze one side of the interaction while training the other. During robot training, the hand policies are fixed and treated as part of the environment. During hand training, the robot policy is fix</w:t>
      </w:r>
      <w:r>
        <w:rPr>
          <w:sz w:val="24"/>
          <w:szCs w:val="24"/>
        </w:rPr>
        <w:t>ed. This alternating procedure provides a more stable learning objective than updating both policies simultaneously.</w:t>
      </w:r>
    </w:p>
    <w:p w14:paraId="065E6C1F" w14:textId="77777777" w:rsidR="00C908FC" w:rsidRDefault="001C6367">
      <w:pPr>
        <w:jc w:val="both"/>
      </w:pPr>
      <w:r>
        <w:rPr>
          <w:sz w:val="24"/>
          <w:szCs w:val="24"/>
        </w:rPr>
        <w:t>Our goal is different from purely competitive games. In rehabilitation, the robot should not simply learn to defeat the hand. Instead, it s</w:t>
      </w:r>
      <w:r>
        <w:rPr>
          <w:sz w:val="24"/>
          <w:szCs w:val="24"/>
        </w:rPr>
        <w:t>hould maintain an appropriate level of challenge for patients with different movement abilities. A single hand policy cannot represent this range of behavior. We therefore maintain an opponent pool P that stores hand policies from different training stages</w:t>
      </w:r>
      <w:r>
        <w:rPr>
          <w:sz w:val="24"/>
          <w:szCs w:val="24"/>
        </w:rPr>
        <w:t>. These hand policies provide a diverse set of pursuit behaviors for training the robot.</w:t>
      </w:r>
    </w:p>
    <w:p w14:paraId="6F669C27" w14:textId="77777777" w:rsidR="00C908FC" w:rsidRDefault="001C6367">
      <w:pPr>
        <w:jc w:val="both"/>
      </w:pPr>
      <w:r>
        <w:rPr>
          <w:sz w:val="24"/>
          <w:szCs w:val="24"/>
        </w:rPr>
        <w:t>As summarized in Algorithm 1, each iteration has two phases. In the robot phase, the opponent pool P is fixed, and the robot policy is trained with PPO against hand po</w:t>
      </w:r>
      <w:r>
        <w:rPr>
          <w:sz w:val="24"/>
          <w:szCs w:val="24"/>
        </w:rPr>
        <w:t xml:space="preserve">licies sampled from the pool. In the hand phase, a new hand policy is initialized from the previous hand policy and further trained against the current fixed robot </w:t>
      </w:r>
      <w:r>
        <w:rPr>
          <w:sz w:val="24"/>
          <w:szCs w:val="24"/>
        </w:rPr>
        <w:lastRenderedPageBreak/>
        <w:t>policy. The trained hand policy is then added to P, increasing the diversity of hand behavio</w:t>
      </w:r>
      <w:r>
        <w:rPr>
          <w:sz w:val="24"/>
          <w:szCs w:val="24"/>
        </w:rPr>
        <w:t>rs used in the next robot training phase.</w:t>
      </w:r>
    </w:p>
    <w:p w14:paraId="4E817B87" w14:textId="77777777" w:rsidR="00C908FC" w:rsidRDefault="001C6367">
      <w:pPr>
        <w:jc w:val="both"/>
      </w:pPr>
      <w:r>
        <w:rPr>
          <w:sz w:val="24"/>
          <w:szCs w:val="24"/>
        </w:rPr>
        <w:t>Algorithm 1: Iterative League Training</w:t>
      </w:r>
    </w:p>
    <w:p w14:paraId="586CD185" w14:textId="77777777" w:rsidR="00C908FC" w:rsidRDefault="001C6367">
      <w:pPr>
        <w:jc w:val="both"/>
      </w:pPr>
      <w:r>
        <w:rPr>
          <w:sz w:val="24"/>
          <w:szCs w:val="24"/>
        </w:rPr>
        <w:t>Initialize: opponent pool P &lt;- {pi_H^script}, robot policy pi_R^(0)</w:t>
      </w:r>
    </w:p>
    <w:p w14:paraId="61AEAF3C" w14:textId="77777777" w:rsidR="00C908FC" w:rsidRDefault="001C6367">
      <w:pPr>
        <w:jc w:val="both"/>
      </w:pPr>
      <w:r>
        <w:rPr>
          <w:sz w:val="24"/>
          <w:szCs w:val="24"/>
        </w:rPr>
        <w:t>for n = 1, 2, ..., N do</w:t>
      </w:r>
    </w:p>
    <w:p w14:paraId="05857B6C" w14:textId="77777777" w:rsidR="00C908FC" w:rsidRDefault="001C6367">
      <w:pPr>
        <w:jc w:val="both"/>
      </w:pPr>
      <w:r>
        <w:rPr>
          <w:sz w:val="24"/>
          <w:szCs w:val="24"/>
        </w:rPr>
        <w:t xml:space="preserve">    // Robot phase (pool frozen)</w:t>
      </w:r>
    </w:p>
    <w:p w14:paraId="6CDCA3EA" w14:textId="77777777" w:rsidR="00C908FC" w:rsidRDefault="001C6367">
      <w:pPr>
        <w:jc w:val="both"/>
      </w:pPr>
      <w:r>
        <w:rPr>
          <w:sz w:val="24"/>
          <w:szCs w:val="24"/>
        </w:rPr>
        <w:t xml:space="preserve">    Train pi_R^(n) via PPO against opponents sampled</w:t>
      </w:r>
    </w:p>
    <w:p w14:paraId="6789455C" w14:textId="77777777" w:rsidR="00C908FC" w:rsidRDefault="001C6367">
      <w:pPr>
        <w:jc w:val="both"/>
      </w:pPr>
      <w:r>
        <w:rPr>
          <w:sz w:val="24"/>
          <w:szCs w:val="24"/>
        </w:rPr>
        <w:t xml:space="preserve">    from P using prioritized distribution P(i)</w:t>
      </w:r>
    </w:p>
    <w:p w14:paraId="1836D648" w14:textId="77777777" w:rsidR="00C908FC" w:rsidRDefault="001C6367">
      <w:pPr>
        <w:jc w:val="both"/>
      </w:pPr>
      <w:r>
        <w:rPr>
          <w:sz w:val="24"/>
          <w:szCs w:val="24"/>
        </w:rPr>
        <w:t xml:space="preserve">    // Hand phase (robot frozen)</w:t>
      </w:r>
    </w:p>
    <w:p w14:paraId="0AC7454D" w14:textId="77777777" w:rsidR="00C908FC" w:rsidRDefault="001C6367">
      <w:pPr>
        <w:jc w:val="both"/>
      </w:pPr>
      <w:r>
        <w:rPr>
          <w:sz w:val="24"/>
          <w:szCs w:val="24"/>
        </w:rPr>
        <w:t xml:space="preserve">    Warm-start pi_H^(n) from pi_H^(n-1), fine-tune</w:t>
      </w:r>
    </w:p>
    <w:p w14:paraId="19BA56D8" w14:textId="77777777" w:rsidR="00C908FC" w:rsidRDefault="001C6367">
      <w:pPr>
        <w:jc w:val="both"/>
      </w:pPr>
      <w:r>
        <w:rPr>
          <w:sz w:val="24"/>
          <w:szCs w:val="24"/>
        </w:rPr>
        <w:t xml:space="preserve">    against frozen pi_R^(n)</w:t>
      </w:r>
    </w:p>
    <w:p w14:paraId="1CA254F8" w14:textId="77777777" w:rsidR="00C908FC" w:rsidRDefault="001C6367">
      <w:pPr>
        <w:jc w:val="both"/>
      </w:pPr>
      <w:r>
        <w:rPr>
          <w:sz w:val="24"/>
          <w:szCs w:val="24"/>
        </w:rPr>
        <w:t xml:space="preserve">    P &lt;- P union {pi_H^(n)}</w:t>
      </w:r>
    </w:p>
    <w:p w14:paraId="1AA25FEC" w14:textId="77777777" w:rsidR="00C908FC" w:rsidRDefault="001C6367">
      <w:pPr>
        <w:jc w:val="both"/>
      </w:pPr>
      <w:r>
        <w:rPr>
          <w:sz w:val="24"/>
          <w:szCs w:val="24"/>
        </w:rPr>
        <w:t>end for</w:t>
      </w:r>
    </w:p>
    <w:p w14:paraId="6246B28E" w14:textId="77777777" w:rsidR="00C908FC" w:rsidRDefault="001C6367">
      <w:pPr>
        <w:jc w:val="both"/>
      </w:pPr>
      <w:r>
        <w:rPr>
          <w:sz w:val="24"/>
          <w:szCs w:val="24"/>
        </w:rPr>
        <w:t>Uniforml</w:t>
      </w:r>
      <w:r>
        <w:rPr>
          <w:sz w:val="24"/>
          <w:szCs w:val="24"/>
        </w:rPr>
        <w:t>y sampling from the opponent pool is inefficient. Weak hand policies provide little learning signal because the robot can maintain the desired distance too easily. Very strong hand policies may lead to mostly failed episodes, which also provide limited use</w:t>
      </w:r>
      <w:r>
        <w:rPr>
          <w:sz w:val="24"/>
          <w:szCs w:val="24"/>
        </w:rPr>
        <w:t>ful feedback. The most useful hand policies are those that are challenging but not impossible for the current robot policy. To focus training on these useful opponents, we track the robot's average normalized episode length against each hand policy and sam</w:t>
      </w:r>
      <w:r>
        <w:rPr>
          <w:sz w:val="24"/>
          <w:szCs w:val="24"/>
        </w:rPr>
        <w:t>ple opponents using a length-prioritized distribution:</w:t>
      </w:r>
    </w:p>
    <w:p w14:paraId="4D3CD8E9" w14:textId="77777777" w:rsidR="00C908FC" w:rsidRDefault="001C6367">
      <w:pPr>
        <w:jc w:val="both"/>
      </w:pPr>
      <w:r>
        <w:rPr>
          <w:sz w:val="24"/>
          <w:szCs w:val="24"/>
        </w:rPr>
        <w:t>P(i) propto f(w_i),  f(w) = 1 / (1 + exp(-k * (eta - |w - 0.5|)))</w:t>
      </w:r>
    </w:p>
    <w:p w14:paraId="325A4EFE" w14:textId="77777777" w:rsidR="00C908FC" w:rsidRDefault="001C6367">
      <w:pPr>
        <w:jc w:val="both"/>
      </w:pPr>
      <w:r>
        <w:rPr>
          <w:sz w:val="24"/>
          <w:szCs w:val="24"/>
        </w:rPr>
        <w:t>where w_i denotes the normalized episode length against opponent i, k controls the sharpness of the distribution, and eta defines the t</w:t>
      </w:r>
      <w:r>
        <w:rPr>
          <w:sz w:val="24"/>
          <w:szCs w:val="24"/>
        </w:rPr>
        <w:t>olerance band around the target value of 0.5. This sampling rule gives higher probability to hand policies that produce intermediate episode lengths. In this way, the robot is trained more often against opponents that match its current ability, without man</w:t>
      </w:r>
      <w:r>
        <w:rPr>
          <w:sz w:val="24"/>
          <w:szCs w:val="24"/>
        </w:rPr>
        <w:t>ually specifying a difficulty schedule.</w:t>
      </w:r>
    </w:p>
    <w:p w14:paraId="4D9532C6" w14:textId="77777777" w:rsidR="00C908FC" w:rsidRDefault="001C6367">
      <w:pPr>
        <w:jc w:val="both"/>
      </w:pPr>
      <w:r>
        <w:rPr>
          <w:sz w:val="24"/>
          <w:szCs w:val="24"/>
        </w:rPr>
        <w:t xml:space="preserve">One possible risk of league training is that the robot may learn to exploit artificial patterns in the simulated hand policies. Such behavior would reduce the relevance of the learned policy for real rehabilitation. </w:t>
      </w:r>
      <w:r>
        <w:rPr>
          <w:sz w:val="24"/>
          <w:szCs w:val="24"/>
        </w:rPr>
        <w:t>To reduce this risk, a fixed probability p_s is always assigned to the heuristic scripted hand policy. This ensures that the robot remains exposed to simple, noisy pursuit behavior, which is closer to the behavior expected from real patients.</w:t>
      </w:r>
    </w:p>
    <w:p w14:paraId="6FC9C139" w14:textId="77777777" w:rsidR="00C908FC" w:rsidRDefault="001C6367">
      <w:pPr>
        <w:spacing w:before="240" w:after="120"/>
        <w:jc w:val="center"/>
      </w:pPr>
      <w:r>
        <w:rPr>
          <w:b/>
        </w:rPr>
        <w:t>VI. EXPERIMEN</w:t>
      </w:r>
      <w:r>
        <w:rPr>
          <w:b/>
        </w:rPr>
        <w:t>TS AND RESULTS</w:t>
      </w:r>
    </w:p>
    <w:p w14:paraId="2A06AC1B" w14:textId="77777777" w:rsidR="00C908FC" w:rsidRDefault="001C6367">
      <w:pPr>
        <w:ind w:firstLine="288"/>
        <w:jc w:val="both"/>
      </w:pPr>
      <w:r>
        <w:t xml:space="preserve">We evaluate the simulation component through two complementary studies. First, a network architecture ablation isolates the roles of temporal memory and the auxiliary forward-dynamics head. Second, an out-of-distribution opponent evaluation </w:t>
      </w:r>
      <w:r>
        <w:t>compares scripted-only, single-opponent RL, and league-trained robots under heterogeneous virtual-patient behaviors. Real-platform deployment is treated separately because human behavior, sensing latency, and magnetic actuation constraints are not distribu</w:t>
      </w:r>
      <w:r>
        <w:t>tion-matched to simulation.</w:t>
      </w:r>
    </w:p>
    <w:p w14:paraId="5D056026" w14:textId="77777777" w:rsidR="00C908FC" w:rsidRDefault="001C6367">
      <w:pPr>
        <w:spacing w:before="120" w:after="60"/>
      </w:pPr>
      <w:r>
        <w:rPr>
          <w:b/>
          <w:i/>
        </w:rPr>
        <w:t>A. Network Architecture Ablation</w:t>
      </w:r>
    </w:p>
    <w:p w14:paraId="32467190" w14:textId="77777777" w:rsidR="00C908FC" w:rsidRDefault="001C6367">
      <w:pPr>
        <w:ind w:firstLine="288"/>
        <w:jc w:val="both"/>
      </w:pPr>
      <w:r>
        <w:t xml:space="preserve">We compare three feature extractor variants under the same PPO protocol. MLP-Only uses only the scalar spatial state and ignores the 16-frame displacement history. MLP+LSTM adds a two-layer </w:t>
      </w:r>
      <w:r>
        <w:lastRenderedPageBreak/>
        <w:t xml:space="preserve">LSTM </w:t>
      </w:r>
      <w:r>
        <w:t xml:space="preserve">over the relative displacement buffer, allowing the policy to infer short-term patient motion trends. MLP+LSTM+Aux further adds the self-supervised forward-dynamics head, which predicts the next hand displacement and supplies dense representation learning </w:t>
      </w:r>
      <w:r>
        <w:t>gradients.</w:t>
      </w:r>
    </w:p>
    <w:p w14:paraId="537F8065" w14:textId="77777777" w:rsidR="00C908FC" w:rsidRDefault="001C6367">
      <w:pPr>
        <w:jc w:val="center"/>
      </w:pPr>
      <w:r>
        <w:rPr>
          <w:b/>
        </w:rPr>
        <w:t>TABLE II: NETWORK ARCHITECTURE ABLATION RESULTS</w:t>
      </w:r>
    </w:p>
    <w:tbl>
      <w:tblPr>
        <w:tblW w:w="8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28"/>
        <w:gridCol w:w="1080"/>
        <w:gridCol w:w="1081"/>
        <w:gridCol w:w="1092"/>
        <w:gridCol w:w="1086"/>
        <w:gridCol w:w="1067"/>
        <w:gridCol w:w="1067"/>
        <w:gridCol w:w="1059"/>
      </w:tblGrid>
      <w:tr w:rsidR="00C908FC" w14:paraId="498387FF" w14:textId="77777777" w:rsidTr="00BE24DB">
        <w:tc>
          <w:tcPr>
            <w:tcW w:w="1428" w:type="dxa"/>
            <w:shd w:val="clear" w:color="auto" w:fill="D9EAF7"/>
          </w:tcPr>
          <w:p w14:paraId="5D6D8FC9" w14:textId="77777777" w:rsidR="00C908FC" w:rsidRDefault="001C6367">
            <w:pPr>
              <w:jc w:val="center"/>
            </w:pPr>
            <w:r>
              <w:rPr>
                <w:b/>
                <w:sz w:val="16"/>
              </w:rPr>
              <w:t>Architecture</w:t>
            </w:r>
          </w:p>
        </w:tc>
        <w:tc>
          <w:tcPr>
            <w:tcW w:w="1080" w:type="dxa"/>
            <w:shd w:val="clear" w:color="auto" w:fill="D9EAF7"/>
          </w:tcPr>
          <w:p w14:paraId="4F31FDD7" w14:textId="77777777" w:rsidR="00C908FC" w:rsidRDefault="001C6367">
            <w:pPr>
              <w:jc w:val="center"/>
            </w:pPr>
            <w:r>
              <w:rPr>
                <w:b/>
                <w:sz w:val="16"/>
              </w:rPr>
              <w:t>Reward</w:t>
            </w:r>
          </w:p>
        </w:tc>
        <w:tc>
          <w:tcPr>
            <w:tcW w:w="1081" w:type="dxa"/>
            <w:shd w:val="clear" w:color="auto" w:fill="D9EAF7"/>
          </w:tcPr>
          <w:p w14:paraId="4BE4098E" w14:textId="77777777" w:rsidR="00C908FC" w:rsidRDefault="001C6367">
            <w:pPr>
              <w:jc w:val="center"/>
            </w:pPr>
            <w:r>
              <w:rPr>
                <w:b/>
                <w:sz w:val="16"/>
              </w:rPr>
              <w:t>Episode Length</w:t>
            </w:r>
          </w:p>
        </w:tc>
        <w:tc>
          <w:tcPr>
            <w:tcW w:w="1092" w:type="dxa"/>
            <w:shd w:val="clear" w:color="auto" w:fill="D9EAF7"/>
          </w:tcPr>
          <w:p w14:paraId="064F6E5F" w14:textId="77777777" w:rsidR="00C908FC" w:rsidRDefault="001C6367">
            <w:pPr>
              <w:jc w:val="center"/>
            </w:pPr>
            <w:r>
              <w:rPr>
                <w:b/>
                <w:sz w:val="16"/>
              </w:rPr>
              <w:t>ZPD Coverage</w:t>
            </w:r>
          </w:p>
        </w:tc>
        <w:tc>
          <w:tcPr>
            <w:tcW w:w="1086" w:type="dxa"/>
            <w:shd w:val="clear" w:color="auto" w:fill="D9EAF7"/>
          </w:tcPr>
          <w:p w14:paraId="3049E790" w14:textId="77777777" w:rsidR="00C908FC" w:rsidRDefault="001C6367">
            <w:pPr>
              <w:jc w:val="center"/>
            </w:pPr>
            <w:r>
              <w:rPr>
                <w:b/>
                <w:sz w:val="16"/>
              </w:rPr>
              <w:t>Avg Distance</w:t>
            </w:r>
          </w:p>
        </w:tc>
        <w:tc>
          <w:tcPr>
            <w:tcW w:w="1067" w:type="dxa"/>
            <w:shd w:val="clear" w:color="auto" w:fill="D9EAF7"/>
          </w:tcPr>
          <w:p w14:paraId="1E4549DE" w14:textId="77777777" w:rsidR="00C908FC" w:rsidRDefault="001C6367">
            <w:pPr>
              <w:jc w:val="center"/>
            </w:pPr>
            <w:r>
              <w:rPr>
                <w:b/>
                <w:sz w:val="16"/>
              </w:rPr>
              <w:t>Too-close</w:t>
            </w:r>
          </w:p>
        </w:tc>
        <w:tc>
          <w:tcPr>
            <w:tcW w:w="1067" w:type="dxa"/>
            <w:shd w:val="clear" w:color="auto" w:fill="D9EAF7"/>
          </w:tcPr>
          <w:p w14:paraId="632F9938" w14:textId="77777777" w:rsidR="00C908FC" w:rsidRDefault="001C6367">
            <w:pPr>
              <w:jc w:val="center"/>
            </w:pPr>
            <w:r>
              <w:rPr>
                <w:b/>
                <w:sz w:val="16"/>
              </w:rPr>
              <w:t>Too-far</w:t>
            </w:r>
          </w:p>
        </w:tc>
        <w:tc>
          <w:tcPr>
            <w:tcW w:w="1059" w:type="dxa"/>
            <w:shd w:val="clear" w:color="auto" w:fill="D9EAF7"/>
          </w:tcPr>
          <w:p w14:paraId="3415F5CD" w14:textId="77777777" w:rsidR="00C908FC" w:rsidRDefault="001C6367">
            <w:pPr>
              <w:jc w:val="center"/>
            </w:pPr>
            <w:r>
              <w:rPr>
                <w:b/>
                <w:sz w:val="16"/>
              </w:rPr>
              <w:t>Aux MSE</w:t>
            </w:r>
          </w:p>
        </w:tc>
      </w:tr>
      <w:tr w:rsidR="00C908FC" w14:paraId="2CA206D3" w14:textId="77777777" w:rsidTr="00BE24DB">
        <w:tc>
          <w:tcPr>
            <w:tcW w:w="1428" w:type="dxa"/>
          </w:tcPr>
          <w:p w14:paraId="56052943" w14:textId="77777777" w:rsidR="00C908FC" w:rsidRDefault="001C6367">
            <w:pPr>
              <w:jc w:val="center"/>
            </w:pPr>
            <w:r>
              <w:rPr>
                <w:sz w:val="16"/>
              </w:rPr>
              <w:t>MLP-Only</w:t>
            </w:r>
          </w:p>
        </w:tc>
        <w:tc>
          <w:tcPr>
            <w:tcW w:w="1080" w:type="dxa"/>
          </w:tcPr>
          <w:p w14:paraId="1F0CD133" w14:textId="77777777" w:rsidR="00C908FC" w:rsidRDefault="001C6367">
            <w:pPr>
              <w:jc w:val="center"/>
            </w:pPr>
            <w:r>
              <w:rPr>
                <w:sz w:val="16"/>
              </w:rPr>
              <w:t>-45.77 +/- 1.75</w:t>
            </w:r>
          </w:p>
        </w:tc>
        <w:tc>
          <w:tcPr>
            <w:tcW w:w="1081" w:type="dxa"/>
          </w:tcPr>
          <w:p w14:paraId="49C24D8B" w14:textId="77777777" w:rsidR="00C908FC" w:rsidRDefault="001C6367">
            <w:pPr>
              <w:jc w:val="center"/>
            </w:pPr>
            <w:r>
              <w:rPr>
                <w:sz w:val="16"/>
              </w:rPr>
              <w:t>35.57 +/- 3.83</w:t>
            </w:r>
          </w:p>
        </w:tc>
        <w:tc>
          <w:tcPr>
            <w:tcW w:w="1092" w:type="dxa"/>
          </w:tcPr>
          <w:p w14:paraId="3E25BA4B" w14:textId="77777777" w:rsidR="00C908FC" w:rsidRDefault="001C6367">
            <w:pPr>
              <w:jc w:val="center"/>
            </w:pPr>
            <w:r>
              <w:rPr>
                <w:sz w:val="16"/>
              </w:rPr>
              <w:t>59.11 +/- 2.47%</w:t>
            </w:r>
          </w:p>
        </w:tc>
        <w:tc>
          <w:tcPr>
            <w:tcW w:w="1086" w:type="dxa"/>
          </w:tcPr>
          <w:p w14:paraId="48689F32" w14:textId="77777777" w:rsidR="00C908FC" w:rsidRDefault="001C6367">
            <w:pPr>
              <w:jc w:val="center"/>
            </w:pPr>
            <w:r>
              <w:rPr>
                <w:sz w:val="16"/>
              </w:rPr>
              <w:t>4.28 +/- 0.10</w:t>
            </w:r>
          </w:p>
        </w:tc>
        <w:tc>
          <w:tcPr>
            <w:tcW w:w="1067" w:type="dxa"/>
          </w:tcPr>
          <w:p w14:paraId="70B013BB" w14:textId="77777777" w:rsidR="00C908FC" w:rsidRDefault="001C6367">
            <w:pPr>
              <w:jc w:val="center"/>
            </w:pPr>
            <w:r>
              <w:rPr>
                <w:sz w:val="16"/>
              </w:rPr>
              <w:t>33.62 +/- 2.47%</w:t>
            </w:r>
          </w:p>
        </w:tc>
        <w:tc>
          <w:tcPr>
            <w:tcW w:w="1067" w:type="dxa"/>
          </w:tcPr>
          <w:p w14:paraId="2DF1F395" w14:textId="77777777" w:rsidR="00C908FC" w:rsidRDefault="001C6367">
            <w:pPr>
              <w:jc w:val="center"/>
            </w:pPr>
            <w:r>
              <w:rPr>
                <w:sz w:val="16"/>
              </w:rPr>
              <w:t>7.28 +/- 0.32%</w:t>
            </w:r>
          </w:p>
        </w:tc>
        <w:tc>
          <w:tcPr>
            <w:tcW w:w="1059" w:type="dxa"/>
          </w:tcPr>
          <w:p w14:paraId="361A5E57" w14:textId="77777777" w:rsidR="00C908FC" w:rsidRDefault="001C6367">
            <w:pPr>
              <w:jc w:val="center"/>
            </w:pPr>
            <w:r>
              <w:rPr>
                <w:sz w:val="16"/>
              </w:rPr>
              <w:t>-</w:t>
            </w:r>
          </w:p>
        </w:tc>
      </w:tr>
      <w:tr w:rsidR="00C908FC" w14:paraId="2A7DFCE8" w14:textId="77777777" w:rsidTr="00BE24DB">
        <w:tc>
          <w:tcPr>
            <w:tcW w:w="1428" w:type="dxa"/>
          </w:tcPr>
          <w:p w14:paraId="5EEC909C" w14:textId="77777777" w:rsidR="00C908FC" w:rsidRDefault="001C6367">
            <w:pPr>
              <w:jc w:val="center"/>
            </w:pPr>
            <w:r>
              <w:rPr>
                <w:sz w:val="16"/>
              </w:rPr>
              <w:t>MLP+LSTM</w:t>
            </w:r>
          </w:p>
        </w:tc>
        <w:tc>
          <w:tcPr>
            <w:tcW w:w="1080" w:type="dxa"/>
          </w:tcPr>
          <w:p w14:paraId="3474A736" w14:textId="77777777" w:rsidR="00C908FC" w:rsidRDefault="001C6367">
            <w:pPr>
              <w:jc w:val="center"/>
            </w:pPr>
            <w:r>
              <w:rPr>
                <w:sz w:val="16"/>
              </w:rPr>
              <w:t>-44.14 +/- 2.64</w:t>
            </w:r>
          </w:p>
        </w:tc>
        <w:tc>
          <w:tcPr>
            <w:tcW w:w="1081" w:type="dxa"/>
          </w:tcPr>
          <w:p w14:paraId="7A3F83BA" w14:textId="77777777" w:rsidR="00C908FC" w:rsidRDefault="001C6367">
            <w:pPr>
              <w:jc w:val="center"/>
            </w:pPr>
            <w:r>
              <w:rPr>
                <w:sz w:val="16"/>
              </w:rPr>
              <w:t>40.62 +/- 17.75</w:t>
            </w:r>
          </w:p>
        </w:tc>
        <w:tc>
          <w:tcPr>
            <w:tcW w:w="1092" w:type="dxa"/>
          </w:tcPr>
          <w:p w14:paraId="71AD70DA" w14:textId="77777777" w:rsidR="00C908FC" w:rsidRDefault="001C6367">
            <w:pPr>
              <w:jc w:val="center"/>
            </w:pPr>
            <w:r>
              <w:rPr>
                <w:sz w:val="16"/>
              </w:rPr>
              <w:t>56.26 +/- 9.66%</w:t>
            </w:r>
          </w:p>
        </w:tc>
        <w:tc>
          <w:tcPr>
            <w:tcW w:w="1086" w:type="dxa"/>
          </w:tcPr>
          <w:p w14:paraId="25CF45D2" w14:textId="77777777" w:rsidR="00C908FC" w:rsidRDefault="001C6367">
            <w:pPr>
              <w:jc w:val="center"/>
            </w:pPr>
            <w:r>
              <w:rPr>
                <w:sz w:val="16"/>
              </w:rPr>
              <w:t>4.26 +/- 0.17</w:t>
            </w:r>
          </w:p>
        </w:tc>
        <w:tc>
          <w:tcPr>
            <w:tcW w:w="1067" w:type="dxa"/>
          </w:tcPr>
          <w:p w14:paraId="1BB64F0D" w14:textId="77777777" w:rsidR="00C908FC" w:rsidRDefault="001C6367">
            <w:pPr>
              <w:jc w:val="center"/>
            </w:pPr>
            <w:r>
              <w:rPr>
                <w:sz w:val="16"/>
              </w:rPr>
              <w:t>35.74 +/- 7.21%</w:t>
            </w:r>
          </w:p>
        </w:tc>
        <w:tc>
          <w:tcPr>
            <w:tcW w:w="1067" w:type="dxa"/>
          </w:tcPr>
          <w:p w14:paraId="3C035D52" w14:textId="77777777" w:rsidR="00C908FC" w:rsidRDefault="001C6367">
            <w:pPr>
              <w:jc w:val="center"/>
            </w:pPr>
            <w:r>
              <w:rPr>
                <w:sz w:val="16"/>
              </w:rPr>
              <w:t>8.00 +/- 2.87%</w:t>
            </w:r>
          </w:p>
        </w:tc>
        <w:tc>
          <w:tcPr>
            <w:tcW w:w="1059" w:type="dxa"/>
          </w:tcPr>
          <w:p w14:paraId="681FE416" w14:textId="77777777" w:rsidR="00C908FC" w:rsidRDefault="001C6367">
            <w:pPr>
              <w:jc w:val="center"/>
            </w:pPr>
            <w:r>
              <w:rPr>
                <w:sz w:val="16"/>
              </w:rPr>
              <w:t>-</w:t>
            </w:r>
          </w:p>
        </w:tc>
      </w:tr>
      <w:tr w:rsidR="00C908FC" w14:paraId="4978CC14" w14:textId="77777777" w:rsidTr="00BE24DB">
        <w:tc>
          <w:tcPr>
            <w:tcW w:w="1428" w:type="dxa"/>
          </w:tcPr>
          <w:p w14:paraId="3E5C0CC0" w14:textId="77777777" w:rsidR="00C908FC" w:rsidRDefault="001C6367">
            <w:pPr>
              <w:jc w:val="center"/>
            </w:pPr>
            <w:r>
              <w:rPr>
                <w:sz w:val="16"/>
              </w:rPr>
              <w:t>MLP+LSTM+Aux</w:t>
            </w:r>
          </w:p>
        </w:tc>
        <w:tc>
          <w:tcPr>
            <w:tcW w:w="1080" w:type="dxa"/>
          </w:tcPr>
          <w:p w14:paraId="6C61EBA0" w14:textId="77777777" w:rsidR="00C908FC" w:rsidRDefault="001C6367">
            <w:pPr>
              <w:jc w:val="center"/>
            </w:pPr>
            <w:r>
              <w:rPr>
                <w:sz w:val="16"/>
              </w:rPr>
              <w:t>-37.93 +/- 11.25</w:t>
            </w:r>
          </w:p>
        </w:tc>
        <w:tc>
          <w:tcPr>
            <w:tcW w:w="1081" w:type="dxa"/>
          </w:tcPr>
          <w:p w14:paraId="03995D14" w14:textId="77777777" w:rsidR="00C908FC" w:rsidRDefault="001C6367">
            <w:pPr>
              <w:jc w:val="center"/>
            </w:pPr>
            <w:r>
              <w:rPr>
                <w:sz w:val="16"/>
              </w:rPr>
              <w:t>58.64 +/- 12.91</w:t>
            </w:r>
          </w:p>
        </w:tc>
        <w:tc>
          <w:tcPr>
            <w:tcW w:w="1092" w:type="dxa"/>
          </w:tcPr>
          <w:p w14:paraId="2D9476CC" w14:textId="77777777" w:rsidR="00C908FC" w:rsidRDefault="001C6367">
            <w:pPr>
              <w:jc w:val="center"/>
            </w:pPr>
            <w:r>
              <w:rPr>
                <w:sz w:val="16"/>
              </w:rPr>
              <w:t>59.01 +/- 0.88%</w:t>
            </w:r>
          </w:p>
        </w:tc>
        <w:tc>
          <w:tcPr>
            <w:tcW w:w="1086" w:type="dxa"/>
          </w:tcPr>
          <w:p w14:paraId="339E423B" w14:textId="77777777" w:rsidR="00C908FC" w:rsidRDefault="001C6367">
            <w:pPr>
              <w:jc w:val="center"/>
            </w:pPr>
            <w:r>
              <w:rPr>
                <w:sz w:val="16"/>
              </w:rPr>
              <w:t>4.22 +/- 0.02</w:t>
            </w:r>
          </w:p>
        </w:tc>
        <w:tc>
          <w:tcPr>
            <w:tcW w:w="1067" w:type="dxa"/>
          </w:tcPr>
          <w:p w14:paraId="595FAE45" w14:textId="77777777" w:rsidR="00C908FC" w:rsidRDefault="001C6367">
            <w:pPr>
              <w:jc w:val="center"/>
            </w:pPr>
            <w:r>
              <w:rPr>
                <w:sz w:val="16"/>
              </w:rPr>
              <w:t>35.49 +/- 1.08%</w:t>
            </w:r>
          </w:p>
        </w:tc>
        <w:tc>
          <w:tcPr>
            <w:tcW w:w="1067" w:type="dxa"/>
          </w:tcPr>
          <w:p w14:paraId="46AD68EE" w14:textId="77777777" w:rsidR="00C908FC" w:rsidRDefault="001C6367">
            <w:pPr>
              <w:jc w:val="center"/>
            </w:pPr>
            <w:r>
              <w:rPr>
                <w:sz w:val="16"/>
              </w:rPr>
              <w:t>5.51 +/- 0.45%</w:t>
            </w:r>
          </w:p>
        </w:tc>
        <w:tc>
          <w:tcPr>
            <w:tcW w:w="1059" w:type="dxa"/>
          </w:tcPr>
          <w:p w14:paraId="059F4077" w14:textId="77777777" w:rsidR="00C908FC" w:rsidRDefault="001C6367">
            <w:pPr>
              <w:jc w:val="center"/>
            </w:pPr>
            <w:r>
              <w:rPr>
                <w:sz w:val="16"/>
              </w:rPr>
              <w:t>0.10 +/- 0.03</w:t>
            </w:r>
          </w:p>
        </w:tc>
      </w:tr>
      <w:tr w:rsidR="00BE24DB" w14:paraId="5C9D6603" w14:textId="77777777" w:rsidTr="00BE24DB">
        <w:tc>
          <w:tcPr>
            <w:tcW w:w="1428" w:type="dxa"/>
          </w:tcPr>
          <w:p w14:paraId="3F66D036" w14:textId="77777777" w:rsidR="00BE24DB" w:rsidRDefault="00BE24DB">
            <w:pPr>
              <w:jc w:val="center"/>
              <w:rPr>
                <w:sz w:val="16"/>
              </w:rPr>
            </w:pPr>
          </w:p>
        </w:tc>
        <w:tc>
          <w:tcPr>
            <w:tcW w:w="1080" w:type="dxa"/>
          </w:tcPr>
          <w:p w14:paraId="664E6AAD" w14:textId="77777777" w:rsidR="00BE24DB" w:rsidRDefault="00BE24DB">
            <w:pPr>
              <w:jc w:val="center"/>
              <w:rPr>
                <w:sz w:val="16"/>
              </w:rPr>
            </w:pPr>
          </w:p>
        </w:tc>
        <w:tc>
          <w:tcPr>
            <w:tcW w:w="1081" w:type="dxa"/>
          </w:tcPr>
          <w:p w14:paraId="695F69F4" w14:textId="77777777" w:rsidR="00BE24DB" w:rsidRDefault="00BE24DB">
            <w:pPr>
              <w:jc w:val="center"/>
              <w:rPr>
                <w:sz w:val="16"/>
              </w:rPr>
            </w:pPr>
          </w:p>
        </w:tc>
        <w:tc>
          <w:tcPr>
            <w:tcW w:w="1092" w:type="dxa"/>
          </w:tcPr>
          <w:p w14:paraId="0C70A031" w14:textId="77777777" w:rsidR="00BE24DB" w:rsidRDefault="00BE24DB">
            <w:pPr>
              <w:jc w:val="center"/>
              <w:rPr>
                <w:sz w:val="16"/>
              </w:rPr>
            </w:pPr>
          </w:p>
        </w:tc>
        <w:tc>
          <w:tcPr>
            <w:tcW w:w="1086" w:type="dxa"/>
          </w:tcPr>
          <w:p w14:paraId="57BE3684" w14:textId="77777777" w:rsidR="00BE24DB" w:rsidRDefault="00BE24DB">
            <w:pPr>
              <w:jc w:val="center"/>
              <w:rPr>
                <w:sz w:val="16"/>
              </w:rPr>
            </w:pPr>
          </w:p>
        </w:tc>
        <w:tc>
          <w:tcPr>
            <w:tcW w:w="1067" w:type="dxa"/>
          </w:tcPr>
          <w:p w14:paraId="373E4111" w14:textId="77777777" w:rsidR="00BE24DB" w:rsidRDefault="00BE24DB">
            <w:pPr>
              <w:jc w:val="center"/>
              <w:rPr>
                <w:sz w:val="16"/>
              </w:rPr>
            </w:pPr>
          </w:p>
        </w:tc>
        <w:tc>
          <w:tcPr>
            <w:tcW w:w="1067" w:type="dxa"/>
          </w:tcPr>
          <w:p w14:paraId="6A52FE38" w14:textId="77777777" w:rsidR="00BE24DB" w:rsidRDefault="00BE24DB">
            <w:pPr>
              <w:jc w:val="center"/>
              <w:rPr>
                <w:sz w:val="16"/>
              </w:rPr>
            </w:pPr>
          </w:p>
        </w:tc>
        <w:tc>
          <w:tcPr>
            <w:tcW w:w="1059" w:type="dxa"/>
          </w:tcPr>
          <w:p w14:paraId="0CEF8A68" w14:textId="77777777" w:rsidR="00BE24DB" w:rsidRDefault="00BE24DB">
            <w:pPr>
              <w:jc w:val="center"/>
              <w:rPr>
                <w:sz w:val="16"/>
              </w:rPr>
            </w:pPr>
          </w:p>
        </w:tc>
      </w:tr>
    </w:tbl>
    <w:p w14:paraId="6A083477" w14:textId="77777777" w:rsidR="00C908FC" w:rsidRDefault="001C6367">
      <w:pPr>
        <w:ind w:firstLine="288"/>
        <w:jc w:val="both"/>
      </w:pPr>
      <w:r>
        <w:t xml:space="preserve">Table II summarizes the final training-window statistics over three random seeds, using ZPD coverage as the primary rehabilitation metric. The </w:t>
      </w:r>
      <w:r>
        <w:t>auxiliary model obtains the best reward and the longest episodes, indicating that the forward-dynamics objective improves policy stability and sample use. The ZPD coverage of the three variants is close in the training distribution, so the result should no</w:t>
      </w:r>
      <w:r>
        <w:t>t be read as a simple monotonic ranking by architecture. Instead, the ablation supports two narrower conclusions: temporal history is needed for stable closed-loop interaction, and the auxiliary head improves the learned dynamics representation without cha</w:t>
      </w:r>
      <w:r>
        <w:t>nging the environment or reward.</w:t>
      </w:r>
    </w:p>
    <w:p w14:paraId="57D1AF3E" w14:textId="77777777" w:rsidR="00C908FC" w:rsidRDefault="001C6367">
      <w:r>
        <w:rPr>
          <w:b/>
        </w:rPr>
        <w:t>B. OOD Generalization Against Heterogeneous Virtual Patients</w:t>
      </w:r>
    </w:p>
    <w:p w14:paraId="223CBA96" w14:textId="77777777" w:rsidR="00C908FC" w:rsidRDefault="001C6367">
      <w:pPr>
        <w:spacing w:before="120" w:after="60"/>
      </w:pPr>
      <w:r>
        <w:t>The architecture ablation evaluates models within the training distribution. We next test whether the training curriculum generalizes across heterogeneous virtual</w:t>
      </w:r>
      <w:r>
        <w:t xml:space="preserve">-patient behaviors. We compare three robot policies: Baseline A, trained against scripted heuristic hands only; Baseline B, trained against a single strong RL hand; and the league-trained policy, trained with a diverse opponent pool. Each protocol uses 50 </w:t>
      </w:r>
      <w:r>
        <w:t>episodes with a maximum horizon of 100 steps. The reported metrics emphasize ZPD coverage, average distance, too-close rate, too-far rate, episode length, and catch rate.</w:t>
      </w:r>
    </w:p>
    <w:p w14:paraId="0ECED6E6" w14:textId="77777777" w:rsidR="00C908FC" w:rsidRDefault="001C6367">
      <w:pPr>
        <w:ind w:firstLine="288"/>
        <w:jc w:val="both"/>
      </w:pPr>
      <w:r>
        <w:t xml:space="preserve">The simulated OOD protocols are designed to stress different failure modes. Sluggish </w:t>
      </w:r>
      <w:r>
        <w:t>uses a slow pursuit hand and tests whether the robot avoids over-reacting to low-mobility patients. Spasm alternates between slow and fast phases to mimic abrupt velocity changes. Delayed and Noisy inject temporal lag and observation-like perturbations int</w:t>
      </w:r>
      <w:r>
        <w:t>o the hand behavior. Unseen RL uses an RL hand policy not included in the robot training set. We also report an automated mouse-proxy pursuit controller as a stress test, but we do not treat it as a human-in-the-loop result.</w:t>
      </w:r>
    </w:p>
    <w:p w14:paraId="3016F731" w14:textId="77777777" w:rsidR="00C908FC" w:rsidRDefault="001C6367">
      <w:pPr>
        <w:spacing w:before="120" w:after="60"/>
        <w:jc w:val="center"/>
      </w:pPr>
      <w:r>
        <w:rPr>
          <w:b/>
        </w:rPr>
        <w:t>TABLE III: ZERO-SHOT OOD GENERA</w:t>
      </w:r>
      <w:r>
        <w:rPr>
          <w:b/>
        </w:rPr>
        <w:t>LIZATION RESULTS</w:t>
      </w:r>
    </w:p>
    <w:tbl>
      <w:tblPr>
        <w:tblStyle w:val="aff1"/>
        <w:tblpPr w:leftFromText="180" w:rightFromText="180" w:vertAnchor="page" w:horzAnchor="margin" w:tblpY="1132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1211"/>
        <w:gridCol w:w="1276"/>
        <w:gridCol w:w="1089"/>
        <w:gridCol w:w="1189"/>
        <w:gridCol w:w="841"/>
        <w:gridCol w:w="838"/>
        <w:gridCol w:w="841"/>
      </w:tblGrid>
      <w:tr w:rsidR="00BE24DB" w14:paraId="494B44F4" w14:textId="77777777" w:rsidTr="00BE24DB">
        <w:tc>
          <w:tcPr>
            <w:tcW w:w="0" w:type="auto"/>
            <w:shd w:val="clear" w:color="auto" w:fill="D9EAF7"/>
            <w:vAlign w:val="center"/>
          </w:tcPr>
          <w:p w14:paraId="68078678" w14:textId="77777777" w:rsidR="00BE24DB" w:rsidRDefault="00BE24DB" w:rsidP="00BE24DB">
            <w:pPr>
              <w:jc w:val="center"/>
            </w:pPr>
            <w:r>
              <w:rPr>
                <w:b/>
                <w:sz w:val="16"/>
              </w:rPr>
              <w:t>Protocol</w:t>
            </w:r>
          </w:p>
        </w:tc>
        <w:tc>
          <w:tcPr>
            <w:tcW w:w="0" w:type="auto"/>
            <w:shd w:val="clear" w:color="auto" w:fill="D9EAF7"/>
            <w:vAlign w:val="center"/>
          </w:tcPr>
          <w:p w14:paraId="03BE9D96" w14:textId="77777777" w:rsidR="00BE24DB" w:rsidRDefault="00BE24DB" w:rsidP="00BE24DB">
            <w:pPr>
              <w:jc w:val="center"/>
            </w:pPr>
            <w:r>
              <w:rPr>
                <w:b/>
                <w:sz w:val="16"/>
              </w:rPr>
              <w:t>Method</w:t>
            </w:r>
          </w:p>
        </w:tc>
        <w:tc>
          <w:tcPr>
            <w:tcW w:w="0" w:type="auto"/>
            <w:shd w:val="clear" w:color="auto" w:fill="D9EAF7"/>
            <w:vAlign w:val="center"/>
          </w:tcPr>
          <w:p w14:paraId="42B03DDD" w14:textId="77777777" w:rsidR="00BE24DB" w:rsidRDefault="00BE24DB" w:rsidP="00BE24DB">
            <w:pPr>
              <w:jc w:val="center"/>
            </w:pPr>
            <w:r>
              <w:rPr>
                <w:b/>
                <w:sz w:val="16"/>
              </w:rPr>
              <w:t>ZPD Coverage</w:t>
            </w:r>
          </w:p>
        </w:tc>
        <w:tc>
          <w:tcPr>
            <w:tcW w:w="0" w:type="auto"/>
            <w:shd w:val="clear" w:color="auto" w:fill="D9EAF7"/>
            <w:vAlign w:val="center"/>
          </w:tcPr>
          <w:p w14:paraId="7E420DDD" w14:textId="77777777" w:rsidR="00BE24DB" w:rsidRDefault="00BE24DB" w:rsidP="00BE24DB">
            <w:pPr>
              <w:jc w:val="center"/>
            </w:pPr>
            <w:r>
              <w:rPr>
                <w:b/>
                <w:sz w:val="16"/>
              </w:rPr>
              <w:t>Avg Dist.</w:t>
            </w:r>
          </w:p>
        </w:tc>
        <w:tc>
          <w:tcPr>
            <w:tcW w:w="0" w:type="auto"/>
            <w:shd w:val="clear" w:color="auto" w:fill="D9EAF7"/>
            <w:vAlign w:val="center"/>
          </w:tcPr>
          <w:p w14:paraId="471ADB89" w14:textId="77777777" w:rsidR="00BE24DB" w:rsidRDefault="00BE24DB" w:rsidP="00BE24DB">
            <w:pPr>
              <w:jc w:val="center"/>
            </w:pPr>
            <w:r>
              <w:rPr>
                <w:b/>
                <w:sz w:val="16"/>
              </w:rPr>
              <w:t>Too-close</w:t>
            </w:r>
          </w:p>
        </w:tc>
        <w:tc>
          <w:tcPr>
            <w:tcW w:w="841" w:type="dxa"/>
            <w:shd w:val="clear" w:color="auto" w:fill="D9EAF7"/>
            <w:vAlign w:val="center"/>
          </w:tcPr>
          <w:p w14:paraId="6C64E12C" w14:textId="77777777" w:rsidR="00BE24DB" w:rsidRDefault="00BE24DB" w:rsidP="00BE24DB">
            <w:pPr>
              <w:jc w:val="center"/>
            </w:pPr>
            <w:r>
              <w:rPr>
                <w:b/>
                <w:sz w:val="16"/>
              </w:rPr>
              <w:t>Too-far</w:t>
            </w:r>
          </w:p>
        </w:tc>
        <w:tc>
          <w:tcPr>
            <w:tcW w:w="838" w:type="dxa"/>
            <w:shd w:val="clear" w:color="auto" w:fill="D9EAF7"/>
            <w:vAlign w:val="center"/>
          </w:tcPr>
          <w:p w14:paraId="751F3CFB" w14:textId="77777777" w:rsidR="00BE24DB" w:rsidRDefault="00BE24DB" w:rsidP="00BE24DB">
            <w:pPr>
              <w:jc w:val="center"/>
            </w:pPr>
            <w:r>
              <w:rPr>
                <w:b/>
                <w:sz w:val="16"/>
              </w:rPr>
              <w:t>Ep. Length</w:t>
            </w:r>
          </w:p>
        </w:tc>
        <w:tc>
          <w:tcPr>
            <w:tcW w:w="841" w:type="dxa"/>
            <w:shd w:val="clear" w:color="auto" w:fill="D9EAF7"/>
            <w:vAlign w:val="center"/>
          </w:tcPr>
          <w:p w14:paraId="4A736DE2" w14:textId="77777777" w:rsidR="00BE24DB" w:rsidRDefault="00BE24DB" w:rsidP="00BE24DB">
            <w:pPr>
              <w:jc w:val="center"/>
            </w:pPr>
            <w:r>
              <w:rPr>
                <w:b/>
                <w:sz w:val="16"/>
              </w:rPr>
              <w:t>Catch Rate</w:t>
            </w:r>
          </w:p>
        </w:tc>
      </w:tr>
      <w:tr w:rsidR="00BE24DB" w14:paraId="0CF5902E" w14:textId="77777777" w:rsidTr="00BE24DB">
        <w:tc>
          <w:tcPr>
            <w:tcW w:w="0" w:type="auto"/>
            <w:vAlign w:val="center"/>
          </w:tcPr>
          <w:p w14:paraId="67A113EA" w14:textId="77777777" w:rsidR="00BE24DB" w:rsidRDefault="00BE24DB" w:rsidP="00BE24DB">
            <w:pPr>
              <w:jc w:val="center"/>
            </w:pPr>
            <w:r>
              <w:rPr>
                <w:sz w:val="16"/>
              </w:rPr>
              <w:t>Sluggish</w:t>
            </w:r>
          </w:p>
        </w:tc>
        <w:tc>
          <w:tcPr>
            <w:tcW w:w="0" w:type="auto"/>
            <w:vAlign w:val="center"/>
          </w:tcPr>
          <w:p w14:paraId="2985D898" w14:textId="77777777" w:rsidR="00BE24DB" w:rsidRDefault="00BE24DB" w:rsidP="00BE24DB">
            <w:pPr>
              <w:jc w:val="center"/>
            </w:pPr>
            <w:r>
              <w:rPr>
                <w:sz w:val="16"/>
              </w:rPr>
              <w:t>Scripted Only</w:t>
            </w:r>
          </w:p>
        </w:tc>
        <w:tc>
          <w:tcPr>
            <w:tcW w:w="0" w:type="auto"/>
            <w:vAlign w:val="center"/>
          </w:tcPr>
          <w:p w14:paraId="0ED2F7DE" w14:textId="77777777" w:rsidR="00BE24DB" w:rsidRDefault="00BE24DB" w:rsidP="00BE24DB">
            <w:pPr>
              <w:jc w:val="center"/>
            </w:pPr>
            <w:r>
              <w:rPr>
                <w:sz w:val="16"/>
              </w:rPr>
              <w:t>89.73%</w:t>
            </w:r>
          </w:p>
        </w:tc>
        <w:tc>
          <w:tcPr>
            <w:tcW w:w="0" w:type="auto"/>
            <w:vAlign w:val="center"/>
          </w:tcPr>
          <w:p w14:paraId="4E7BBF69" w14:textId="77777777" w:rsidR="00BE24DB" w:rsidRDefault="00BE24DB" w:rsidP="00BE24DB">
            <w:pPr>
              <w:jc w:val="center"/>
            </w:pPr>
            <w:r>
              <w:rPr>
                <w:sz w:val="16"/>
              </w:rPr>
              <w:t>5.19</w:t>
            </w:r>
          </w:p>
        </w:tc>
        <w:tc>
          <w:tcPr>
            <w:tcW w:w="0" w:type="auto"/>
            <w:vAlign w:val="center"/>
          </w:tcPr>
          <w:p w14:paraId="7C6B0F16" w14:textId="77777777" w:rsidR="00BE24DB" w:rsidRDefault="00BE24DB" w:rsidP="00BE24DB">
            <w:pPr>
              <w:jc w:val="center"/>
            </w:pPr>
            <w:r>
              <w:rPr>
                <w:sz w:val="16"/>
              </w:rPr>
              <w:t>4.12%</w:t>
            </w:r>
          </w:p>
        </w:tc>
        <w:tc>
          <w:tcPr>
            <w:tcW w:w="841" w:type="dxa"/>
            <w:vAlign w:val="center"/>
          </w:tcPr>
          <w:p w14:paraId="322EA712" w14:textId="77777777" w:rsidR="00BE24DB" w:rsidRDefault="00BE24DB" w:rsidP="00BE24DB">
            <w:pPr>
              <w:jc w:val="center"/>
            </w:pPr>
            <w:r>
              <w:rPr>
                <w:sz w:val="16"/>
              </w:rPr>
              <w:t>6.15%</w:t>
            </w:r>
          </w:p>
        </w:tc>
        <w:tc>
          <w:tcPr>
            <w:tcW w:w="838" w:type="dxa"/>
            <w:vAlign w:val="center"/>
          </w:tcPr>
          <w:p w14:paraId="42CC1C8E" w14:textId="77777777" w:rsidR="00BE24DB" w:rsidRDefault="00BE24DB" w:rsidP="00BE24DB">
            <w:pPr>
              <w:jc w:val="center"/>
            </w:pPr>
            <w:r>
              <w:rPr>
                <w:sz w:val="16"/>
              </w:rPr>
              <w:t>92.70</w:t>
            </w:r>
          </w:p>
        </w:tc>
        <w:tc>
          <w:tcPr>
            <w:tcW w:w="841" w:type="dxa"/>
            <w:vAlign w:val="center"/>
          </w:tcPr>
          <w:p w14:paraId="2B704436" w14:textId="77777777" w:rsidR="00BE24DB" w:rsidRDefault="00BE24DB" w:rsidP="00BE24DB">
            <w:pPr>
              <w:jc w:val="center"/>
            </w:pPr>
            <w:r>
              <w:rPr>
                <w:sz w:val="16"/>
              </w:rPr>
              <w:t>8.00%</w:t>
            </w:r>
          </w:p>
        </w:tc>
      </w:tr>
      <w:tr w:rsidR="00BE24DB" w14:paraId="553DBFCA" w14:textId="77777777" w:rsidTr="00BE24DB">
        <w:tc>
          <w:tcPr>
            <w:tcW w:w="0" w:type="auto"/>
            <w:vAlign w:val="center"/>
          </w:tcPr>
          <w:p w14:paraId="43A8EFE8" w14:textId="77777777" w:rsidR="00BE24DB" w:rsidRDefault="00BE24DB" w:rsidP="00BE24DB">
            <w:pPr>
              <w:jc w:val="center"/>
            </w:pPr>
            <w:r>
              <w:rPr>
                <w:sz w:val="16"/>
              </w:rPr>
              <w:t>Sluggish</w:t>
            </w:r>
          </w:p>
        </w:tc>
        <w:tc>
          <w:tcPr>
            <w:tcW w:w="0" w:type="auto"/>
            <w:vAlign w:val="center"/>
          </w:tcPr>
          <w:p w14:paraId="43085DCA" w14:textId="77777777" w:rsidR="00BE24DB" w:rsidRDefault="00BE24DB" w:rsidP="00BE24DB">
            <w:pPr>
              <w:jc w:val="center"/>
            </w:pPr>
            <w:r>
              <w:rPr>
                <w:sz w:val="16"/>
              </w:rPr>
              <w:t>Single RL</w:t>
            </w:r>
          </w:p>
        </w:tc>
        <w:tc>
          <w:tcPr>
            <w:tcW w:w="0" w:type="auto"/>
            <w:vAlign w:val="center"/>
          </w:tcPr>
          <w:p w14:paraId="3302E54D" w14:textId="77777777" w:rsidR="00BE24DB" w:rsidRDefault="00BE24DB" w:rsidP="00BE24DB">
            <w:pPr>
              <w:jc w:val="center"/>
            </w:pPr>
            <w:r>
              <w:rPr>
                <w:sz w:val="16"/>
              </w:rPr>
              <w:t>84.26%</w:t>
            </w:r>
          </w:p>
        </w:tc>
        <w:tc>
          <w:tcPr>
            <w:tcW w:w="0" w:type="auto"/>
            <w:vAlign w:val="center"/>
          </w:tcPr>
          <w:p w14:paraId="1123896D" w14:textId="77777777" w:rsidR="00BE24DB" w:rsidRDefault="00BE24DB" w:rsidP="00BE24DB">
            <w:pPr>
              <w:jc w:val="center"/>
            </w:pPr>
            <w:r>
              <w:rPr>
                <w:sz w:val="16"/>
              </w:rPr>
              <w:t>4.97</w:t>
            </w:r>
          </w:p>
        </w:tc>
        <w:tc>
          <w:tcPr>
            <w:tcW w:w="0" w:type="auto"/>
            <w:vAlign w:val="center"/>
          </w:tcPr>
          <w:p w14:paraId="1B5BD4E5" w14:textId="77777777" w:rsidR="00BE24DB" w:rsidRDefault="00BE24DB" w:rsidP="00BE24DB">
            <w:pPr>
              <w:jc w:val="center"/>
            </w:pPr>
            <w:r>
              <w:rPr>
                <w:sz w:val="16"/>
              </w:rPr>
              <w:t>10.84%</w:t>
            </w:r>
          </w:p>
        </w:tc>
        <w:tc>
          <w:tcPr>
            <w:tcW w:w="841" w:type="dxa"/>
            <w:vAlign w:val="center"/>
          </w:tcPr>
          <w:p w14:paraId="2D0314CF" w14:textId="77777777" w:rsidR="00BE24DB" w:rsidRDefault="00BE24DB" w:rsidP="00BE24DB">
            <w:pPr>
              <w:jc w:val="center"/>
            </w:pPr>
            <w:r>
              <w:rPr>
                <w:sz w:val="16"/>
              </w:rPr>
              <w:t>4.90%</w:t>
            </w:r>
          </w:p>
        </w:tc>
        <w:tc>
          <w:tcPr>
            <w:tcW w:w="838" w:type="dxa"/>
            <w:vAlign w:val="center"/>
          </w:tcPr>
          <w:p w14:paraId="6A4204D7" w14:textId="77777777" w:rsidR="00BE24DB" w:rsidRDefault="00BE24DB" w:rsidP="00BE24DB">
            <w:pPr>
              <w:jc w:val="center"/>
            </w:pPr>
            <w:r>
              <w:rPr>
                <w:sz w:val="16"/>
              </w:rPr>
              <w:t>81.82</w:t>
            </w:r>
          </w:p>
        </w:tc>
        <w:tc>
          <w:tcPr>
            <w:tcW w:w="841" w:type="dxa"/>
            <w:vAlign w:val="center"/>
          </w:tcPr>
          <w:p w14:paraId="01C09C6D" w14:textId="77777777" w:rsidR="00BE24DB" w:rsidRDefault="00BE24DB" w:rsidP="00BE24DB">
            <w:pPr>
              <w:jc w:val="center"/>
            </w:pPr>
            <w:r>
              <w:rPr>
                <w:sz w:val="16"/>
              </w:rPr>
              <w:t>48.00%</w:t>
            </w:r>
          </w:p>
        </w:tc>
      </w:tr>
      <w:tr w:rsidR="00BE24DB" w14:paraId="4D679E54" w14:textId="77777777" w:rsidTr="00BE24DB">
        <w:tc>
          <w:tcPr>
            <w:tcW w:w="0" w:type="auto"/>
            <w:vAlign w:val="center"/>
          </w:tcPr>
          <w:p w14:paraId="3CF37915" w14:textId="77777777" w:rsidR="00BE24DB" w:rsidRDefault="00BE24DB" w:rsidP="00BE24DB">
            <w:pPr>
              <w:jc w:val="center"/>
            </w:pPr>
            <w:r>
              <w:rPr>
                <w:sz w:val="16"/>
              </w:rPr>
              <w:t>Sluggish</w:t>
            </w:r>
          </w:p>
        </w:tc>
        <w:tc>
          <w:tcPr>
            <w:tcW w:w="0" w:type="auto"/>
            <w:vAlign w:val="center"/>
          </w:tcPr>
          <w:p w14:paraId="6378FD28" w14:textId="77777777" w:rsidR="00BE24DB" w:rsidRDefault="00BE24DB" w:rsidP="00BE24DB">
            <w:pPr>
              <w:jc w:val="center"/>
            </w:pPr>
            <w:r>
              <w:rPr>
                <w:sz w:val="16"/>
              </w:rPr>
              <w:t>League</w:t>
            </w:r>
          </w:p>
        </w:tc>
        <w:tc>
          <w:tcPr>
            <w:tcW w:w="0" w:type="auto"/>
            <w:vAlign w:val="center"/>
          </w:tcPr>
          <w:p w14:paraId="3394E244" w14:textId="77777777" w:rsidR="00BE24DB" w:rsidRDefault="00BE24DB" w:rsidP="00BE24DB">
            <w:pPr>
              <w:jc w:val="center"/>
            </w:pPr>
            <w:r>
              <w:rPr>
                <w:sz w:val="16"/>
              </w:rPr>
              <w:t>76.96%</w:t>
            </w:r>
          </w:p>
        </w:tc>
        <w:tc>
          <w:tcPr>
            <w:tcW w:w="0" w:type="auto"/>
            <w:vAlign w:val="center"/>
          </w:tcPr>
          <w:p w14:paraId="71B91268" w14:textId="77777777" w:rsidR="00BE24DB" w:rsidRDefault="00BE24DB" w:rsidP="00BE24DB">
            <w:pPr>
              <w:jc w:val="center"/>
            </w:pPr>
            <w:r>
              <w:rPr>
                <w:sz w:val="16"/>
              </w:rPr>
              <w:t>5.37</w:t>
            </w:r>
          </w:p>
        </w:tc>
        <w:tc>
          <w:tcPr>
            <w:tcW w:w="0" w:type="auto"/>
            <w:vAlign w:val="center"/>
          </w:tcPr>
          <w:p w14:paraId="64041977" w14:textId="77777777" w:rsidR="00BE24DB" w:rsidRDefault="00BE24DB" w:rsidP="00BE24DB">
            <w:pPr>
              <w:jc w:val="center"/>
            </w:pPr>
            <w:r>
              <w:rPr>
                <w:sz w:val="16"/>
              </w:rPr>
              <w:t>8.88%</w:t>
            </w:r>
          </w:p>
        </w:tc>
        <w:tc>
          <w:tcPr>
            <w:tcW w:w="841" w:type="dxa"/>
            <w:vAlign w:val="center"/>
          </w:tcPr>
          <w:p w14:paraId="0C51C379" w14:textId="77777777" w:rsidR="00BE24DB" w:rsidRDefault="00BE24DB" w:rsidP="00BE24DB">
            <w:pPr>
              <w:jc w:val="center"/>
            </w:pPr>
            <w:r>
              <w:rPr>
                <w:sz w:val="16"/>
              </w:rPr>
              <w:t>14.16%</w:t>
            </w:r>
          </w:p>
        </w:tc>
        <w:tc>
          <w:tcPr>
            <w:tcW w:w="838" w:type="dxa"/>
            <w:vAlign w:val="center"/>
          </w:tcPr>
          <w:p w14:paraId="37C4B93F" w14:textId="77777777" w:rsidR="00BE24DB" w:rsidRDefault="00BE24DB" w:rsidP="00BE24DB">
            <w:pPr>
              <w:jc w:val="center"/>
            </w:pPr>
            <w:r>
              <w:rPr>
                <w:sz w:val="16"/>
              </w:rPr>
              <w:t>90.94</w:t>
            </w:r>
          </w:p>
        </w:tc>
        <w:tc>
          <w:tcPr>
            <w:tcW w:w="841" w:type="dxa"/>
            <w:vAlign w:val="center"/>
          </w:tcPr>
          <w:p w14:paraId="110379E2" w14:textId="77777777" w:rsidR="00BE24DB" w:rsidRDefault="00BE24DB" w:rsidP="00BE24DB">
            <w:pPr>
              <w:jc w:val="center"/>
            </w:pPr>
            <w:r>
              <w:rPr>
                <w:sz w:val="16"/>
              </w:rPr>
              <w:t>16.00%</w:t>
            </w:r>
          </w:p>
        </w:tc>
      </w:tr>
      <w:tr w:rsidR="00BE24DB" w14:paraId="041B1DA7" w14:textId="77777777" w:rsidTr="00BE24DB">
        <w:tc>
          <w:tcPr>
            <w:tcW w:w="1237" w:type="dxa"/>
            <w:vAlign w:val="center"/>
          </w:tcPr>
          <w:p w14:paraId="1B31E472" w14:textId="77777777" w:rsidR="00BE24DB" w:rsidRDefault="00BE24DB" w:rsidP="00BE24DB">
            <w:pPr>
              <w:jc w:val="center"/>
            </w:pPr>
            <w:r>
              <w:rPr>
                <w:sz w:val="16"/>
              </w:rPr>
              <w:t>Spasm</w:t>
            </w:r>
          </w:p>
        </w:tc>
        <w:tc>
          <w:tcPr>
            <w:tcW w:w="1211" w:type="dxa"/>
            <w:vAlign w:val="center"/>
          </w:tcPr>
          <w:p w14:paraId="64159A6A" w14:textId="77777777" w:rsidR="00BE24DB" w:rsidRDefault="00BE24DB" w:rsidP="00BE24DB">
            <w:pPr>
              <w:jc w:val="center"/>
            </w:pPr>
            <w:r>
              <w:rPr>
                <w:sz w:val="16"/>
              </w:rPr>
              <w:t>Scripted Only</w:t>
            </w:r>
          </w:p>
        </w:tc>
        <w:tc>
          <w:tcPr>
            <w:tcW w:w="1276" w:type="dxa"/>
            <w:vAlign w:val="center"/>
          </w:tcPr>
          <w:p w14:paraId="2BD1CCC5" w14:textId="77777777" w:rsidR="00BE24DB" w:rsidRDefault="00BE24DB" w:rsidP="00BE24DB">
            <w:pPr>
              <w:jc w:val="center"/>
            </w:pPr>
            <w:r>
              <w:rPr>
                <w:sz w:val="16"/>
              </w:rPr>
              <w:t>74.83%</w:t>
            </w:r>
          </w:p>
        </w:tc>
        <w:tc>
          <w:tcPr>
            <w:tcW w:w="1089" w:type="dxa"/>
            <w:vAlign w:val="center"/>
          </w:tcPr>
          <w:p w14:paraId="2AA96980" w14:textId="77777777" w:rsidR="00BE24DB" w:rsidRDefault="00BE24DB" w:rsidP="00BE24DB">
            <w:pPr>
              <w:jc w:val="center"/>
            </w:pPr>
            <w:r>
              <w:rPr>
                <w:sz w:val="16"/>
              </w:rPr>
              <w:t>4.77</w:t>
            </w:r>
          </w:p>
        </w:tc>
        <w:tc>
          <w:tcPr>
            <w:tcW w:w="1189" w:type="dxa"/>
            <w:vAlign w:val="center"/>
          </w:tcPr>
          <w:p w14:paraId="4041155D" w14:textId="77777777" w:rsidR="00BE24DB" w:rsidRDefault="00BE24DB" w:rsidP="00BE24DB">
            <w:pPr>
              <w:jc w:val="center"/>
            </w:pPr>
            <w:r>
              <w:rPr>
                <w:sz w:val="16"/>
              </w:rPr>
              <w:t>19.40%</w:t>
            </w:r>
          </w:p>
        </w:tc>
        <w:tc>
          <w:tcPr>
            <w:tcW w:w="841" w:type="dxa"/>
            <w:vAlign w:val="center"/>
          </w:tcPr>
          <w:p w14:paraId="1BDD5DAA" w14:textId="77777777" w:rsidR="00BE24DB" w:rsidRDefault="00BE24DB" w:rsidP="00BE24DB">
            <w:pPr>
              <w:jc w:val="center"/>
            </w:pPr>
            <w:r>
              <w:rPr>
                <w:sz w:val="16"/>
              </w:rPr>
              <w:t>5.77%</w:t>
            </w:r>
          </w:p>
        </w:tc>
        <w:tc>
          <w:tcPr>
            <w:tcW w:w="838" w:type="dxa"/>
            <w:vAlign w:val="center"/>
          </w:tcPr>
          <w:p w14:paraId="165F042C" w14:textId="77777777" w:rsidR="00BE24DB" w:rsidRDefault="00BE24DB" w:rsidP="00BE24DB">
            <w:pPr>
              <w:jc w:val="center"/>
            </w:pPr>
            <w:r>
              <w:rPr>
                <w:sz w:val="16"/>
              </w:rPr>
              <w:t>82.50</w:t>
            </w:r>
          </w:p>
        </w:tc>
        <w:tc>
          <w:tcPr>
            <w:tcW w:w="841" w:type="dxa"/>
            <w:vAlign w:val="center"/>
          </w:tcPr>
          <w:p w14:paraId="562FD56A" w14:textId="77777777" w:rsidR="00BE24DB" w:rsidRDefault="00BE24DB" w:rsidP="00BE24DB">
            <w:pPr>
              <w:jc w:val="center"/>
            </w:pPr>
            <w:r>
              <w:rPr>
                <w:sz w:val="16"/>
              </w:rPr>
              <w:t>28.00%</w:t>
            </w:r>
          </w:p>
        </w:tc>
      </w:tr>
      <w:tr w:rsidR="00BE24DB" w14:paraId="634EE148" w14:textId="77777777" w:rsidTr="00BE24DB">
        <w:tc>
          <w:tcPr>
            <w:tcW w:w="1237" w:type="dxa"/>
            <w:vAlign w:val="center"/>
          </w:tcPr>
          <w:p w14:paraId="1F4D307D" w14:textId="77777777" w:rsidR="00BE24DB" w:rsidRDefault="00BE24DB" w:rsidP="00BE24DB">
            <w:pPr>
              <w:jc w:val="center"/>
            </w:pPr>
            <w:r>
              <w:rPr>
                <w:sz w:val="16"/>
              </w:rPr>
              <w:t>Spasm</w:t>
            </w:r>
          </w:p>
        </w:tc>
        <w:tc>
          <w:tcPr>
            <w:tcW w:w="1211" w:type="dxa"/>
            <w:vAlign w:val="center"/>
          </w:tcPr>
          <w:p w14:paraId="6F49F450" w14:textId="77777777" w:rsidR="00BE24DB" w:rsidRDefault="00BE24DB" w:rsidP="00BE24DB">
            <w:pPr>
              <w:jc w:val="center"/>
            </w:pPr>
            <w:r>
              <w:rPr>
                <w:sz w:val="16"/>
              </w:rPr>
              <w:t>Single RL</w:t>
            </w:r>
          </w:p>
        </w:tc>
        <w:tc>
          <w:tcPr>
            <w:tcW w:w="1276" w:type="dxa"/>
            <w:vAlign w:val="center"/>
          </w:tcPr>
          <w:p w14:paraId="032E9727" w14:textId="77777777" w:rsidR="00BE24DB" w:rsidRDefault="00BE24DB" w:rsidP="00BE24DB">
            <w:pPr>
              <w:jc w:val="center"/>
            </w:pPr>
            <w:r>
              <w:rPr>
                <w:sz w:val="16"/>
              </w:rPr>
              <w:t>67.69%</w:t>
            </w:r>
          </w:p>
        </w:tc>
        <w:tc>
          <w:tcPr>
            <w:tcW w:w="1089" w:type="dxa"/>
            <w:vAlign w:val="center"/>
          </w:tcPr>
          <w:p w14:paraId="2D6970D6" w14:textId="77777777" w:rsidR="00BE24DB" w:rsidRDefault="00BE24DB" w:rsidP="00BE24DB">
            <w:pPr>
              <w:jc w:val="center"/>
            </w:pPr>
            <w:r>
              <w:rPr>
                <w:sz w:val="16"/>
              </w:rPr>
              <w:t>4.70</w:t>
            </w:r>
          </w:p>
        </w:tc>
        <w:tc>
          <w:tcPr>
            <w:tcW w:w="1189" w:type="dxa"/>
            <w:vAlign w:val="center"/>
          </w:tcPr>
          <w:p w14:paraId="411A8807" w14:textId="77777777" w:rsidR="00BE24DB" w:rsidRDefault="00BE24DB" w:rsidP="00BE24DB">
            <w:pPr>
              <w:jc w:val="center"/>
            </w:pPr>
            <w:r>
              <w:rPr>
                <w:sz w:val="16"/>
              </w:rPr>
              <w:t>25.33%</w:t>
            </w:r>
          </w:p>
        </w:tc>
        <w:tc>
          <w:tcPr>
            <w:tcW w:w="841" w:type="dxa"/>
            <w:vAlign w:val="center"/>
          </w:tcPr>
          <w:p w14:paraId="31E14D8F" w14:textId="77777777" w:rsidR="00BE24DB" w:rsidRDefault="00BE24DB" w:rsidP="00BE24DB">
            <w:pPr>
              <w:jc w:val="center"/>
            </w:pPr>
            <w:r>
              <w:rPr>
                <w:sz w:val="16"/>
              </w:rPr>
              <w:t>6.98%</w:t>
            </w:r>
          </w:p>
        </w:tc>
        <w:tc>
          <w:tcPr>
            <w:tcW w:w="838" w:type="dxa"/>
            <w:vAlign w:val="center"/>
          </w:tcPr>
          <w:p w14:paraId="2B6938B3" w14:textId="77777777" w:rsidR="00BE24DB" w:rsidRDefault="00BE24DB" w:rsidP="00BE24DB">
            <w:pPr>
              <w:jc w:val="center"/>
            </w:pPr>
            <w:r>
              <w:rPr>
                <w:sz w:val="16"/>
              </w:rPr>
              <w:t>53.16</w:t>
            </w:r>
          </w:p>
        </w:tc>
        <w:tc>
          <w:tcPr>
            <w:tcW w:w="841" w:type="dxa"/>
            <w:vAlign w:val="center"/>
          </w:tcPr>
          <w:p w14:paraId="7EB0E505" w14:textId="77777777" w:rsidR="00BE24DB" w:rsidRDefault="00BE24DB" w:rsidP="00BE24DB">
            <w:pPr>
              <w:jc w:val="center"/>
            </w:pPr>
            <w:r>
              <w:rPr>
                <w:sz w:val="16"/>
              </w:rPr>
              <w:t>82.00%</w:t>
            </w:r>
          </w:p>
        </w:tc>
      </w:tr>
      <w:tr w:rsidR="00BE24DB" w14:paraId="74CB2613" w14:textId="77777777" w:rsidTr="00BE24DB">
        <w:tc>
          <w:tcPr>
            <w:tcW w:w="1237" w:type="dxa"/>
            <w:vAlign w:val="center"/>
          </w:tcPr>
          <w:p w14:paraId="642579B8" w14:textId="77777777" w:rsidR="00BE24DB" w:rsidRDefault="00BE24DB" w:rsidP="00BE24DB">
            <w:pPr>
              <w:jc w:val="center"/>
            </w:pPr>
            <w:r>
              <w:rPr>
                <w:sz w:val="16"/>
              </w:rPr>
              <w:t>Spasm</w:t>
            </w:r>
          </w:p>
        </w:tc>
        <w:tc>
          <w:tcPr>
            <w:tcW w:w="1211" w:type="dxa"/>
            <w:vAlign w:val="center"/>
          </w:tcPr>
          <w:p w14:paraId="0CBB7DA2" w14:textId="77777777" w:rsidR="00BE24DB" w:rsidRDefault="00BE24DB" w:rsidP="00BE24DB">
            <w:pPr>
              <w:jc w:val="center"/>
            </w:pPr>
            <w:r>
              <w:rPr>
                <w:sz w:val="16"/>
              </w:rPr>
              <w:t>League</w:t>
            </w:r>
          </w:p>
        </w:tc>
        <w:tc>
          <w:tcPr>
            <w:tcW w:w="1276" w:type="dxa"/>
            <w:vAlign w:val="center"/>
          </w:tcPr>
          <w:p w14:paraId="0FCF7803" w14:textId="77777777" w:rsidR="00BE24DB" w:rsidRDefault="00BE24DB" w:rsidP="00BE24DB">
            <w:pPr>
              <w:jc w:val="center"/>
            </w:pPr>
            <w:r>
              <w:rPr>
                <w:sz w:val="16"/>
              </w:rPr>
              <w:t>63.73%</w:t>
            </w:r>
          </w:p>
        </w:tc>
        <w:tc>
          <w:tcPr>
            <w:tcW w:w="1089" w:type="dxa"/>
            <w:vAlign w:val="center"/>
          </w:tcPr>
          <w:p w14:paraId="253BBB7F" w14:textId="77777777" w:rsidR="00BE24DB" w:rsidRDefault="00BE24DB" w:rsidP="00BE24DB">
            <w:pPr>
              <w:jc w:val="center"/>
            </w:pPr>
            <w:r>
              <w:rPr>
                <w:sz w:val="16"/>
              </w:rPr>
              <w:t>4.92</w:t>
            </w:r>
          </w:p>
        </w:tc>
        <w:tc>
          <w:tcPr>
            <w:tcW w:w="1189" w:type="dxa"/>
            <w:vAlign w:val="center"/>
          </w:tcPr>
          <w:p w14:paraId="7F94B7A5" w14:textId="77777777" w:rsidR="00BE24DB" w:rsidRDefault="00BE24DB" w:rsidP="00BE24DB">
            <w:pPr>
              <w:jc w:val="center"/>
            </w:pPr>
            <w:r>
              <w:rPr>
                <w:sz w:val="16"/>
              </w:rPr>
              <w:t>23.83%</w:t>
            </w:r>
          </w:p>
        </w:tc>
        <w:tc>
          <w:tcPr>
            <w:tcW w:w="841" w:type="dxa"/>
            <w:vAlign w:val="center"/>
          </w:tcPr>
          <w:p w14:paraId="07564435" w14:textId="77777777" w:rsidR="00BE24DB" w:rsidRDefault="00BE24DB" w:rsidP="00BE24DB">
            <w:pPr>
              <w:jc w:val="center"/>
            </w:pPr>
            <w:r>
              <w:rPr>
                <w:sz w:val="16"/>
              </w:rPr>
              <w:t>12.44%</w:t>
            </w:r>
          </w:p>
        </w:tc>
        <w:tc>
          <w:tcPr>
            <w:tcW w:w="838" w:type="dxa"/>
            <w:vAlign w:val="center"/>
          </w:tcPr>
          <w:p w14:paraId="1383641F" w14:textId="77777777" w:rsidR="00BE24DB" w:rsidRDefault="00BE24DB" w:rsidP="00BE24DB">
            <w:pPr>
              <w:jc w:val="center"/>
            </w:pPr>
            <w:r>
              <w:rPr>
                <w:sz w:val="16"/>
              </w:rPr>
              <w:t>59.60</w:t>
            </w:r>
          </w:p>
        </w:tc>
        <w:tc>
          <w:tcPr>
            <w:tcW w:w="841" w:type="dxa"/>
            <w:vAlign w:val="center"/>
          </w:tcPr>
          <w:p w14:paraId="32A4BBF3" w14:textId="77777777" w:rsidR="00BE24DB" w:rsidRDefault="00BE24DB" w:rsidP="00BE24DB">
            <w:pPr>
              <w:jc w:val="center"/>
            </w:pPr>
            <w:r>
              <w:rPr>
                <w:sz w:val="16"/>
              </w:rPr>
              <w:t>96.00%</w:t>
            </w:r>
          </w:p>
        </w:tc>
      </w:tr>
      <w:tr w:rsidR="00BE24DB" w14:paraId="331ADF6C" w14:textId="77777777" w:rsidTr="00BE24DB">
        <w:tc>
          <w:tcPr>
            <w:tcW w:w="1237" w:type="dxa"/>
            <w:vAlign w:val="center"/>
          </w:tcPr>
          <w:p w14:paraId="3080AE13" w14:textId="77777777" w:rsidR="00BE24DB" w:rsidRDefault="00BE24DB" w:rsidP="00BE24DB">
            <w:pPr>
              <w:jc w:val="center"/>
            </w:pPr>
            <w:r>
              <w:rPr>
                <w:sz w:val="16"/>
              </w:rPr>
              <w:t>Delayed</w:t>
            </w:r>
          </w:p>
        </w:tc>
        <w:tc>
          <w:tcPr>
            <w:tcW w:w="1211" w:type="dxa"/>
            <w:vAlign w:val="center"/>
          </w:tcPr>
          <w:p w14:paraId="53A2DC74" w14:textId="77777777" w:rsidR="00BE24DB" w:rsidRDefault="00BE24DB" w:rsidP="00BE24DB">
            <w:pPr>
              <w:jc w:val="center"/>
            </w:pPr>
            <w:r>
              <w:rPr>
                <w:sz w:val="16"/>
              </w:rPr>
              <w:t>Scripted Only</w:t>
            </w:r>
          </w:p>
        </w:tc>
        <w:tc>
          <w:tcPr>
            <w:tcW w:w="1276" w:type="dxa"/>
            <w:vAlign w:val="center"/>
          </w:tcPr>
          <w:p w14:paraId="29F027E8" w14:textId="77777777" w:rsidR="00BE24DB" w:rsidRDefault="00BE24DB" w:rsidP="00BE24DB">
            <w:pPr>
              <w:jc w:val="center"/>
            </w:pPr>
            <w:r>
              <w:rPr>
                <w:sz w:val="16"/>
              </w:rPr>
              <w:t>80.52%</w:t>
            </w:r>
          </w:p>
        </w:tc>
        <w:tc>
          <w:tcPr>
            <w:tcW w:w="1089" w:type="dxa"/>
            <w:vAlign w:val="center"/>
          </w:tcPr>
          <w:p w14:paraId="7D37B9FB" w14:textId="77777777" w:rsidR="00BE24DB" w:rsidRDefault="00BE24DB" w:rsidP="00BE24DB">
            <w:pPr>
              <w:jc w:val="center"/>
            </w:pPr>
            <w:r>
              <w:rPr>
                <w:sz w:val="16"/>
              </w:rPr>
              <w:t>4.74</w:t>
            </w:r>
          </w:p>
        </w:tc>
        <w:tc>
          <w:tcPr>
            <w:tcW w:w="1189" w:type="dxa"/>
            <w:vAlign w:val="center"/>
          </w:tcPr>
          <w:p w14:paraId="5DE6D60E" w14:textId="77777777" w:rsidR="00BE24DB" w:rsidRDefault="00BE24DB" w:rsidP="00BE24DB">
            <w:pPr>
              <w:jc w:val="center"/>
            </w:pPr>
            <w:r>
              <w:rPr>
                <w:sz w:val="16"/>
              </w:rPr>
              <w:t>14.55%</w:t>
            </w:r>
          </w:p>
        </w:tc>
        <w:tc>
          <w:tcPr>
            <w:tcW w:w="841" w:type="dxa"/>
            <w:vAlign w:val="center"/>
          </w:tcPr>
          <w:p w14:paraId="7BAECB4C" w14:textId="77777777" w:rsidR="00BE24DB" w:rsidRDefault="00BE24DB" w:rsidP="00BE24DB">
            <w:pPr>
              <w:jc w:val="center"/>
            </w:pPr>
            <w:r>
              <w:rPr>
                <w:sz w:val="16"/>
              </w:rPr>
              <w:t>4.93%</w:t>
            </w:r>
          </w:p>
        </w:tc>
        <w:tc>
          <w:tcPr>
            <w:tcW w:w="838" w:type="dxa"/>
            <w:vAlign w:val="center"/>
          </w:tcPr>
          <w:p w14:paraId="7BBA183E" w14:textId="77777777" w:rsidR="00BE24DB" w:rsidRDefault="00BE24DB" w:rsidP="00BE24DB">
            <w:pPr>
              <w:jc w:val="center"/>
            </w:pPr>
            <w:r>
              <w:rPr>
                <w:sz w:val="16"/>
              </w:rPr>
              <w:t>92.34</w:t>
            </w:r>
          </w:p>
        </w:tc>
        <w:tc>
          <w:tcPr>
            <w:tcW w:w="841" w:type="dxa"/>
            <w:vAlign w:val="center"/>
          </w:tcPr>
          <w:p w14:paraId="2D41099F" w14:textId="77777777" w:rsidR="00BE24DB" w:rsidRDefault="00BE24DB" w:rsidP="00BE24DB">
            <w:pPr>
              <w:jc w:val="center"/>
            </w:pPr>
            <w:r>
              <w:rPr>
                <w:sz w:val="16"/>
              </w:rPr>
              <w:t>8.00%</w:t>
            </w:r>
          </w:p>
        </w:tc>
      </w:tr>
      <w:tr w:rsidR="00BE24DB" w14:paraId="70A3C02A" w14:textId="77777777" w:rsidTr="00BE24DB">
        <w:tc>
          <w:tcPr>
            <w:tcW w:w="1237" w:type="dxa"/>
            <w:vAlign w:val="center"/>
          </w:tcPr>
          <w:p w14:paraId="28F9F0BA" w14:textId="77777777" w:rsidR="00BE24DB" w:rsidRDefault="00BE24DB" w:rsidP="00BE24DB">
            <w:pPr>
              <w:jc w:val="center"/>
            </w:pPr>
            <w:r>
              <w:rPr>
                <w:sz w:val="16"/>
              </w:rPr>
              <w:t>Delayed</w:t>
            </w:r>
          </w:p>
        </w:tc>
        <w:tc>
          <w:tcPr>
            <w:tcW w:w="1211" w:type="dxa"/>
            <w:vAlign w:val="center"/>
          </w:tcPr>
          <w:p w14:paraId="1794D5C8" w14:textId="77777777" w:rsidR="00BE24DB" w:rsidRDefault="00BE24DB" w:rsidP="00BE24DB">
            <w:pPr>
              <w:jc w:val="center"/>
            </w:pPr>
            <w:r>
              <w:rPr>
                <w:sz w:val="16"/>
              </w:rPr>
              <w:t>Single RL</w:t>
            </w:r>
          </w:p>
        </w:tc>
        <w:tc>
          <w:tcPr>
            <w:tcW w:w="1276" w:type="dxa"/>
            <w:vAlign w:val="center"/>
          </w:tcPr>
          <w:p w14:paraId="43DA14B3" w14:textId="77777777" w:rsidR="00BE24DB" w:rsidRDefault="00BE24DB" w:rsidP="00BE24DB">
            <w:pPr>
              <w:jc w:val="center"/>
            </w:pPr>
            <w:r>
              <w:rPr>
                <w:sz w:val="16"/>
              </w:rPr>
              <w:t>65.73%</w:t>
            </w:r>
          </w:p>
        </w:tc>
        <w:tc>
          <w:tcPr>
            <w:tcW w:w="1089" w:type="dxa"/>
            <w:vAlign w:val="center"/>
          </w:tcPr>
          <w:p w14:paraId="2058F5F7" w14:textId="77777777" w:rsidR="00BE24DB" w:rsidRDefault="00BE24DB" w:rsidP="00BE24DB">
            <w:pPr>
              <w:jc w:val="center"/>
            </w:pPr>
            <w:r>
              <w:rPr>
                <w:sz w:val="16"/>
              </w:rPr>
              <w:t>4.58</w:t>
            </w:r>
          </w:p>
        </w:tc>
        <w:tc>
          <w:tcPr>
            <w:tcW w:w="1189" w:type="dxa"/>
            <w:vAlign w:val="center"/>
          </w:tcPr>
          <w:p w14:paraId="0FE0BD88" w14:textId="77777777" w:rsidR="00BE24DB" w:rsidRDefault="00BE24DB" w:rsidP="00BE24DB">
            <w:pPr>
              <w:jc w:val="center"/>
            </w:pPr>
            <w:r>
              <w:rPr>
                <w:sz w:val="16"/>
              </w:rPr>
              <w:t>28.67%</w:t>
            </w:r>
          </w:p>
        </w:tc>
        <w:tc>
          <w:tcPr>
            <w:tcW w:w="841" w:type="dxa"/>
            <w:vAlign w:val="center"/>
          </w:tcPr>
          <w:p w14:paraId="3BD3B1BF" w14:textId="77777777" w:rsidR="00BE24DB" w:rsidRDefault="00BE24DB" w:rsidP="00BE24DB">
            <w:pPr>
              <w:jc w:val="center"/>
            </w:pPr>
            <w:r>
              <w:rPr>
                <w:sz w:val="16"/>
              </w:rPr>
              <w:t>5.60%</w:t>
            </w:r>
          </w:p>
        </w:tc>
        <w:tc>
          <w:tcPr>
            <w:tcW w:w="838" w:type="dxa"/>
            <w:vAlign w:val="center"/>
          </w:tcPr>
          <w:p w14:paraId="4356ADB9" w14:textId="77777777" w:rsidR="00BE24DB" w:rsidRDefault="00BE24DB" w:rsidP="00BE24DB">
            <w:pPr>
              <w:jc w:val="center"/>
            </w:pPr>
            <w:r>
              <w:rPr>
                <w:sz w:val="16"/>
              </w:rPr>
              <w:t>66.88</w:t>
            </w:r>
          </w:p>
        </w:tc>
        <w:tc>
          <w:tcPr>
            <w:tcW w:w="841" w:type="dxa"/>
            <w:vAlign w:val="center"/>
          </w:tcPr>
          <w:p w14:paraId="6F537B07" w14:textId="77777777" w:rsidR="00BE24DB" w:rsidRDefault="00BE24DB" w:rsidP="00BE24DB">
            <w:pPr>
              <w:jc w:val="center"/>
            </w:pPr>
            <w:r>
              <w:rPr>
                <w:sz w:val="16"/>
              </w:rPr>
              <w:t>58.00%</w:t>
            </w:r>
          </w:p>
        </w:tc>
      </w:tr>
      <w:tr w:rsidR="00BE24DB" w14:paraId="0C710182" w14:textId="77777777" w:rsidTr="00BE24DB">
        <w:tc>
          <w:tcPr>
            <w:tcW w:w="1237" w:type="dxa"/>
            <w:vAlign w:val="center"/>
          </w:tcPr>
          <w:p w14:paraId="550FF894" w14:textId="77777777" w:rsidR="00BE24DB" w:rsidRDefault="00BE24DB" w:rsidP="00BE24DB">
            <w:pPr>
              <w:jc w:val="center"/>
            </w:pPr>
            <w:r>
              <w:rPr>
                <w:sz w:val="16"/>
              </w:rPr>
              <w:t>Delayed</w:t>
            </w:r>
          </w:p>
        </w:tc>
        <w:tc>
          <w:tcPr>
            <w:tcW w:w="1211" w:type="dxa"/>
            <w:vAlign w:val="center"/>
          </w:tcPr>
          <w:p w14:paraId="60C02034" w14:textId="77777777" w:rsidR="00BE24DB" w:rsidRDefault="00BE24DB" w:rsidP="00BE24DB">
            <w:pPr>
              <w:jc w:val="center"/>
            </w:pPr>
            <w:r>
              <w:rPr>
                <w:sz w:val="16"/>
              </w:rPr>
              <w:t>League</w:t>
            </w:r>
          </w:p>
        </w:tc>
        <w:tc>
          <w:tcPr>
            <w:tcW w:w="1276" w:type="dxa"/>
            <w:vAlign w:val="center"/>
          </w:tcPr>
          <w:p w14:paraId="45A04DF2" w14:textId="77777777" w:rsidR="00BE24DB" w:rsidRDefault="00BE24DB" w:rsidP="00BE24DB">
            <w:pPr>
              <w:jc w:val="center"/>
            </w:pPr>
            <w:r>
              <w:rPr>
                <w:sz w:val="16"/>
              </w:rPr>
              <w:t>67.99%</w:t>
            </w:r>
          </w:p>
        </w:tc>
        <w:tc>
          <w:tcPr>
            <w:tcW w:w="1089" w:type="dxa"/>
            <w:vAlign w:val="center"/>
          </w:tcPr>
          <w:p w14:paraId="31DB1BB3" w14:textId="77777777" w:rsidR="00BE24DB" w:rsidRDefault="00BE24DB" w:rsidP="00BE24DB">
            <w:pPr>
              <w:jc w:val="center"/>
            </w:pPr>
            <w:r>
              <w:rPr>
                <w:sz w:val="16"/>
              </w:rPr>
              <w:t>4.78</w:t>
            </w:r>
          </w:p>
        </w:tc>
        <w:tc>
          <w:tcPr>
            <w:tcW w:w="1189" w:type="dxa"/>
            <w:vAlign w:val="center"/>
          </w:tcPr>
          <w:p w14:paraId="3DC27340" w14:textId="77777777" w:rsidR="00BE24DB" w:rsidRDefault="00BE24DB" w:rsidP="00BE24DB">
            <w:pPr>
              <w:jc w:val="center"/>
            </w:pPr>
            <w:r>
              <w:rPr>
                <w:sz w:val="16"/>
              </w:rPr>
              <w:t>23.94%</w:t>
            </w:r>
          </w:p>
        </w:tc>
        <w:tc>
          <w:tcPr>
            <w:tcW w:w="841" w:type="dxa"/>
            <w:vAlign w:val="center"/>
          </w:tcPr>
          <w:p w14:paraId="67CC3431" w14:textId="77777777" w:rsidR="00BE24DB" w:rsidRDefault="00BE24DB" w:rsidP="00BE24DB">
            <w:pPr>
              <w:jc w:val="center"/>
            </w:pPr>
            <w:r>
              <w:rPr>
                <w:sz w:val="16"/>
              </w:rPr>
              <w:t>8.07%</w:t>
            </w:r>
          </w:p>
        </w:tc>
        <w:tc>
          <w:tcPr>
            <w:tcW w:w="838" w:type="dxa"/>
            <w:vAlign w:val="center"/>
          </w:tcPr>
          <w:p w14:paraId="1FFB22C1" w14:textId="77777777" w:rsidR="00BE24DB" w:rsidRDefault="00BE24DB" w:rsidP="00BE24DB">
            <w:pPr>
              <w:jc w:val="center"/>
            </w:pPr>
            <w:r>
              <w:rPr>
                <w:sz w:val="16"/>
              </w:rPr>
              <w:t>71.60</w:t>
            </w:r>
          </w:p>
        </w:tc>
        <w:tc>
          <w:tcPr>
            <w:tcW w:w="841" w:type="dxa"/>
            <w:vAlign w:val="center"/>
          </w:tcPr>
          <w:p w14:paraId="00710F9F" w14:textId="77777777" w:rsidR="00BE24DB" w:rsidRDefault="00BE24DB" w:rsidP="00BE24DB">
            <w:pPr>
              <w:jc w:val="center"/>
            </w:pPr>
            <w:r>
              <w:rPr>
                <w:sz w:val="16"/>
              </w:rPr>
              <w:t>66.00%</w:t>
            </w:r>
          </w:p>
        </w:tc>
      </w:tr>
      <w:tr w:rsidR="00BE24DB" w14:paraId="7A78A6AC" w14:textId="77777777" w:rsidTr="00BE24DB">
        <w:tc>
          <w:tcPr>
            <w:tcW w:w="1237" w:type="dxa"/>
            <w:vAlign w:val="center"/>
          </w:tcPr>
          <w:p w14:paraId="66539B49" w14:textId="77777777" w:rsidR="00BE24DB" w:rsidRDefault="00BE24DB" w:rsidP="00BE24DB">
            <w:pPr>
              <w:jc w:val="center"/>
            </w:pPr>
            <w:r>
              <w:rPr>
                <w:sz w:val="16"/>
              </w:rPr>
              <w:t>Noisy</w:t>
            </w:r>
          </w:p>
        </w:tc>
        <w:tc>
          <w:tcPr>
            <w:tcW w:w="1211" w:type="dxa"/>
            <w:vAlign w:val="center"/>
          </w:tcPr>
          <w:p w14:paraId="30793AAA" w14:textId="77777777" w:rsidR="00BE24DB" w:rsidRDefault="00BE24DB" w:rsidP="00BE24DB">
            <w:pPr>
              <w:jc w:val="center"/>
            </w:pPr>
            <w:r>
              <w:rPr>
                <w:sz w:val="16"/>
              </w:rPr>
              <w:t>Scripted Only</w:t>
            </w:r>
          </w:p>
        </w:tc>
        <w:tc>
          <w:tcPr>
            <w:tcW w:w="1276" w:type="dxa"/>
            <w:vAlign w:val="center"/>
          </w:tcPr>
          <w:p w14:paraId="35CC6692" w14:textId="77777777" w:rsidR="00BE24DB" w:rsidRDefault="00BE24DB" w:rsidP="00BE24DB">
            <w:pPr>
              <w:jc w:val="center"/>
            </w:pPr>
            <w:r>
              <w:rPr>
                <w:sz w:val="16"/>
              </w:rPr>
              <w:t>60.34%</w:t>
            </w:r>
          </w:p>
        </w:tc>
        <w:tc>
          <w:tcPr>
            <w:tcW w:w="1089" w:type="dxa"/>
            <w:vAlign w:val="center"/>
          </w:tcPr>
          <w:p w14:paraId="7D87CE92" w14:textId="77777777" w:rsidR="00BE24DB" w:rsidRDefault="00BE24DB" w:rsidP="00BE24DB">
            <w:pPr>
              <w:jc w:val="center"/>
            </w:pPr>
            <w:r>
              <w:rPr>
                <w:sz w:val="16"/>
              </w:rPr>
              <w:t>4.38</w:t>
            </w:r>
          </w:p>
        </w:tc>
        <w:tc>
          <w:tcPr>
            <w:tcW w:w="1189" w:type="dxa"/>
            <w:vAlign w:val="center"/>
          </w:tcPr>
          <w:p w14:paraId="5E0CA794" w14:textId="77777777" w:rsidR="00BE24DB" w:rsidRDefault="00BE24DB" w:rsidP="00BE24DB">
            <w:pPr>
              <w:jc w:val="center"/>
            </w:pPr>
            <w:r>
              <w:rPr>
                <w:sz w:val="16"/>
              </w:rPr>
              <w:t>35.37%</w:t>
            </w:r>
          </w:p>
        </w:tc>
        <w:tc>
          <w:tcPr>
            <w:tcW w:w="841" w:type="dxa"/>
            <w:vAlign w:val="center"/>
          </w:tcPr>
          <w:p w14:paraId="2685D260" w14:textId="77777777" w:rsidR="00BE24DB" w:rsidRDefault="00BE24DB" w:rsidP="00BE24DB">
            <w:pPr>
              <w:jc w:val="center"/>
            </w:pPr>
            <w:r>
              <w:rPr>
                <w:sz w:val="16"/>
              </w:rPr>
              <w:t>4.29%</w:t>
            </w:r>
          </w:p>
        </w:tc>
        <w:tc>
          <w:tcPr>
            <w:tcW w:w="838" w:type="dxa"/>
            <w:vAlign w:val="center"/>
          </w:tcPr>
          <w:p w14:paraId="76E47F25" w14:textId="77777777" w:rsidR="00BE24DB" w:rsidRDefault="00BE24DB" w:rsidP="00BE24DB">
            <w:pPr>
              <w:jc w:val="center"/>
            </w:pPr>
            <w:r>
              <w:rPr>
                <w:sz w:val="16"/>
              </w:rPr>
              <w:t>83.76</w:t>
            </w:r>
          </w:p>
        </w:tc>
        <w:tc>
          <w:tcPr>
            <w:tcW w:w="841" w:type="dxa"/>
            <w:vAlign w:val="center"/>
          </w:tcPr>
          <w:p w14:paraId="36EE9937" w14:textId="77777777" w:rsidR="00BE24DB" w:rsidRDefault="00BE24DB" w:rsidP="00BE24DB">
            <w:pPr>
              <w:jc w:val="center"/>
            </w:pPr>
            <w:r>
              <w:rPr>
                <w:sz w:val="16"/>
              </w:rPr>
              <w:t>20.00%</w:t>
            </w:r>
          </w:p>
        </w:tc>
      </w:tr>
      <w:tr w:rsidR="00BE24DB" w14:paraId="36E3E4EB" w14:textId="77777777" w:rsidTr="00BE24DB">
        <w:tc>
          <w:tcPr>
            <w:tcW w:w="1237" w:type="dxa"/>
            <w:vAlign w:val="center"/>
          </w:tcPr>
          <w:p w14:paraId="019F1092" w14:textId="77777777" w:rsidR="00BE24DB" w:rsidRDefault="00BE24DB" w:rsidP="00BE24DB">
            <w:pPr>
              <w:jc w:val="center"/>
            </w:pPr>
            <w:r>
              <w:rPr>
                <w:sz w:val="16"/>
              </w:rPr>
              <w:t>Noisy</w:t>
            </w:r>
          </w:p>
        </w:tc>
        <w:tc>
          <w:tcPr>
            <w:tcW w:w="1211" w:type="dxa"/>
            <w:vAlign w:val="center"/>
          </w:tcPr>
          <w:p w14:paraId="4E4B5CB9" w14:textId="77777777" w:rsidR="00BE24DB" w:rsidRDefault="00BE24DB" w:rsidP="00BE24DB">
            <w:pPr>
              <w:jc w:val="center"/>
            </w:pPr>
            <w:r>
              <w:rPr>
                <w:sz w:val="16"/>
              </w:rPr>
              <w:t>Single RL</w:t>
            </w:r>
          </w:p>
        </w:tc>
        <w:tc>
          <w:tcPr>
            <w:tcW w:w="1276" w:type="dxa"/>
            <w:vAlign w:val="center"/>
          </w:tcPr>
          <w:p w14:paraId="3C30FB14" w14:textId="77777777" w:rsidR="00BE24DB" w:rsidRDefault="00BE24DB" w:rsidP="00BE24DB">
            <w:pPr>
              <w:jc w:val="center"/>
            </w:pPr>
            <w:r>
              <w:rPr>
                <w:sz w:val="16"/>
              </w:rPr>
              <w:t>57.96%</w:t>
            </w:r>
          </w:p>
        </w:tc>
        <w:tc>
          <w:tcPr>
            <w:tcW w:w="1089" w:type="dxa"/>
            <w:vAlign w:val="center"/>
          </w:tcPr>
          <w:p w14:paraId="3E1CF35A" w14:textId="77777777" w:rsidR="00BE24DB" w:rsidRDefault="00BE24DB" w:rsidP="00BE24DB">
            <w:pPr>
              <w:jc w:val="center"/>
            </w:pPr>
            <w:r>
              <w:rPr>
                <w:sz w:val="16"/>
              </w:rPr>
              <w:t>4.48</w:t>
            </w:r>
          </w:p>
        </w:tc>
        <w:tc>
          <w:tcPr>
            <w:tcW w:w="1189" w:type="dxa"/>
            <w:vAlign w:val="center"/>
          </w:tcPr>
          <w:p w14:paraId="77B0894D" w14:textId="77777777" w:rsidR="00BE24DB" w:rsidRDefault="00BE24DB" w:rsidP="00BE24DB">
            <w:pPr>
              <w:jc w:val="center"/>
            </w:pPr>
            <w:r>
              <w:rPr>
                <w:sz w:val="16"/>
              </w:rPr>
              <w:t>34.68%</w:t>
            </w:r>
          </w:p>
        </w:tc>
        <w:tc>
          <w:tcPr>
            <w:tcW w:w="841" w:type="dxa"/>
            <w:vAlign w:val="center"/>
          </w:tcPr>
          <w:p w14:paraId="4A90455C" w14:textId="77777777" w:rsidR="00BE24DB" w:rsidRDefault="00BE24DB" w:rsidP="00BE24DB">
            <w:pPr>
              <w:jc w:val="center"/>
            </w:pPr>
            <w:r>
              <w:rPr>
                <w:sz w:val="16"/>
              </w:rPr>
              <w:t>7.37%</w:t>
            </w:r>
          </w:p>
        </w:tc>
        <w:tc>
          <w:tcPr>
            <w:tcW w:w="838" w:type="dxa"/>
            <w:vAlign w:val="center"/>
          </w:tcPr>
          <w:p w14:paraId="1BC1B3F7" w14:textId="77777777" w:rsidR="00BE24DB" w:rsidRDefault="00BE24DB" w:rsidP="00BE24DB">
            <w:pPr>
              <w:jc w:val="center"/>
            </w:pPr>
            <w:r>
              <w:rPr>
                <w:sz w:val="16"/>
              </w:rPr>
              <w:t>44.62</w:t>
            </w:r>
          </w:p>
        </w:tc>
        <w:tc>
          <w:tcPr>
            <w:tcW w:w="841" w:type="dxa"/>
            <w:vAlign w:val="center"/>
          </w:tcPr>
          <w:p w14:paraId="7121C087" w14:textId="77777777" w:rsidR="00BE24DB" w:rsidRDefault="00BE24DB" w:rsidP="00BE24DB">
            <w:pPr>
              <w:jc w:val="center"/>
            </w:pPr>
            <w:r>
              <w:rPr>
                <w:sz w:val="16"/>
              </w:rPr>
              <w:t>98.00%</w:t>
            </w:r>
          </w:p>
        </w:tc>
      </w:tr>
      <w:tr w:rsidR="00BE24DB" w14:paraId="7513618E" w14:textId="77777777" w:rsidTr="00BE24DB">
        <w:tc>
          <w:tcPr>
            <w:tcW w:w="1237" w:type="dxa"/>
            <w:vAlign w:val="center"/>
          </w:tcPr>
          <w:p w14:paraId="5FD1D82C" w14:textId="77777777" w:rsidR="00BE24DB" w:rsidRDefault="00BE24DB" w:rsidP="00BE24DB">
            <w:pPr>
              <w:jc w:val="center"/>
            </w:pPr>
            <w:r>
              <w:rPr>
                <w:sz w:val="16"/>
              </w:rPr>
              <w:t>Noisy</w:t>
            </w:r>
          </w:p>
        </w:tc>
        <w:tc>
          <w:tcPr>
            <w:tcW w:w="1211" w:type="dxa"/>
            <w:vAlign w:val="center"/>
          </w:tcPr>
          <w:p w14:paraId="105EF0CC" w14:textId="77777777" w:rsidR="00BE24DB" w:rsidRDefault="00BE24DB" w:rsidP="00BE24DB">
            <w:pPr>
              <w:jc w:val="center"/>
            </w:pPr>
            <w:r>
              <w:rPr>
                <w:sz w:val="16"/>
              </w:rPr>
              <w:t>League</w:t>
            </w:r>
          </w:p>
        </w:tc>
        <w:tc>
          <w:tcPr>
            <w:tcW w:w="1276" w:type="dxa"/>
            <w:vAlign w:val="center"/>
          </w:tcPr>
          <w:p w14:paraId="2548694D" w14:textId="77777777" w:rsidR="00BE24DB" w:rsidRDefault="00BE24DB" w:rsidP="00BE24DB">
            <w:pPr>
              <w:jc w:val="center"/>
            </w:pPr>
            <w:r>
              <w:rPr>
                <w:sz w:val="16"/>
              </w:rPr>
              <w:t>55.82%</w:t>
            </w:r>
          </w:p>
        </w:tc>
        <w:tc>
          <w:tcPr>
            <w:tcW w:w="1089" w:type="dxa"/>
            <w:vAlign w:val="center"/>
          </w:tcPr>
          <w:p w14:paraId="65FC625F" w14:textId="77777777" w:rsidR="00BE24DB" w:rsidRDefault="00BE24DB" w:rsidP="00BE24DB">
            <w:pPr>
              <w:jc w:val="center"/>
            </w:pPr>
            <w:r>
              <w:rPr>
                <w:sz w:val="16"/>
              </w:rPr>
              <w:t>4.54</w:t>
            </w:r>
          </w:p>
        </w:tc>
        <w:tc>
          <w:tcPr>
            <w:tcW w:w="1189" w:type="dxa"/>
            <w:vAlign w:val="center"/>
          </w:tcPr>
          <w:p w14:paraId="1E56C795" w14:textId="77777777" w:rsidR="00BE24DB" w:rsidRDefault="00BE24DB" w:rsidP="00BE24DB">
            <w:pPr>
              <w:jc w:val="center"/>
            </w:pPr>
            <w:r>
              <w:rPr>
                <w:sz w:val="16"/>
              </w:rPr>
              <w:t>36.30%</w:t>
            </w:r>
          </w:p>
        </w:tc>
        <w:tc>
          <w:tcPr>
            <w:tcW w:w="841" w:type="dxa"/>
            <w:vAlign w:val="center"/>
          </w:tcPr>
          <w:p w14:paraId="02335648" w14:textId="77777777" w:rsidR="00BE24DB" w:rsidRDefault="00BE24DB" w:rsidP="00BE24DB">
            <w:pPr>
              <w:jc w:val="center"/>
            </w:pPr>
            <w:r>
              <w:rPr>
                <w:sz w:val="16"/>
              </w:rPr>
              <w:t>7.88%</w:t>
            </w:r>
          </w:p>
        </w:tc>
        <w:tc>
          <w:tcPr>
            <w:tcW w:w="838" w:type="dxa"/>
            <w:vAlign w:val="center"/>
          </w:tcPr>
          <w:p w14:paraId="0681AFA6" w14:textId="77777777" w:rsidR="00BE24DB" w:rsidRDefault="00BE24DB" w:rsidP="00BE24DB">
            <w:pPr>
              <w:jc w:val="center"/>
            </w:pPr>
            <w:r>
              <w:rPr>
                <w:sz w:val="16"/>
              </w:rPr>
              <w:t>57.40</w:t>
            </w:r>
          </w:p>
        </w:tc>
        <w:tc>
          <w:tcPr>
            <w:tcW w:w="841" w:type="dxa"/>
            <w:vAlign w:val="center"/>
          </w:tcPr>
          <w:p w14:paraId="383C1C38" w14:textId="77777777" w:rsidR="00BE24DB" w:rsidRDefault="00BE24DB" w:rsidP="00BE24DB">
            <w:pPr>
              <w:jc w:val="center"/>
            </w:pPr>
            <w:r>
              <w:rPr>
                <w:sz w:val="16"/>
              </w:rPr>
              <w:t>78.00%</w:t>
            </w:r>
          </w:p>
        </w:tc>
      </w:tr>
      <w:tr w:rsidR="00BE24DB" w14:paraId="5BA457E2" w14:textId="77777777" w:rsidTr="00BE24DB">
        <w:tc>
          <w:tcPr>
            <w:tcW w:w="1237" w:type="dxa"/>
            <w:vAlign w:val="center"/>
          </w:tcPr>
          <w:p w14:paraId="0392719C" w14:textId="77777777" w:rsidR="00BE24DB" w:rsidRDefault="00BE24DB" w:rsidP="00BE24DB">
            <w:pPr>
              <w:jc w:val="center"/>
            </w:pPr>
            <w:r>
              <w:rPr>
                <w:sz w:val="16"/>
              </w:rPr>
              <w:t>Unseen RL</w:t>
            </w:r>
          </w:p>
        </w:tc>
        <w:tc>
          <w:tcPr>
            <w:tcW w:w="1211" w:type="dxa"/>
            <w:vAlign w:val="center"/>
          </w:tcPr>
          <w:p w14:paraId="241D2C3D" w14:textId="77777777" w:rsidR="00BE24DB" w:rsidRDefault="00BE24DB" w:rsidP="00BE24DB">
            <w:pPr>
              <w:jc w:val="center"/>
            </w:pPr>
            <w:r>
              <w:rPr>
                <w:sz w:val="16"/>
              </w:rPr>
              <w:t>Scripted Only</w:t>
            </w:r>
          </w:p>
        </w:tc>
        <w:tc>
          <w:tcPr>
            <w:tcW w:w="1276" w:type="dxa"/>
            <w:vAlign w:val="center"/>
          </w:tcPr>
          <w:p w14:paraId="0E36ED57" w14:textId="77777777" w:rsidR="00BE24DB" w:rsidRDefault="00BE24DB" w:rsidP="00BE24DB">
            <w:pPr>
              <w:jc w:val="center"/>
            </w:pPr>
            <w:r>
              <w:rPr>
                <w:sz w:val="16"/>
              </w:rPr>
              <w:t>63.05%</w:t>
            </w:r>
          </w:p>
        </w:tc>
        <w:tc>
          <w:tcPr>
            <w:tcW w:w="1089" w:type="dxa"/>
            <w:vAlign w:val="center"/>
          </w:tcPr>
          <w:p w14:paraId="6C3BD987" w14:textId="77777777" w:rsidR="00BE24DB" w:rsidRDefault="00BE24DB" w:rsidP="00BE24DB">
            <w:pPr>
              <w:jc w:val="center"/>
            </w:pPr>
            <w:r>
              <w:rPr>
                <w:sz w:val="16"/>
              </w:rPr>
              <w:t>4.51</w:t>
            </w:r>
          </w:p>
        </w:tc>
        <w:tc>
          <w:tcPr>
            <w:tcW w:w="1189" w:type="dxa"/>
            <w:vAlign w:val="center"/>
          </w:tcPr>
          <w:p w14:paraId="4F14EF5A" w14:textId="77777777" w:rsidR="00BE24DB" w:rsidRDefault="00BE24DB" w:rsidP="00BE24DB">
            <w:pPr>
              <w:jc w:val="center"/>
            </w:pPr>
            <w:r>
              <w:rPr>
                <w:sz w:val="16"/>
              </w:rPr>
              <w:t>30.69%</w:t>
            </w:r>
          </w:p>
        </w:tc>
        <w:tc>
          <w:tcPr>
            <w:tcW w:w="841" w:type="dxa"/>
            <w:vAlign w:val="center"/>
          </w:tcPr>
          <w:p w14:paraId="712F2B54" w14:textId="77777777" w:rsidR="00BE24DB" w:rsidRDefault="00BE24DB" w:rsidP="00BE24DB">
            <w:pPr>
              <w:jc w:val="center"/>
            </w:pPr>
            <w:r>
              <w:rPr>
                <w:sz w:val="16"/>
              </w:rPr>
              <w:t>6.25%</w:t>
            </w:r>
          </w:p>
        </w:tc>
        <w:tc>
          <w:tcPr>
            <w:tcW w:w="838" w:type="dxa"/>
            <w:vAlign w:val="center"/>
          </w:tcPr>
          <w:p w14:paraId="399E3B57" w14:textId="77777777" w:rsidR="00BE24DB" w:rsidRDefault="00BE24DB" w:rsidP="00BE24DB">
            <w:pPr>
              <w:jc w:val="center"/>
            </w:pPr>
            <w:r>
              <w:rPr>
                <w:sz w:val="16"/>
              </w:rPr>
              <w:t>68.72</w:t>
            </w:r>
          </w:p>
        </w:tc>
        <w:tc>
          <w:tcPr>
            <w:tcW w:w="841" w:type="dxa"/>
            <w:vAlign w:val="center"/>
          </w:tcPr>
          <w:p w14:paraId="06573BF8" w14:textId="77777777" w:rsidR="00BE24DB" w:rsidRDefault="00BE24DB" w:rsidP="00BE24DB">
            <w:pPr>
              <w:jc w:val="center"/>
            </w:pPr>
            <w:r>
              <w:rPr>
                <w:sz w:val="16"/>
              </w:rPr>
              <w:t>66.00%</w:t>
            </w:r>
          </w:p>
        </w:tc>
      </w:tr>
      <w:tr w:rsidR="00BE24DB" w14:paraId="10096EC4" w14:textId="77777777" w:rsidTr="00BE24DB">
        <w:tc>
          <w:tcPr>
            <w:tcW w:w="1237" w:type="dxa"/>
            <w:vAlign w:val="center"/>
          </w:tcPr>
          <w:p w14:paraId="4ACC5B2F" w14:textId="77777777" w:rsidR="00BE24DB" w:rsidRDefault="00BE24DB" w:rsidP="00BE24DB">
            <w:pPr>
              <w:jc w:val="center"/>
            </w:pPr>
            <w:r>
              <w:rPr>
                <w:sz w:val="16"/>
              </w:rPr>
              <w:t>Unseen RL</w:t>
            </w:r>
          </w:p>
        </w:tc>
        <w:tc>
          <w:tcPr>
            <w:tcW w:w="1211" w:type="dxa"/>
            <w:vAlign w:val="center"/>
          </w:tcPr>
          <w:p w14:paraId="1CD2EB00" w14:textId="77777777" w:rsidR="00BE24DB" w:rsidRDefault="00BE24DB" w:rsidP="00BE24DB">
            <w:pPr>
              <w:jc w:val="center"/>
            </w:pPr>
            <w:r>
              <w:rPr>
                <w:sz w:val="16"/>
              </w:rPr>
              <w:t>Single RL</w:t>
            </w:r>
          </w:p>
        </w:tc>
        <w:tc>
          <w:tcPr>
            <w:tcW w:w="1276" w:type="dxa"/>
            <w:vAlign w:val="center"/>
          </w:tcPr>
          <w:p w14:paraId="628E1911" w14:textId="77777777" w:rsidR="00BE24DB" w:rsidRDefault="00BE24DB" w:rsidP="00BE24DB">
            <w:pPr>
              <w:jc w:val="center"/>
            </w:pPr>
            <w:r>
              <w:rPr>
                <w:sz w:val="16"/>
              </w:rPr>
              <w:t>73.35%</w:t>
            </w:r>
          </w:p>
        </w:tc>
        <w:tc>
          <w:tcPr>
            <w:tcW w:w="1089" w:type="dxa"/>
            <w:vAlign w:val="center"/>
          </w:tcPr>
          <w:p w14:paraId="0064989E" w14:textId="77777777" w:rsidR="00BE24DB" w:rsidRDefault="00BE24DB" w:rsidP="00BE24DB">
            <w:pPr>
              <w:jc w:val="center"/>
            </w:pPr>
            <w:r>
              <w:rPr>
                <w:sz w:val="16"/>
              </w:rPr>
              <w:t>4.82</w:t>
            </w:r>
          </w:p>
        </w:tc>
        <w:tc>
          <w:tcPr>
            <w:tcW w:w="1189" w:type="dxa"/>
            <w:vAlign w:val="center"/>
          </w:tcPr>
          <w:p w14:paraId="2E3F870B" w14:textId="77777777" w:rsidR="00BE24DB" w:rsidRDefault="00BE24DB" w:rsidP="00BE24DB">
            <w:pPr>
              <w:jc w:val="center"/>
            </w:pPr>
            <w:r>
              <w:rPr>
                <w:sz w:val="16"/>
              </w:rPr>
              <w:t>20.99%</w:t>
            </w:r>
          </w:p>
        </w:tc>
        <w:tc>
          <w:tcPr>
            <w:tcW w:w="841" w:type="dxa"/>
            <w:vAlign w:val="center"/>
          </w:tcPr>
          <w:p w14:paraId="562C79D4" w14:textId="77777777" w:rsidR="00BE24DB" w:rsidRDefault="00BE24DB" w:rsidP="00BE24DB">
            <w:pPr>
              <w:jc w:val="center"/>
            </w:pPr>
            <w:r>
              <w:rPr>
                <w:sz w:val="16"/>
              </w:rPr>
              <w:t>5.66%</w:t>
            </w:r>
          </w:p>
        </w:tc>
        <w:tc>
          <w:tcPr>
            <w:tcW w:w="838" w:type="dxa"/>
            <w:vAlign w:val="center"/>
          </w:tcPr>
          <w:p w14:paraId="034A9129" w14:textId="77777777" w:rsidR="00BE24DB" w:rsidRDefault="00BE24DB" w:rsidP="00BE24DB">
            <w:pPr>
              <w:jc w:val="center"/>
            </w:pPr>
            <w:r>
              <w:rPr>
                <w:sz w:val="16"/>
              </w:rPr>
              <w:t>61.90</w:t>
            </w:r>
          </w:p>
        </w:tc>
        <w:tc>
          <w:tcPr>
            <w:tcW w:w="841" w:type="dxa"/>
            <w:vAlign w:val="center"/>
          </w:tcPr>
          <w:p w14:paraId="5EAF8EE2" w14:textId="77777777" w:rsidR="00BE24DB" w:rsidRDefault="00BE24DB" w:rsidP="00BE24DB">
            <w:pPr>
              <w:jc w:val="center"/>
            </w:pPr>
            <w:r>
              <w:rPr>
                <w:sz w:val="16"/>
              </w:rPr>
              <w:t>98.00%</w:t>
            </w:r>
          </w:p>
        </w:tc>
      </w:tr>
      <w:tr w:rsidR="00BE24DB" w14:paraId="1182E785" w14:textId="77777777" w:rsidTr="00BE24DB">
        <w:tc>
          <w:tcPr>
            <w:tcW w:w="1237" w:type="dxa"/>
            <w:vAlign w:val="center"/>
          </w:tcPr>
          <w:p w14:paraId="54EB0694" w14:textId="77777777" w:rsidR="00BE24DB" w:rsidRDefault="00BE24DB" w:rsidP="00BE24DB">
            <w:pPr>
              <w:jc w:val="center"/>
            </w:pPr>
            <w:r>
              <w:rPr>
                <w:sz w:val="16"/>
              </w:rPr>
              <w:t>Unseen RL</w:t>
            </w:r>
          </w:p>
        </w:tc>
        <w:tc>
          <w:tcPr>
            <w:tcW w:w="1211" w:type="dxa"/>
            <w:vAlign w:val="center"/>
          </w:tcPr>
          <w:p w14:paraId="57685081" w14:textId="77777777" w:rsidR="00BE24DB" w:rsidRDefault="00BE24DB" w:rsidP="00BE24DB">
            <w:pPr>
              <w:jc w:val="center"/>
            </w:pPr>
            <w:r>
              <w:rPr>
                <w:sz w:val="16"/>
              </w:rPr>
              <w:t>League</w:t>
            </w:r>
          </w:p>
        </w:tc>
        <w:tc>
          <w:tcPr>
            <w:tcW w:w="1276" w:type="dxa"/>
            <w:vAlign w:val="center"/>
          </w:tcPr>
          <w:p w14:paraId="57E53E8D" w14:textId="77777777" w:rsidR="00BE24DB" w:rsidRDefault="00BE24DB" w:rsidP="00BE24DB">
            <w:pPr>
              <w:jc w:val="center"/>
            </w:pPr>
            <w:r>
              <w:rPr>
                <w:sz w:val="16"/>
              </w:rPr>
              <w:t>68.18%</w:t>
            </w:r>
          </w:p>
        </w:tc>
        <w:tc>
          <w:tcPr>
            <w:tcW w:w="1089" w:type="dxa"/>
            <w:vAlign w:val="center"/>
          </w:tcPr>
          <w:p w14:paraId="109D9153" w14:textId="77777777" w:rsidR="00BE24DB" w:rsidRDefault="00BE24DB" w:rsidP="00BE24DB">
            <w:pPr>
              <w:jc w:val="center"/>
            </w:pPr>
            <w:r>
              <w:rPr>
                <w:sz w:val="16"/>
              </w:rPr>
              <w:t>5.03</w:t>
            </w:r>
          </w:p>
        </w:tc>
        <w:tc>
          <w:tcPr>
            <w:tcW w:w="1189" w:type="dxa"/>
            <w:vAlign w:val="center"/>
          </w:tcPr>
          <w:p w14:paraId="07DCD86D" w14:textId="77777777" w:rsidR="00BE24DB" w:rsidRDefault="00BE24DB" w:rsidP="00BE24DB">
            <w:pPr>
              <w:jc w:val="center"/>
            </w:pPr>
            <w:r>
              <w:rPr>
                <w:sz w:val="16"/>
              </w:rPr>
              <w:t>22.02%</w:t>
            </w:r>
          </w:p>
        </w:tc>
        <w:tc>
          <w:tcPr>
            <w:tcW w:w="841" w:type="dxa"/>
            <w:vAlign w:val="center"/>
          </w:tcPr>
          <w:p w14:paraId="3E6774B6" w14:textId="77777777" w:rsidR="00BE24DB" w:rsidRDefault="00BE24DB" w:rsidP="00BE24DB">
            <w:pPr>
              <w:jc w:val="center"/>
            </w:pPr>
            <w:r>
              <w:rPr>
                <w:sz w:val="16"/>
              </w:rPr>
              <w:t>9.80%</w:t>
            </w:r>
          </w:p>
        </w:tc>
        <w:tc>
          <w:tcPr>
            <w:tcW w:w="838" w:type="dxa"/>
            <w:vAlign w:val="center"/>
          </w:tcPr>
          <w:p w14:paraId="21F53CEA" w14:textId="77777777" w:rsidR="00BE24DB" w:rsidRDefault="00BE24DB" w:rsidP="00BE24DB">
            <w:pPr>
              <w:jc w:val="center"/>
            </w:pPr>
            <w:r>
              <w:rPr>
                <w:sz w:val="16"/>
              </w:rPr>
              <w:t>55.76</w:t>
            </w:r>
          </w:p>
        </w:tc>
        <w:tc>
          <w:tcPr>
            <w:tcW w:w="841" w:type="dxa"/>
            <w:vAlign w:val="center"/>
          </w:tcPr>
          <w:p w14:paraId="582EABD5" w14:textId="77777777" w:rsidR="00BE24DB" w:rsidRDefault="00BE24DB" w:rsidP="00BE24DB">
            <w:pPr>
              <w:jc w:val="center"/>
            </w:pPr>
            <w:r>
              <w:rPr>
                <w:sz w:val="16"/>
              </w:rPr>
              <w:t>96.00%</w:t>
            </w:r>
          </w:p>
        </w:tc>
      </w:tr>
      <w:tr w:rsidR="00BE24DB" w14:paraId="7AFE92D3" w14:textId="77777777" w:rsidTr="00BE24DB">
        <w:tc>
          <w:tcPr>
            <w:tcW w:w="1237" w:type="dxa"/>
            <w:vAlign w:val="center"/>
          </w:tcPr>
          <w:p w14:paraId="65F88453" w14:textId="77777777" w:rsidR="00BE24DB" w:rsidRDefault="00BE24DB" w:rsidP="00BE24DB">
            <w:pPr>
              <w:jc w:val="center"/>
            </w:pPr>
            <w:r>
              <w:rPr>
                <w:sz w:val="16"/>
              </w:rPr>
              <w:t>Mouse Proxy</w:t>
            </w:r>
          </w:p>
        </w:tc>
        <w:tc>
          <w:tcPr>
            <w:tcW w:w="1211" w:type="dxa"/>
            <w:vAlign w:val="center"/>
          </w:tcPr>
          <w:p w14:paraId="09F94809" w14:textId="77777777" w:rsidR="00BE24DB" w:rsidRDefault="00BE24DB" w:rsidP="00BE24DB">
            <w:pPr>
              <w:jc w:val="center"/>
            </w:pPr>
            <w:r>
              <w:rPr>
                <w:sz w:val="16"/>
              </w:rPr>
              <w:t>Scripted Only</w:t>
            </w:r>
          </w:p>
        </w:tc>
        <w:tc>
          <w:tcPr>
            <w:tcW w:w="1276" w:type="dxa"/>
            <w:vAlign w:val="center"/>
          </w:tcPr>
          <w:p w14:paraId="3B4D399E" w14:textId="77777777" w:rsidR="00BE24DB" w:rsidRDefault="00BE24DB" w:rsidP="00BE24DB">
            <w:pPr>
              <w:jc w:val="center"/>
            </w:pPr>
            <w:r>
              <w:rPr>
                <w:sz w:val="16"/>
              </w:rPr>
              <w:t>39.09%</w:t>
            </w:r>
          </w:p>
        </w:tc>
        <w:tc>
          <w:tcPr>
            <w:tcW w:w="1089" w:type="dxa"/>
            <w:vAlign w:val="center"/>
          </w:tcPr>
          <w:p w14:paraId="1CA82CA8" w14:textId="77777777" w:rsidR="00BE24DB" w:rsidRDefault="00BE24DB" w:rsidP="00BE24DB">
            <w:pPr>
              <w:jc w:val="center"/>
            </w:pPr>
            <w:r>
              <w:rPr>
                <w:sz w:val="16"/>
              </w:rPr>
              <w:t>4.03</w:t>
            </w:r>
          </w:p>
        </w:tc>
        <w:tc>
          <w:tcPr>
            <w:tcW w:w="1189" w:type="dxa"/>
            <w:vAlign w:val="center"/>
          </w:tcPr>
          <w:p w14:paraId="7AC5DCBA" w14:textId="77777777" w:rsidR="00BE24DB" w:rsidRDefault="00BE24DB" w:rsidP="00BE24DB">
            <w:pPr>
              <w:jc w:val="center"/>
            </w:pPr>
            <w:r>
              <w:rPr>
                <w:sz w:val="16"/>
              </w:rPr>
              <w:t>55.56%</w:t>
            </w:r>
          </w:p>
        </w:tc>
        <w:tc>
          <w:tcPr>
            <w:tcW w:w="841" w:type="dxa"/>
            <w:vAlign w:val="center"/>
          </w:tcPr>
          <w:p w14:paraId="13B1D883" w14:textId="77777777" w:rsidR="00BE24DB" w:rsidRDefault="00BE24DB" w:rsidP="00BE24DB">
            <w:pPr>
              <w:jc w:val="center"/>
            </w:pPr>
            <w:r>
              <w:rPr>
                <w:sz w:val="16"/>
              </w:rPr>
              <w:t>5.35%</w:t>
            </w:r>
          </w:p>
        </w:tc>
        <w:tc>
          <w:tcPr>
            <w:tcW w:w="838" w:type="dxa"/>
            <w:vAlign w:val="center"/>
          </w:tcPr>
          <w:p w14:paraId="28CBE6B1" w14:textId="77777777" w:rsidR="00BE24DB" w:rsidRDefault="00BE24DB" w:rsidP="00BE24DB">
            <w:pPr>
              <w:jc w:val="center"/>
            </w:pPr>
            <w:r>
              <w:rPr>
                <w:sz w:val="16"/>
              </w:rPr>
              <w:t>59.98</w:t>
            </w:r>
          </w:p>
        </w:tc>
        <w:tc>
          <w:tcPr>
            <w:tcW w:w="841" w:type="dxa"/>
            <w:vAlign w:val="center"/>
          </w:tcPr>
          <w:p w14:paraId="315DEA9F" w14:textId="77777777" w:rsidR="00BE24DB" w:rsidRDefault="00BE24DB" w:rsidP="00BE24DB">
            <w:pPr>
              <w:jc w:val="center"/>
            </w:pPr>
            <w:r>
              <w:rPr>
                <w:sz w:val="16"/>
              </w:rPr>
              <w:t>54.00%</w:t>
            </w:r>
          </w:p>
        </w:tc>
      </w:tr>
      <w:tr w:rsidR="00BE24DB" w14:paraId="4A4DE5FA" w14:textId="77777777" w:rsidTr="00BE24DB">
        <w:tc>
          <w:tcPr>
            <w:tcW w:w="1237" w:type="dxa"/>
            <w:vAlign w:val="center"/>
          </w:tcPr>
          <w:p w14:paraId="1353AA48" w14:textId="77777777" w:rsidR="00BE24DB" w:rsidRDefault="00BE24DB" w:rsidP="00BE24DB">
            <w:pPr>
              <w:jc w:val="center"/>
            </w:pPr>
            <w:r>
              <w:rPr>
                <w:sz w:val="16"/>
              </w:rPr>
              <w:t>Mouse Proxy</w:t>
            </w:r>
          </w:p>
        </w:tc>
        <w:tc>
          <w:tcPr>
            <w:tcW w:w="1211" w:type="dxa"/>
            <w:vAlign w:val="center"/>
          </w:tcPr>
          <w:p w14:paraId="0BB848ED" w14:textId="77777777" w:rsidR="00BE24DB" w:rsidRDefault="00BE24DB" w:rsidP="00BE24DB">
            <w:pPr>
              <w:jc w:val="center"/>
            </w:pPr>
            <w:r>
              <w:rPr>
                <w:sz w:val="16"/>
              </w:rPr>
              <w:t>Single RL</w:t>
            </w:r>
          </w:p>
        </w:tc>
        <w:tc>
          <w:tcPr>
            <w:tcW w:w="1276" w:type="dxa"/>
            <w:vAlign w:val="center"/>
          </w:tcPr>
          <w:p w14:paraId="37D26B7D" w14:textId="77777777" w:rsidR="00BE24DB" w:rsidRDefault="00BE24DB" w:rsidP="00BE24DB">
            <w:pPr>
              <w:jc w:val="center"/>
            </w:pPr>
            <w:r>
              <w:rPr>
                <w:sz w:val="16"/>
              </w:rPr>
              <w:t>45.50%</w:t>
            </w:r>
          </w:p>
        </w:tc>
        <w:tc>
          <w:tcPr>
            <w:tcW w:w="1089" w:type="dxa"/>
            <w:vAlign w:val="center"/>
          </w:tcPr>
          <w:p w14:paraId="1E726784" w14:textId="77777777" w:rsidR="00BE24DB" w:rsidRDefault="00BE24DB" w:rsidP="00BE24DB">
            <w:pPr>
              <w:jc w:val="center"/>
            </w:pPr>
            <w:r>
              <w:rPr>
                <w:sz w:val="16"/>
              </w:rPr>
              <w:t>4.28</w:t>
            </w:r>
          </w:p>
        </w:tc>
        <w:tc>
          <w:tcPr>
            <w:tcW w:w="1189" w:type="dxa"/>
            <w:vAlign w:val="center"/>
          </w:tcPr>
          <w:p w14:paraId="25F9E2E9" w14:textId="77777777" w:rsidR="00BE24DB" w:rsidRDefault="00BE24DB" w:rsidP="00BE24DB">
            <w:pPr>
              <w:jc w:val="center"/>
            </w:pPr>
            <w:r>
              <w:rPr>
                <w:sz w:val="16"/>
              </w:rPr>
              <w:t>46.02%</w:t>
            </w:r>
          </w:p>
        </w:tc>
        <w:tc>
          <w:tcPr>
            <w:tcW w:w="841" w:type="dxa"/>
            <w:vAlign w:val="center"/>
          </w:tcPr>
          <w:p w14:paraId="7E82C1B5" w14:textId="77777777" w:rsidR="00BE24DB" w:rsidRDefault="00BE24DB" w:rsidP="00BE24DB">
            <w:pPr>
              <w:jc w:val="center"/>
            </w:pPr>
            <w:r>
              <w:rPr>
                <w:sz w:val="16"/>
              </w:rPr>
              <w:t>8.48%</w:t>
            </w:r>
          </w:p>
        </w:tc>
        <w:tc>
          <w:tcPr>
            <w:tcW w:w="838" w:type="dxa"/>
            <w:vAlign w:val="center"/>
          </w:tcPr>
          <w:p w14:paraId="794E3E60" w14:textId="77777777" w:rsidR="00BE24DB" w:rsidRDefault="00BE24DB" w:rsidP="00BE24DB">
            <w:pPr>
              <w:jc w:val="center"/>
            </w:pPr>
            <w:r>
              <w:rPr>
                <w:sz w:val="16"/>
              </w:rPr>
              <w:t>33.90</w:t>
            </w:r>
          </w:p>
        </w:tc>
        <w:tc>
          <w:tcPr>
            <w:tcW w:w="841" w:type="dxa"/>
            <w:vAlign w:val="center"/>
          </w:tcPr>
          <w:p w14:paraId="49BBF25E" w14:textId="77777777" w:rsidR="00BE24DB" w:rsidRDefault="00BE24DB" w:rsidP="00BE24DB">
            <w:pPr>
              <w:jc w:val="center"/>
            </w:pPr>
            <w:r>
              <w:rPr>
                <w:sz w:val="16"/>
              </w:rPr>
              <w:t>96.00%</w:t>
            </w:r>
          </w:p>
        </w:tc>
      </w:tr>
      <w:tr w:rsidR="00BE24DB" w14:paraId="37D8130A" w14:textId="77777777" w:rsidTr="00BE24DB">
        <w:tc>
          <w:tcPr>
            <w:tcW w:w="1237" w:type="dxa"/>
            <w:vAlign w:val="center"/>
          </w:tcPr>
          <w:p w14:paraId="297C7BE4" w14:textId="77777777" w:rsidR="00BE24DB" w:rsidRDefault="00BE24DB" w:rsidP="00BE24DB">
            <w:pPr>
              <w:jc w:val="center"/>
            </w:pPr>
            <w:r>
              <w:rPr>
                <w:sz w:val="16"/>
              </w:rPr>
              <w:t>Mouse Proxy</w:t>
            </w:r>
          </w:p>
        </w:tc>
        <w:tc>
          <w:tcPr>
            <w:tcW w:w="1211" w:type="dxa"/>
            <w:vAlign w:val="center"/>
          </w:tcPr>
          <w:p w14:paraId="27A9AC07" w14:textId="77777777" w:rsidR="00BE24DB" w:rsidRDefault="00BE24DB" w:rsidP="00BE24DB">
            <w:pPr>
              <w:jc w:val="center"/>
            </w:pPr>
            <w:r>
              <w:rPr>
                <w:sz w:val="16"/>
              </w:rPr>
              <w:t>League</w:t>
            </w:r>
          </w:p>
        </w:tc>
        <w:tc>
          <w:tcPr>
            <w:tcW w:w="1276" w:type="dxa"/>
            <w:vAlign w:val="center"/>
          </w:tcPr>
          <w:p w14:paraId="333945FC" w14:textId="77777777" w:rsidR="00BE24DB" w:rsidRDefault="00BE24DB" w:rsidP="00BE24DB">
            <w:pPr>
              <w:jc w:val="center"/>
            </w:pPr>
            <w:r>
              <w:rPr>
                <w:sz w:val="16"/>
              </w:rPr>
              <w:t>38.66%</w:t>
            </w:r>
          </w:p>
        </w:tc>
        <w:tc>
          <w:tcPr>
            <w:tcW w:w="1089" w:type="dxa"/>
            <w:vAlign w:val="center"/>
          </w:tcPr>
          <w:p w14:paraId="373EAC4A" w14:textId="77777777" w:rsidR="00BE24DB" w:rsidRDefault="00BE24DB" w:rsidP="00BE24DB">
            <w:pPr>
              <w:jc w:val="center"/>
            </w:pPr>
            <w:r>
              <w:rPr>
                <w:sz w:val="16"/>
              </w:rPr>
              <w:t>4.24</w:t>
            </w:r>
          </w:p>
        </w:tc>
        <w:tc>
          <w:tcPr>
            <w:tcW w:w="1189" w:type="dxa"/>
            <w:vAlign w:val="center"/>
          </w:tcPr>
          <w:p w14:paraId="7A646141" w14:textId="77777777" w:rsidR="00BE24DB" w:rsidRDefault="00BE24DB" w:rsidP="00BE24DB">
            <w:pPr>
              <w:jc w:val="center"/>
            </w:pPr>
            <w:r>
              <w:rPr>
                <w:sz w:val="16"/>
              </w:rPr>
              <w:t>52.67%</w:t>
            </w:r>
          </w:p>
        </w:tc>
        <w:tc>
          <w:tcPr>
            <w:tcW w:w="841" w:type="dxa"/>
            <w:vAlign w:val="center"/>
          </w:tcPr>
          <w:p w14:paraId="77F3FAAA" w14:textId="77777777" w:rsidR="00BE24DB" w:rsidRDefault="00BE24DB" w:rsidP="00BE24DB">
            <w:pPr>
              <w:jc w:val="center"/>
            </w:pPr>
            <w:r>
              <w:rPr>
                <w:sz w:val="16"/>
              </w:rPr>
              <w:t>8.66%</w:t>
            </w:r>
          </w:p>
        </w:tc>
        <w:tc>
          <w:tcPr>
            <w:tcW w:w="838" w:type="dxa"/>
            <w:vAlign w:val="center"/>
          </w:tcPr>
          <w:p w14:paraId="65E435EE" w14:textId="77777777" w:rsidR="00BE24DB" w:rsidRDefault="00BE24DB" w:rsidP="00BE24DB">
            <w:pPr>
              <w:jc w:val="center"/>
            </w:pPr>
            <w:r>
              <w:rPr>
                <w:sz w:val="16"/>
              </w:rPr>
              <w:t>39.40</w:t>
            </w:r>
          </w:p>
        </w:tc>
        <w:tc>
          <w:tcPr>
            <w:tcW w:w="841" w:type="dxa"/>
            <w:vAlign w:val="center"/>
          </w:tcPr>
          <w:p w14:paraId="7EF5D422" w14:textId="77777777" w:rsidR="00BE24DB" w:rsidRDefault="00BE24DB" w:rsidP="00BE24DB">
            <w:pPr>
              <w:jc w:val="center"/>
            </w:pPr>
            <w:r>
              <w:rPr>
                <w:sz w:val="16"/>
              </w:rPr>
              <w:t>86.00%</w:t>
            </w:r>
          </w:p>
        </w:tc>
      </w:tr>
    </w:tbl>
    <w:p w14:paraId="7C15F122" w14:textId="77777777" w:rsidR="00C908FC" w:rsidRDefault="001C6367">
      <w:pPr>
        <w:ind w:firstLine="288"/>
        <w:jc w:val="both"/>
      </w:pPr>
      <w:r>
        <w:lastRenderedPageBreak/>
        <w:t>Table III shows that no single training strategy dominates every OOD condition, which is expected in a rehabilitation setting where patient behaviors differ substantially. The scripted-only baseline performs strongly on slow and delayed sc</w:t>
      </w:r>
      <w:r>
        <w:t>ripted behaviors, but its performance drops under noisy, unseen-RL, and mouse-proxy stress tests. The single-RL baseline is competitive against the unseen RL hand but is brittle, with high catch rates in several protocols. The league-trained policy does no</w:t>
      </w:r>
      <w:r>
        <w:t>t maximize ZPD coverage in every row, but it avoids relying on a single opponent type and remains within the same performance range across delayed and unseen-policy tests. These results motivate reporting ZPD coverage together with too-close and too-far ra</w:t>
      </w:r>
      <w:r>
        <w:t>tes rather than relying on reward alone.</w:t>
      </w:r>
    </w:p>
    <w:p w14:paraId="70D0997D" w14:textId="77777777" w:rsidR="00C908FC" w:rsidRDefault="001C6367">
      <w:pPr>
        <w:spacing w:before="120" w:after="60"/>
      </w:pPr>
      <w:r>
        <w:rPr>
          <w:b/>
          <w:i/>
        </w:rPr>
        <w:t>C. Sim-to-Real Transfer</w:t>
      </w:r>
    </w:p>
    <w:p w14:paraId="0D9D3F3C" w14:textId="77777777" w:rsidR="00C908FC" w:rsidRDefault="001C6367">
      <w:pPr>
        <w:ind w:firstLine="288"/>
        <w:jc w:val="both"/>
      </w:pPr>
      <w:r>
        <w:t>The physical UR10 deployment is not directly comparable to simulation through a pointwise sim-real gap table, because real human behavior, camera latency, magnetic actuation, and safety const</w:t>
      </w:r>
      <w:r>
        <w:t>raints are not distribution-matched to virtual hands. We therefore treat sim-to-real validation as a real-world closed-loop feasibility study rather than as a paired simulation benchmark. The implementation uses the same 44-dimensional observation structur</w:t>
      </w:r>
      <w:r>
        <w:t>e as simulation: robot position from RTDE, hand and microrobot positions from the overhead camera, boundary features, previous action, and the displacement-history buffer.</w:t>
      </w:r>
    </w:p>
    <w:p w14:paraId="648F86C9" w14:textId="77777777" w:rsidR="00C908FC" w:rsidRDefault="001C6367">
      <w:pPr>
        <w:ind w:firstLine="288"/>
        <w:jc w:val="both"/>
      </w:pPr>
      <w:r>
        <w:rPr>
          <w:sz w:val="24"/>
        </w:rPr>
        <w:t>The second decision is temporal decoupling. The camera runs at 10-15 Hz, but the rob</w:t>
      </w:r>
      <w:r>
        <w:rPr>
          <w:sz w:val="24"/>
        </w:rPr>
        <w:t>ot needs deterministic commands at a fixed control rate. Running both in one thread would cause jitter: a slow YOLO inference would stall the control loop and freeze the robot. We therefore use two threads connected by a single-element message queue. The v</w:t>
      </w:r>
      <w:r>
        <w:rPr>
          <w:sz w:val="24"/>
        </w:rPr>
        <w:t xml:space="preserve">ision thread captures frames, runs undistortion and detection, and pushes results to the queue. If the queue is full the stale result is replaced, so perception never blocks. The control thread runs at 20 Hz and attempts a non-blocking read each cycle. If </w:t>
      </w:r>
      <w:r>
        <w:rPr>
          <w:sz w:val="24"/>
        </w:rPr>
        <w:t>a new frame is available the hand position is updated; otherwise the system falls back to dead reckoning using a low-pass filtered velocity estimate from recent vision updates.</w:t>
      </w:r>
    </w:p>
    <w:p w14:paraId="7132AA61" w14:textId="77777777" w:rsidR="00C908FC" w:rsidRDefault="001C6367">
      <w:pPr>
        <w:ind w:firstLine="288"/>
        <w:jc w:val="both"/>
      </w:pPr>
      <w:r>
        <w:rPr>
          <w:sz w:val="24"/>
        </w:rPr>
        <w:t xml:space="preserve">The 44-dimensional observation is assembled from the estimated hand </w:t>
      </w:r>
      <w:r>
        <w:rPr>
          <w:sz w:val="24"/>
        </w:rPr>
        <w:t xml:space="preserve">position, the robot position via RTDE, and the displacement history buffer, then fed to the PPO policy. The 2D action is accumulated as a virtual target in pixel space, rate-limited to prevent large per-step motion, and mapped to world coordinates via the </w:t>
      </w:r>
      <w:r>
        <w:rPr>
          <w:sz w:val="24"/>
        </w:rPr>
        <w:t>inverse homography. The final pose is sent to the UR10 through the servoL interface with a 0.1 s lookahead time and proportional gain of 400, yielding smooth end-effector tracking.</w:t>
      </w:r>
    </w:p>
    <w:sectPr w:rsidR="00C908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