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合同摘要：本地多模态检索系统采购合同</w:t>
      </w:r>
    </w:p>
    <w:p>
      <w:r>
        <w:t xml:space="preserve">第一条 标的：本地多模态文件检索系统软件授权与实施服务。</w:t>
      </w:r>
    </w:p>
    <w:p>
      <w:r>
        <w:t xml:space="preserve">第二条 合同金额：人民币 128000 元，含一年期维保。</w:t>
      </w:r>
    </w:p>
    <w:p>
      <w:r>
        <w:t xml:space="preserve">第三条 付款方式：合同签订后预付 30%，验收合格后支付 60%，余款 10% 质保期满支付。</w:t>
      </w:r>
    </w:p>
    <w:p>
      <w:r>
        <w:t xml:space="preserve">第四条 交付时间：合同生效后 30 个工作日内完成部署与培训。</w:t>
      </w:r>
    </w:p>
  </w:body>
</w:document>
</file>