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BE4E0" w14:textId="77777777" w:rsidR="00DA4033" w:rsidRPr="00DA4033" w:rsidRDefault="00DA4033" w:rsidP="00DA4033">
      <w:pPr>
        <w:widowControl/>
        <w:shd w:val="clear" w:color="auto" w:fill="FAFBFD"/>
        <w:wordWrap w:val="0"/>
        <w:spacing w:after="300"/>
        <w:ind w:firstLineChars="0" w:firstLine="420"/>
        <w:jc w:val="center"/>
        <w:rPr>
          <w:rFonts w:ascii="Arial" w:eastAsia="宋体" w:hAnsi="Arial" w:cs="Arial"/>
          <w:kern w:val="0"/>
          <w:sz w:val="21"/>
          <w:szCs w:val="21"/>
        </w:rPr>
      </w:pPr>
      <w:r w:rsidRPr="00DA4033">
        <w:rPr>
          <w:rFonts w:ascii="Arial" w:eastAsia="宋体" w:hAnsi="Arial" w:cs="Arial"/>
          <w:kern w:val="0"/>
          <w:sz w:val="21"/>
          <w:szCs w:val="21"/>
        </w:rPr>
        <w:t>中华人民共和国最高人民法院</w:t>
      </w:r>
    </w:p>
    <w:p w14:paraId="32C84270"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kern w:val="0"/>
          <w:sz w:val="21"/>
          <w:szCs w:val="21"/>
        </w:rPr>
        <w:t>公</w:t>
      </w:r>
      <w:r w:rsidRPr="00DA4033">
        <w:rPr>
          <w:rFonts w:ascii="Arial" w:eastAsia="宋体" w:hAnsi="Arial" w:cs="Arial"/>
          <w:kern w:val="0"/>
          <w:sz w:val="21"/>
          <w:szCs w:val="21"/>
        </w:rPr>
        <w:t xml:space="preserve"> </w:t>
      </w:r>
      <w:r w:rsidRPr="00DA4033">
        <w:rPr>
          <w:rFonts w:ascii="Arial" w:eastAsia="宋体" w:hAnsi="Arial" w:cs="Arial"/>
          <w:kern w:val="0"/>
          <w:sz w:val="21"/>
          <w:szCs w:val="21"/>
        </w:rPr>
        <w:t>告</w:t>
      </w:r>
    </w:p>
    <w:p w14:paraId="47A98D1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《最高人民法院关于适用〈中华人民共和国行政诉讼法〉的解释》已于</w:t>
      </w:r>
      <w:r w:rsidRPr="00DA4033">
        <w:rPr>
          <w:rFonts w:ascii="Arial" w:eastAsia="宋体" w:hAnsi="Arial" w:cs="Arial"/>
          <w:kern w:val="0"/>
          <w:sz w:val="21"/>
          <w:szCs w:val="21"/>
        </w:rPr>
        <w:t>2017</w:t>
      </w:r>
      <w:r w:rsidRPr="00DA4033">
        <w:rPr>
          <w:rFonts w:ascii="Arial" w:eastAsia="宋体" w:hAnsi="Arial" w:cs="Arial"/>
          <w:kern w:val="0"/>
          <w:sz w:val="21"/>
          <w:szCs w:val="21"/>
        </w:rPr>
        <w:t>年</w:t>
      </w:r>
      <w:r w:rsidRPr="00DA4033">
        <w:rPr>
          <w:rFonts w:ascii="Arial" w:eastAsia="宋体" w:hAnsi="Arial" w:cs="Arial"/>
          <w:kern w:val="0"/>
          <w:sz w:val="21"/>
          <w:szCs w:val="21"/>
        </w:rPr>
        <w:t>11</w:t>
      </w:r>
      <w:r w:rsidRPr="00DA4033">
        <w:rPr>
          <w:rFonts w:ascii="Arial" w:eastAsia="宋体" w:hAnsi="Arial" w:cs="Arial"/>
          <w:kern w:val="0"/>
          <w:sz w:val="21"/>
          <w:szCs w:val="21"/>
        </w:rPr>
        <w:t>月</w:t>
      </w:r>
      <w:r w:rsidRPr="00DA4033">
        <w:rPr>
          <w:rFonts w:ascii="Arial" w:eastAsia="宋体" w:hAnsi="Arial" w:cs="Arial"/>
          <w:kern w:val="0"/>
          <w:sz w:val="21"/>
          <w:szCs w:val="21"/>
        </w:rPr>
        <w:t>13</w:t>
      </w:r>
      <w:r w:rsidRPr="00DA4033">
        <w:rPr>
          <w:rFonts w:ascii="Arial" w:eastAsia="宋体" w:hAnsi="Arial" w:cs="Arial"/>
          <w:kern w:val="0"/>
          <w:sz w:val="21"/>
          <w:szCs w:val="21"/>
        </w:rPr>
        <w:t>日由最高人民法院审判委员会第</w:t>
      </w:r>
      <w:r w:rsidRPr="00DA4033">
        <w:rPr>
          <w:rFonts w:ascii="Arial" w:eastAsia="宋体" w:hAnsi="Arial" w:cs="Arial"/>
          <w:kern w:val="0"/>
          <w:sz w:val="21"/>
          <w:szCs w:val="21"/>
        </w:rPr>
        <w:t>1726</w:t>
      </w:r>
      <w:r w:rsidRPr="00DA4033">
        <w:rPr>
          <w:rFonts w:ascii="Arial" w:eastAsia="宋体" w:hAnsi="Arial" w:cs="Arial"/>
          <w:kern w:val="0"/>
          <w:sz w:val="21"/>
          <w:szCs w:val="21"/>
        </w:rPr>
        <w:t>次会议通过，现予公布，自</w:t>
      </w:r>
      <w:r w:rsidRPr="00DA4033">
        <w:rPr>
          <w:rFonts w:ascii="Arial" w:eastAsia="宋体" w:hAnsi="Arial" w:cs="Arial"/>
          <w:kern w:val="0"/>
          <w:sz w:val="21"/>
          <w:szCs w:val="21"/>
        </w:rPr>
        <w:t>2018</w:t>
      </w:r>
      <w:r w:rsidRPr="00DA4033">
        <w:rPr>
          <w:rFonts w:ascii="Arial" w:eastAsia="宋体" w:hAnsi="Arial" w:cs="Arial"/>
          <w:kern w:val="0"/>
          <w:sz w:val="21"/>
          <w:szCs w:val="21"/>
        </w:rPr>
        <w:t>年</w:t>
      </w:r>
      <w:r w:rsidRPr="00DA4033">
        <w:rPr>
          <w:rFonts w:ascii="Arial" w:eastAsia="宋体" w:hAnsi="Arial" w:cs="Arial"/>
          <w:kern w:val="0"/>
          <w:sz w:val="21"/>
          <w:szCs w:val="21"/>
        </w:rPr>
        <w:t>2</w:t>
      </w:r>
      <w:r w:rsidRPr="00DA4033">
        <w:rPr>
          <w:rFonts w:ascii="Arial" w:eastAsia="宋体" w:hAnsi="Arial" w:cs="Arial"/>
          <w:kern w:val="0"/>
          <w:sz w:val="21"/>
          <w:szCs w:val="21"/>
        </w:rPr>
        <w:t>月</w:t>
      </w:r>
      <w:r w:rsidRPr="00DA4033">
        <w:rPr>
          <w:rFonts w:ascii="Arial" w:eastAsia="宋体" w:hAnsi="Arial" w:cs="Arial"/>
          <w:kern w:val="0"/>
          <w:sz w:val="21"/>
          <w:szCs w:val="21"/>
        </w:rPr>
        <w:t>8</w:t>
      </w:r>
      <w:r w:rsidRPr="00DA4033">
        <w:rPr>
          <w:rFonts w:ascii="Arial" w:eastAsia="宋体" w:hAnsi="Arial" w:cs="Arial"/>
          <w:kern w:val="0"/>
          <w:sz w:val="21"/>
          <w:szCs w:val="21"/>
        </w:rPr>
        <w:t>日起施行。</w:t>
      </w:r>
    </w:p>
    <w:p w14:paraId="4E96935B" w14:textId="77777777" w:rsidR="00DA4033" w:rsidRPr="00DA4033" w:rsidRDefault="00DA4033" w:rsidP="00DA4033">
      <w:pPr>
        <w:widowControl/>
        <w:shd w:val="clear" w:color="auto" w:fill="FAFBFD"/>
        <w:wordWrap w:val="0"/>
        <w:spacing w:after="300"/>
        <w:ind w:firstLineChars="0" w:firstLine="0"/>
        <w:jc w:val="right"/>
        <w:rPr>
          <w:rFonts w:ascii="Arial" w:eastAsia="宋体" w:hAnsi="Arial" w:cs="Arial"/>
          <w:kern w:val="0"/>
          <w:sz w:val="21"/>
          <w:szCs w:val="21"/>
        </w:rPr>
      </w:pPr>
      <w:r w:rsidRPr="00DA4033">
        <w:rPr>
          <w:rFonts w:ascii="Arial" w:eastAsia="宋体" w:hAnsi="Arial" w:cs="Arial"/>
          <w:kern w:val="0"/>
          <w:sz w:val="21"/>
          <w:szCs w:val="21"/>
        </w:rPr>
        <w:t>2018</w:t>
      </w:r>
      <w:r w:rsidRPr="00DA4033">
        <w:rPr>
          <w:rFonts w:ascii="Arial" w:eastAsia="宋体" w:hAnsi="Arial" w:cs="Arial"/>
          <w:kern w:val="0"/>
          <w:sz w:val="21"/>
          <w:szCs w:val="21"/>
        </w:rPr>
        <w:t>年</w:t>
      </w:r>
      <w:r w:rsidRPr="00DA4033">
        <w:rPr>
          <w:rFonts w:ascii="Arial" w:eastAsia="宋体" w:hAnsi="Arial" w:cs="Arial"/>
          <w:kern w:val="0"/>
          <w:sz w:val="21"/>
          <w:szCs w:val="21"/>
        </w:rPr>
        <w:t>2</w:t>
      </w:r>
      <w:r w:rsidRPr="00DA4033">
        <w:rPr>
          <w:rFonts w:ascii="Arial" w:eastAsia="宋体" w:hAnsi="Arial" w:cs="Arial"/>
          <w:kern w:val="0"/>
          <w:sz w:val="21"/>
          <w:szCs w:val="21"/>
        </w:rPr>
        <w:t>月</w:t>
      </w:r>
      <w:r w:rsidRPr="00DA4033">
        <w:rPr>
          <w:rFonts w:ascii="Arial" w:eastAsia="宋体" w:hAnsi="Arial" w:cs="Arial"/>
          <w:kern w:val="0"/>
          <w:sz w:val="21"/>
          <w:szCs w:val="21"/>
        </w:rPr>
        <w:t>6</w:t>
      </w:r>
      <w:r w:rsidRPr="00DA4033">
        <w:rPr>
          <w:rFonts w:ascii="Arial" w:eastAsia="宋体" w:hAnsi="Arial" w:cs="Arial"/>
          <w:kern w:val="0"/>
          <w:sz w:val="21"/>
          <w:szCs w:val="21"/>
        </w:rPr>
        <w:t>日</w:t>
      </w:r>
    </w:p>
    <w:p w14:paraId="019FE866"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最高人民法院</w:t>
      </w:r>
    </w:p>
    <w:p w14:paraId="6EA33877"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关于适用</w:t>
      </w:r>
      <w:proofErr w:type="gramStart"/>
      <w:r w:rsidRPr="00DA4033">
        <w:rPr>
          <w:rFonts w:ascii="Arial" w:eastAsia="宋体" w:hAnsi="Arial" w:cs="Arial"/>
          <w:b/>
          <w:bCs/>
          <w:kern w:val="0"/>
          <w:sz w:val="21"/>
          <w:szCs w:val="21"/>
        </w:rPr>
        <w:t>《</w:t>
      </w:r>
      <w:proofErr w:type="gramEnd"/>
      <w:r w:rsidRPr="00DA4033">
        <w:rPr>
          <w:rFonts w:ascii="Arial" w:eastAsia="宋体" w:hAnsi="Arial" w:cs="Arial"/>
          <w:b/>
          <w:bCs/>
          <w:kern w:val="0"/>
          <w:sz w:val="21"/>
          <w:szCs w:val="21"/>
        </w:rPr>
        <w:t>中华人民共和国</w:t>
      </w:r>
    </w:p>
    <w:p w14:paraId="06BA1BE8"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行政诉讼法</w:t>
      </w:r>
      <w:proofErr w:type="gramStart"/>
      <w:r w:rsidRPr="00DA4033">
        <w:rPr>
          <w:rFonts w:ascii="Arial" w:eastAsia="宋体" w:hAnsi="Arial" w:cs="Arial"/>
          <w:b/>
          <w:bCs/>
          <w:kern w:val="0"/>
          <w:sz w:val="21"/>
          <w:szCs w:val="21"/>
        </w:rPr>
        <w:t>》</w:t>
      </w:r>
      <w:proofErr w:type="gramEnd"/>
      <w:r w:rsidRPr="00DA4033">
        <w:rPr>
          <w:rFonts w:ascii="Arial" w:eastAsia="宋体" w:hAnsi="Arial" w:cs="Arial"/>
          <w:b/>
          <w:bCs/>
          <w:kern w:val="0"/>
          <w:sz w:val="21"/>
          <w:szCs w:val="21"/>
        </w:rPr>
        <w:t>的解释</w:t>
      </w:r>
    </w:p>
    <w:p w14:paraId="2CCD36E0"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kern w:val="0"/>
          <w:sz w:val="21"/>
          <w:szCs w:val="21"/>
        </w:rPr>
        <w:t>法释〔</w:t>
      </w:r>
      <w:r w:rsidRPr="00DA4033">
        <w:rPr>
          <w:rFonts w:ascii="Arial" w:eastAsia="宋体" w:hAnsi="Arial" w:cs="Arial"/>
          <w:kern w:val="0"/>
          <w:sz w:val="21"/>
          <w:szCs w:val="21"/>
        </w:rPr>
        <w:t>2018</w:t>
      </w:r>
      <w:r w:rsidRPr="00DA4033">
        <w:rPr>
          <w:rFonts w:ascii="Arial" w:eastAsia="宋体" w:hAnsi="Arial" w:cs="Arial"/>
          <w:kern w:val="0"/>
          <w:sz w:val="21"/>
          <w:szCs w:val="21"/>
        </w:rPr>
        <w:t>〕</w:t>
      </w:r>
      <w:r w:rsidRPr="00DA4033">
        <w:rPr>
          <w:rFonts w:ascii="Arial" w:eastAsia="宋体" w:hAnsi="Arial" w:cs="Arial"/>
          <w:kern w:val="0"/>
          <w:sz w:val="21"/>
          <w:szCs w:val="21"/>
        </w:rPr>
        <w:t>1</w:t>
      </w:r>
      <w:r w:rsidRPr="00DA4033">
        <w:rPr>
          <w:rFonts w:ascii="Arial" w:eastAsia="宋体" w:hAnsi="Arial" w:cs="Arial"/>
          <w:kern w:val="0"/>
          <w:sz w:val="21"/>
          <w:szCs w:val="21"/>
        </w:rPr>
        <w:t>号</w:t>
      </w:r>
    </w:p>
    <w:p w14:paraId="57BEED9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(2017</w:t>
      </w:r>
      <w:r w:rsidRPr="00DA4033">
        <w:rPr>
          <w:rFonts w:ascii="Arial" w:eastAsia="宋体" w:hAnsi="Arial" w:cs="Arial"/>
          <w:kern w:val="0"/>
          <w:sz w:val="21"/>
          <w:szCs w:val="21"/>
        </w:rPr>
        <w:t>年</w:t>
      </w:r>
      <w:r w:rsidRPr="00DA4033">
        <w:rPr>
          <w:rFonts w:ascii="Arial" w:eastAsia="宋体" w:hAnsi="Arial" w:cs="Arial"/>
          <w:kern w:val="0"/>
          <w:sz w:val="21"/>
          <w:szCs w:val="21"/>
        </w:rPr>
        <w:t>11</w:t>
      </w:r>
      <w:r w:rsidRPr="00DA4033">
        <w:rPr>
          <w:rFonts w:ascii="Arial" w:eastAsia="宋体" w:hAnsi="Arial" w:cs="Arial"/>
          <w:kern w:val="0"/>
          <w:sz w:val="21"/>
          <w:szCs w:val="21"/>
        </w:rPr>
        <w:t>月</w:t>
      </w:r>
      <w:r w:rsidRPr="00DA4033">
        <w:rPr>
          <w:rFonts w:ascii="Arial" w:eastAsia="宋体" w:hAnsi="Arial" w:cs="Arial"/>
          <w:kern w:val="0"/>
          <w:sz w:val="21"/>
          <w:szCs w:val="21"/>
        </w:rPr>
        <w:t>13</w:t>
      </w:r>
      <w:r w:rsidRPr="00DA4033">
        <w:rPr>
          <w:rFonts w:ascii="Arial" w:eastAsia="宋体" w:hAnsi="Arial" w:cs="Arial"/>
          <w:kern w:val="0"/>
          <w:sz w:val="21"/>
          <w:szCs w:val="21"/>
        </w:rPr>
        <w:t>日最高人民法院审判委员会第</w:t>
      </w:r>
      <w:r w:rsidRPr="00DA4033">
        <w:rPr>
          <w:rFonts w:ascii="Arial" w:eastAsia="宋体" w:hAnsi="Arial" w:cs="Arial"/>
          <w:kern w:val="0"/>
          <w:sz w:val="21"/>
          <w:szCs w:val="21"/>
        </w:rPr>
        <w:t>1726</w:t>
      </w:r>
      <w:r w:rsidRPr="00DA4033">
        <w:rPr>
          <w:rFonts w:ascii="Arial" w:eastAsia="宋体" w:hAnsi="Arial" w:cs="Arial"/>
          <w:kern w:val="0"/>
          <w:sz w:val="21"/>
          <w:szCs w:val="21"/>
        </w:rPr>
        <w:t>次会议通过，自</w:t>
      </w:r>
      <w:r w:rsidRPr="00DA4033">
        <w:rPr>
          <w:rFonts w:ascii="Arial" w:eastAsia="宋体" w:hAnsi="Arial" w:cs="Arial"/>
          <w:kern w:val="0"/>
          <w:sz w:val="21"/>
          <w:szCs w:val="21"/>
        </w:rPr>
        <w:t>2018</w:t>
      </w:r>
      <w:r w:rsidRPr="00DA4033">
        <w:rPr>
          <w:rFonts w:ascii="Arial" w:eastAsia="宋体" w:hAnsi="Arial" w:cs="Arial"/>
          <w:kern w:val="0"/>
          <w:sz w:val="21"/>
          <w:szCs w:val="21"/>
        </w:rPr>
        <w:t>年</w:t>
      </w:r>
      <w:r w:rsidRPr="00DA4033">
        <w:rPr>
          <w:rFonts w:ascii="Arial" w:eastAsia="宋体" w:hAnsi="Arial" w:cs="Arial"/>
          <w:kern w:val="0"/>
          <w:sz w:val="21"/>
          <w:szCs w:val="21"/>
        </w:rPr>
        <w:t>2</w:t>
      </w:r>
      <w:r w:rsidRPr="00DA4033">
        <w:rPr>
          <w:rFonts w:ascii="Arial" w:eastAsia="宋体" w:hAnsi="Arial" w:cs="Arial"/>
          <w:kern w:val="0"/>
          <w:sz w:val="21"/>
          <w:szCs w:val="21"/>
        </w:rPr>
        <w:t>月</w:t>
      </w:r>
      <w:r w:rsidRPr="00DA4033">
        <w:rPr>
          <w:rFonts w:ascii="Arial" w:eastAsia="宋体" w:hAnsi="Arial" w:cs="Arial"/>
          <w:kern w:val="0"/>
          <w:sz w:val="21"/>
          <w:szCs w:val="21"/>
        </w:rPr>
        <w:t>8</w:t>
      </w:r>
      <w:r w:rsidRPr="00DA4033">
        <w:rPr>
          <w:rFonts w:ascii="Arial" w:eastAsia="宋体" w:hAnsi="Arial" w:cs="Arial"/>
          <w:kern w:val="0"/>
          <w:sz w:val="21"/>
          <w:szCs w:val="21"/>
        </w:rPr>
        <w:t>日起施行</w:t>
      </w:r>
      <w:r w:rsidRPr="00DA4033">
        <w:rPr>
          <w:rFonts w:ascii="Arial" w:eastAsia="宋体" w:hAnsi="Arial" w:cs="Arial"/>
          <w:kern w:val="0"/>
          <w:sz w:val="21"/>
          <w:szCs w:val="21"/>
        </w:rPr>
        <w:t>)</w:t>
      </w:r>
    </w:p>
    <w:p w14:paraId="52ACA45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为正确适用《</w:t>
      </w:r>
      <w:hyperlink r:id="rId7" w:tgtFrame="_blank" w:history="1">
        <w:r w:rsidRPr="00DA4033">
          <w:rPr>
            <w:rFonts w:ascii="Arial" w:eastAsia="宋体" w:hAnsi="Arial" w:cs="Arial"/>
            <w:color w:val="000000"/>
            <w:kern w:val="0"/>
            <w:sz w:val="21"/>
            <w:szCs w:val="21"/>
            <w:u w:val="single"/>
          </w:rPr>
          <w:t>中华人民共和国行政诉讼法</w:t>
        </w:r>
      </w:hyperlink>
      <w:r w:rsidRPr="00DA4033">
        <w:rPr>
          <w:rFonts w:ascii="Arial" w:eastAsia="宋体" w:hAnsi="Arial" w:cs="Arial"/>
          <w:kern w:val="0"/>
          <w:sz w:val="21"/>
          <w:szCs w:val="21"/>
        </w:rPr>
        <w:t>》</w:t>
      </w:r>
      <w:r w:rsidRPr="00DA4033">
        <w:rPr>
          <w:rFonts w:ascii="Arial" w:eastAsia="宋体" w:hAnsi="Arial" w:cs="Arial"/>
          <w:kern w:val="0"/>
          <w:sz w:val="21"/>
          <w:szCs w:val="21"/>
        </w:rPr>
        <w:t>(</w:t>
      </w:r>
      <w:r w:rsidRPr="00DA4033">
        <w:rPr>
          <w:rFonts w:ascii="Arial" w:eastAsia="宋体" w:hAnsi="Arial" w:cs="Arial"/>
          <w:kern w:val="0"/>
          <w:sz w:val="21"/>
          <w:szCs w:val="21"/>
        </w:rPr>
        <w:t>以下简称行政诉讼法</w:t>
      </w:r>
      <w:r w:rsidRPr="00DA4033">
        <w:rPr>
          <w:rFonts w:ascii="Arial" w:eastAsia="宋体" w:hAnsi="Arial" w:cs="Arial"/>
          <w:kern w:val="0"/>
          <w:sz w:val="21"/>
          <w:szCs w:val="21"/>
        </w:rPr>
        <w:t>)</w:t>
      </w:r>
      <w:r w:rsidRPr="00DA4033">
        <w:rPr>
          <w:rFonts w:ascii="Arial" w:eastAsia="宋体" w:hAnsi="Arial" w:cs="Arial"/>
          <w:kern w:val="0"/>
          <w:sz w:val="21"/>
          <w:szCs w:val="21"/>
        </w:rPr>
        <w:t>，结合人民法院行政审判工作实际，制定本解释。</w:t>
      </w:r>
    </w:p>
    <w:p w14:paraId="442AC267"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一、受案范围</w:t>
      </w:r>
    </w:p>
    <w:p w14:paraId="3770C6D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第一条　公民、法人或者其他组织对行政机关及其工作人员的行政行为不服，依法提起诉讼的，属于人民法院行政诉讼的受案范围。</w:t>
      </w:r>
    </w:p>
    <w:p w14:paraId="7C89867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下列行为不属于人民法院行政诉讼的受案范围：</w:t>
      </w:r>
    </w:p>
    <w:p w14:paraId="42F7707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公安、国家安全等机关依照刑事诉讼法的明确授权实施的行为</w:t>
      </w:r>
      <w:r w:rsidRPr="00DA4033">
        <w:rPr>
          <w:rFonts w:ascii="Arial" w:eastAsia="宋体" w:hAnsi="Arial" w:cs="Arial"/>
          <w:kern w:val="0"/>
          <w:sz w:val="21"/>
          <w:szCs w:val="21"/>
        </w:rPr>
        <w:t>;</w:t>
      </w:r>
    </w:p>
    <w:p w14:paraId="29A1A5B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调解行为以及法律规定的仲裁行为</w:t>
      </w:r>
      <w:r w:rsidRPr="00DA4033">
        <w:rPr>
          <w:rFonts w:ascii="Arial" w:eastAsia="宋体" w:hAnsi="Arial" w:cs="Arial"/>
          <w:kern w:val="0"/>
          <w:sz w:val="21"/>
          <w:szCs w:val="21"/>
        </w:rPr>
        <w:t>;</w:t>
      </w:r>
    </w:p>
    <w:p w14:paraId="395E872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行政指导行为</w:t>
      </w:r>
      <w:r w:rsidRPr="00DA4033">
        <w:rPr>
          <w:rFonts w:ascii="Arial" w:eastAsia="宋体" w:hAnsi="Arial" w:cs="Arial"/>
          <w:kern w:val="0"/>
          <w:sz w:val="21"/>
          <w:szCs w:val="21"/>
        </w:rPr>
        <w:t>;</w:t>
      </w:r>
    </w:p>
    <w:p w14:paraId="7A74268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驳回当事人对行政行为提起申诉的重复处理行为</w:t>
      </w:r>
      <w:r w:rsidRPr="00DA4033">
        <w:rPr>
          <w:rFonts w:ascii="Arial" w:eastAsia="宋体" w:hAnsi="Arial" w:cs="Arial"/>
          <w:kern w:val="0"/>
          <w:sz w:val="21"/>
          <w:szCs w:val="21"/>
        </w:rPr>
        <w:t>;</w:t>
      </w:r>
    </w:p>
    <w:p w14:paraId="54F6114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的不产生外部法律效力的行为</w:t>
      </w:r>
      <w:r w:rsidRPr="00DA4033">
        <w:rPr>
          <w:rFonts w:ascii="Arial" w:eastAsia="宋体" w:hAnsi="Arial" w:cs="Arial"/>
          <w:kern w:val="0"/>
          <w:sz w:val="21"/>
          <w:szCs w:val="21"/>
        </w:rPr>
        <w:t>;</w:t>
      </w:r>
    </w:p>
    <w:p w14:paraId="7F02D3A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六</w:t>
      </w:r>
      <w:r w:rsidRPr="00DA4033">
        <w:rPr>
          <w:rFonts w:ascii="Arial" w:eastAsia="宋体" w:hAnsi="Arial" w:cs="Arial"/>
          <w:kern w:val="0"/>
          <w:sz w:val="21"/>
          <w:szCs w:val="21"/>
        </w:rPr>
        <w:t>)</w:t>
      </w:r>
      <w:r w:rsidRPr="00DA4033">
        <w:rPr>
          <w:rFonts w:ascii="Arial" w:eastAsia="宋体" w:hAnsi="Arial" w:cs="Arial"/>
          <w:kern w:val="0"/>
          <w:sz w:val="21"/>
          <w:szCs w:val="21"/>
        </w:rPr>
        <w:t>行政机关为</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行政行为而实施的准备、论证、研究、层报、咨询等过程性行为</w:t>
      </w:r>
      <w:r w:rsidRPr="00DA4033">
        <w:rPr>
          <w:rFonts w:ascii="Arial" w:eastAsia="宋体" w:hAnsi="Arial" w:cs="Arial"/>
          <w:kern w:val="0"/>
          <w:sz w:val="21"/>
          <w:szCs w:val="21"/>
        </w:rPr>
        <w:t>;</w:t>
      </w:r>
    </w:p>
    <w:p w14:paraId="2A7E59E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七</w:t>
      </w:r>
      <w:r w:rsidRPr="00DA4033">
        <w:rPr>
          <w:rFonts w:ascii="Arial" w:eastAsia="宋体" w:hAnsi="Arial" w:cs="Arial"/>
          <w:kern w:val="0"/>
          <w:sz w:val="21"/>
          <w:szCs w:val="21"/>
        </w:rPr>
        <w:t>)</w:t>
      </w:r>
      <w:r w:rsidRPr="00DA4033">
        <w:rPr>
          <w:rFonts w:ascii="Arial" w:eastAsia="宋体" w:hAnsi="Arial" w:cs="Arial"/>
          <w:kern w:val="0"/>
          <w:sz w:val="21"/>
          <w:szCs w:val="21"/>
        </w:rPr>
        <w:t>行政机关根据人民法院的生效裁判、协助执行通知书</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的执行行为，但行政机关扩大执行范围或者采取违法方式实施的除外</w:t>
      </w:r>
      <w:r w:rsidRPr="00DA4033">
        <w:rPr>
          <w:rFonts w:ascii="Arial" w:eastAsia="宋体" w:hAnsi="Arial" w:cs="Arial"/>
          <w:kern w:val="0"/>
          <w:sz w:val="21"/>
          <w:szCs w:val="21"/>
        </w:rPr>
        <w:t>;</w:t>
      </w:r>
    </w:p>
    <w:p w14:paraId="4C4AC6C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r w:rsidRPr="00DA4033">
        <w:rPr>
          <w:rFonts w:ascii="Arial" w:eastAsia="宋体" w:hAnsi="Arial" w:cs="Arial"/>
          <w:kern w:val="0"/>
          <w:sz w:val="21"/>
          <w:szCs w:val="21"/>
        </w:rPr>
        <w:t>八</w:t>
      </w:r>
      <w:r w:rsidRPr="00DA4033">
        <w:rPr>
          <w:rFonts w:ascii="Arial" w:eastAsia="宋体" w:hAnsi="Arial" w:cs="Arial"/>
          <w:kern w:val="0"/>
          <w:sz w:val="21"/>
          <w:szCs w:val="21"/>
        </w:rPr>
        <w:t>)</w:t>
      </w:r>
      <w:r w:rsidRPr="00DA4033">
        <w:rPr>
          <w:rFonts w:ascii="Arial" w:eastAsia="宋体" w:hAnsi="Arial" w:cs="Arial"/>
          <w:kern w:val="0"/>
          <w:sz w:val="21"/>
          <w:szCs w:val="21"/>
        </w:rPr>
        <w:t>上级行政机关基于内部层级监督关系对下级行政机关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的听取报告、执法检查、督促履责等行为</w:t>
      </w:r>
      <w:r w:rsidRPr="00DA4033">
        <w:rPr>
          <w:rFonts w:ascii="Arial" w:eastAsia="宋体" w:hAnsi="Arial" w:cs="Arial"/>
          <w:kern w:val="0"/>
          <w:sz w:val="21"/>
          <w:szCs w:val="21"/>
        </w:rPr>
        <w:t>;</w:t>
      </w:r>
    </w:p>
    <w:p w14:paraId="6BB9C44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九</w:t>
      </w:r>
      <w:r w:rsidRPr="00DA4033">
        <w:rPr>
          <w:rFonts w:ascii="Arial" w:eastAsia="宋体" w:hAnsi="Arial" w:cs="Arial"/>
          <w:kern w:val="0"/>
          <w:sz w:val="21"/>
          <w:szCs w:val="21"/>
        </w:rPr>
        <w:t>)</w:t>
      </w:r>
      <w:r w:rsidRPr="00DA4033">
        <w:rPr>
          <w:rFonts w:ascii="Arial" w:eastAsia="宋体" w:hAnsi="Arial" w:cs="Arial"/>
          <w:kern w:val="0"/>
          <w:sz w:val="21"/>
          <w:szCs w:val="21"/>
        </w:rPr>
        <w:t>行政机关针对信访事项</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的登记、受理、交办、转送、复查、复核意见等行为</w:t>
      </w:r>
      <w:r w:rsidRPr="00DA4033">
        <w:rPr>
          <w:rFonts w:ascii="Arial" w:eastAsia="宋体" w:hAnsi="Arial" w:cs="Arial"/>
          <w:kern w:val="0"/>
          <w:sz w:val="21"/>
          <w:szCs w:val="21"/>
        </w:rPr>
        <w:t>;</w:t>
      </w:r>
    </w:p>
    <w:p w14:paraId="50AB796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w:t>
      </w:r>
      <w:r w:rsidRPr="00DA4033">
        <w:rPr>
          <w:rFonts w:ascii="Arial" w:eastAsia="宋体" w:hAnsi="Arial" w:cs="Arial"/>
          <w:kern w:val="0"/>
          <w:sz w:val="21"/>
          <w:szCs w:val="21"/>
        </w:rPr>
        <w:t>)</w:t>
      </w:r>
      <w:r w:rsidRPr="00DA4033">
        <w:rPr>
          <w:rFonts w:ascii="Arial" w:eastAsia="宋体" w:hAnsi="Arial" w:cs="Arial"/>
          <w:kern w:val="0"/>
          <w:sz w:val="21"/>
          <w:szCs w:val="21"/>
        </w:rPr>
        <w:t>对公民、法人或者其他组织权利义务不产生实际影响的行为。</w:t>
      </w:r>
    </w:p>
    <w:p w14:paraId="5D5E869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第二条　行政诉讼法第十三条第一项规定的</w:t>
      </w:r>
      <w:r w:rsidRPr="00DA4033">
        <w:rPr>
          <w:rFonts w:ascii="Arial" w:eastAsia="宋体" w:hAnsi="Arial" w:cs="Arial"/>
          <w:kern w:val="0"/>
          <w:sz w:val="21"/>
          <w:szCs w:val="21"/>
        </w:rPr>
        <w:t>“</w:t>
      </w:r>
      <w:r w:rsidRPr="00DA4033">
        <w:rPr>
          <w:rFonts w:ascii="Arial" w:eastAsia="宋体" w:hAnsi="Arial" w:cs="Arial"/>
          <w:kern w:val="0"/>
          <w:sz w:val="21"/>
          <w:szCs w:val="21"/>
        </w:rPr>
        <w:t>国家行为</w:t>
      </w:r>
      <w:r w:rsidRPr="00DA4033">
        <w:rPr>
          <w:rFonts w:ascii="Arial" w:eastAsia="宋体" w:hAnsi="Arial" w:cs="Arial"/>
          <w:kern w:val="0"/>
          <w:sz w:val="21"/>
          <w:szCs w:val="21"/>
        </w:rPr>
        <w:t>”</w:t>
      </w:r>
      <w:r w:rsidRPr="00DA4033">
        <w:rPr>
          <w:rFonts w:ascii="Arial" w:eastAsia="宋体" w:hAnsi="Arial" w:cs="Arial"/>
          <w:kern w:val="0"/>
          <w:sz w:val="21"/>
          <w:szCs w:val="21"/>
        </w:rPr>
        <w:t>，是指国务院、中央军事委员会、国防部、外交部等根据宪法和法律的授权，以国家的名义实施的有关国防和外交事务的行为，以及经宪法和法律授权的国家机关宣布紧急状态等行为。</w:t>
      </w:r>
    </w:p>
    <w:p w14:paraId="0E5E44F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行政诉讼法第十三条第二项规定的</w:t>
      </w:r>
      <w:r w:rsidRPr="00DA4033">
        <w:rPr>
          <w:rFonts w:ascii="Arial" w:eastAsia="宋体" w:hAnsi="Arial" w:cs="Arial"/>
          <w:kern w:val="0"/>
          <w:sz w:val="21"/>
          <w:szCs w:val="21"/>
        </w:rPr>
        <w:t>“</w:t>
      </w:r>
      <w:r w:rsidRPr="00DA4033">
        <w:rPr>
          <w:rFonts w:ascii="Arial" w:eastAsia="宋体" w:hAnsi="Arial" w:cs="Arial"/>
          <w:kern w:val="0"/>
          <w:sz w:val="21"/>
          <w:szCs w:val="21"/>
        </w:rPr>
        <w:t>具有普遍约束力的决定、命令</w:t>
      </w:r>
      <w:r w:rsidRPr="00DA4033">
        <w:rPr>
          <w:rFonts w:ascii="Arial" w:eastAsia="宋体" w:hAnsi="Arial" w:cs="Arial"/>
          <w:kern w:val="0"/>
          <w:sz w:val="21"/>
          <w:szCs w:val="21"/>
        </w:rPr>
        <w:t>”</w:t>
      </w:r>
      <w:r w:rsidRPr="00DA4033">
        <w:rPr>
          <w:rFonts w:ascii="Arial" w:eastAsia="宋体" w:hAnsi="Arial" w:cs="Arial"/>
          <w:kern w:val="0"/>
          <w:sz w:val="21"/>
          <w:szCs w:val="21"/>
        </w:rPr>
        <w:t>，是指行政机关针对不特定对象发布的能反复适用的规范性文件。</w:t>
      </w:r>
    </w:p>
    <w:p w14:paraId="5187B59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行政诉讼法第十三条第三项规定的</w:t>
      </w:r>
      <w:r w:rsidRPr="00DA4033">
        <w:rPr>
          <w:rFonts w:ascii="Arial" w:eastAsia="宋体" w:hAnsi="Arial" w:cs="Arial"/>
          <w:kern w:val="0"/>
          <w:sz w:val="21"/>
          <w:szCs w:val="21"/>
        </w:rPr>
        <w:t>“</w:t>
      </w:r>
      <w:r w:rsidRPr="00DA4033">
        <w:rPr>
          <w:rFonts w:ascii="Arial" w:eastAsia="宋体" w:hAnsi="Arial" w:cs="Arial"/>
          <w:kern w:val="0"/>
          <w:sz w:val="21"/>
          <w:szCs w:val="21"/>
        </w:rPr>
        <w:t>对行政机关工作人员的奖惩、任免等决定</w:t>
      </w:r>
      <w:r w:rsidRPr="00DA4033">
        <w:rPr>
          <w:rFonts w:ascii="Arial" w:eastAsia="宋体" w:hAnsi="Arial" w:cs="Arial"/>
          <w:kern w:val="0"/>
          <w:sz w:val="21"/>
          <w:szCs w:val="21"/>
        </w:rPr>
        <w:t>”</w:t>
      </w:r>
      <w:r w:rsidRPr="00DA4033">
        <w:rPr>
          <w:rFonts w:ascii="Arial" w:eastAsia="宋体" w:hAnsi="Arial" w:cs="Arial"/>
          <w:kern w:val="0"/>
          <w:sz w:val="21"/>
          <w:szCs w:val="21"/>
        </w:rPr>
        <w:t>，是指行政机关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的涉及行政机关工作人员公务员权利义务的决定。</w:t>
      </w:r>
    </w:p>
    <w:p w14:paraId="5E4DDB6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行政诉讼法第十三条第四项规定的</w:t>
      </w:r>
      <w:r w:rsidRPr="00DA4033">
        <w:rPr>
          <w:rFonts w:ascii="Arial" w:eastAsia="宋体" w:hAnsi="Arial" w:cs="Arial"/>
          <w:kern w:val="0"/>
          <w:sz w:val="21"/>
          <w:szCs w:val="21"/>
        </w:rPr>
        <w:t>“</w:t>
      </w:r>
      <w:r w:rsidRPr="00DA4033">
        <w:rPr>
          <w:rFonts w:ascii="Arial" w:eastAsia="宋体" w:hAnsi="Arial" w:cs="Arial"/>
          <w:kern w:val="0"/>
          <w:sz w:val="21"/>
          <w:szCs w:val="21"/>
        </w:rPr>
        <w:t>法律规定由行政机关最终裁决的行政行为</w:t>
      </w:r>
      <w:r w:rsidRPr="00DA4033">
        <w:rPr>
          <w:rFonts w:ascii="Arial" w:eastAsia="宋体" w:hAnsi="Arial" w:cs="Arial"/>
          <w:kern w:val="0"/>
          <w:sz w:val="21"/>
          <w:szCs w:val="21"/>
        </w:rPr>
        <w:t>”</w:t>
      </w:r>
      <w:r w:rsidRPr="00DA4033">
        <w:rPr>
          <w:rFonts w:ascii="Arial" w:eastAsia="宋体" w:hAnsi="Arial" w:cs="Arial"/>
          <w:kern w:val="0"/>
          <w:sz w:val="21"/>
          <w:szCs w:val="21"/>
        </w:rPr>
        <w:t>中的</w:t>
      </w:r>
      <w:r w:rsidRPr="00DA4033">
        <w:rPr>
          <w:rFonts w:ascii="Arial" w:eastAsia="宋体" w:hAnsi="Arial" w:cs="Arial"/>
          <w:kern w:val="0"/>
          <w:sz w:val="21"/>
          <w:szCs w:val="21"/>
        </w:rPr>
        <w:t>“</w:t>
      </w:r>
      <w:r w:rsidRPr="00DA4033">
        <w:rPr>
          <w:rFonts w:ascii="Arial" w:eastAsia="宋体" w:hAnsi="Arial" w:cs="Arial"/>
          <w:kern w:val="0"/>
          <w:sz w:val="21"/>
          <w:szCs w:val="21"/>
        </w:rPr>
        <w:t>法律</w:t>
      </w:r>
      <w:r w:rsidRPr="00DA4033">
        <w:rPr>
          <w:rFonts w:ascii="Arial" w:eastAsia="宋体" w:hAnsi="Arial" w:cs="Arial"/>
          <w:kern w:val="0"/>
          <w:sz w:val="21"/>
          <w:szCs w:val="21"/>
        </w:rPr>
        <w:t>”</w:t>
      </w:r>
      <w:r w:rsidRPr="00DA4033">
        <w:rPr>
          <w:rFonts w:ascii="Arial" w:eastAsia="宋体" w:hAnsi="Arial" w:cs="Arial"/>
          <w:kern w:val="0"/>
          <w:sz w:val="21"/>
          <w:szCs w:val="21"/>
        </w:rPr>
        <w:t>，是指全国人民代表大会及其常务委员会制定、通过的规范性文件。</w:t>
      </w:r>
    </w:p>
    <w:p w14:paraId="6BE73384"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二、管辖</w:t>
      </w:r>
    </w:p>
    <w:p w14:paraId="1FB0502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第三条　各级人民法院行政审判庭审理行政案件和审查行政机关申请执行其行政行为的案件。</w:t>
      </w:r>
    </w:p>
    <w:p w14:paraId="49FEE18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专门人民法院、人民法庭不审理行政案件，也不审查和执行行政机关申请执行其行政行为的案件。铁路运输法院等专门人民法院审理行政案件，应当执行行政诉讼法第十八条第二款的规定。</w:t>
      </w:r>
    </w:p>
    <w:p w14:paraId="521E9BD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第四条　立案后，受诉人民法院的管辖权不受当事人住所地改变、追加被告等事实和法律状态变更的影响。</w:t>
      </w:r>
    </w:p>
    <w:p w14:paraId="7B4E1A0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第五条　有下列情形之一的，属于行政诉讼法第十五条第三项规定的</w:t>
      </w:r>
      <w:r w:rsidRPr="00DA4033">
        <w:rPr>
          <w:rFonts w:ascii="Arial" w:eastAsia="宋体" w:hAnsi="Arial" w:cs="Arial"/>
          <w:kern w:val="0"/>
          <w:sz w:val="21"/>
          <w:szCs w:val="21"/>
        </w:rPr>
        <w:t>“</w:t>
      </w:r>
      <w:r w:rsidRPr="00DA4033">
        <w:rPr>
          <w:rFonts w:ascii="Arial" w:eastAsia="宋体" w:hAnsi="Arial" w:cs="Arial"/>
          <w:kern w:val="0"/>
          <w:sz w:val="21"/>
          <w:szCs w:val="21"/>
        </w:rPr>
        <w:t>本辖区内重大、复杂的案件</w:t>
      </w:r>
      <w:r w:rsidRPr="00DA4033">
        <w:rPr>
          <w:rFonts w:ascii="Arial" w:eastAsia="宋体" w:hAnsi="Arial" w:cs="Arial"/>
          <w:kern w:val="0"/>
          <w:sz w:val="21"/>
          <w:szCs w:val="21"/>
        </w:rPr>
        <w:t>”</w:t>
      </w:r>
      <w:r w:rsidRPr="00DA4033">
        <w:rPr>
          <w:rFonts w:ascii="Arial" w:eastAsia="宋体" w:hAnsi="Arial" w:cs="Arial"/>
          <w:kern w:val="0"/>
          <w:sz w:val="21"/>
          <w:szCs w:val="21"/>
        </w:rPr>
        <w:t>：</w:t>
      </w:r>
    </w:p>
    <w:p w14:paraId="7E48F62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社会影响重大的共同诉讼案件</w:t>
      </w:r>
      <w:r w:rsidRPr="00DA4033">
        <w:rPr>
          <w:rFonts w:ascii="Arial" w:eastAsia="宋体" w:hAnsi="Arial" w:cs="Arial"/>
          <w:kern w:val="0"/>
          <w:sz w:val="21"/>
          <w:szCs w:val="21"/>
        </w:rPr>
        <w:t>;</w:t>
      </w:r>
    </w:p>
    <w:p w14:paraId="501802D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涉外或者涉及香港特别行政区、澳门特别行政区、台湾地区的案件</w:t>
      </w:r>
      <w:r w:rsidRPr="00DA4033">
        <w:rPr>
          <w:rFonts w:ascii="Arial" w:eastAsia="宋体" w:hAnsi="Arial" w:cs="Arial"/>
          <w:kern w:val="0"/>
          <w:sz w:val="21"/>
          <w:szCs w:val="21"/>
        </w:rPr>
        <w:t>;</w:t>
      </w:r>
    </w:p>
    <w:p w14:paraId="4431053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其他重大、复杂案件。</w:t>
      </w:r>
    </w:p>
    <w:p w14:paraId="27A2AB8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第六条　当事人以案件重大复杂为由，认为有管辖权的基层人民法院不宜行使管辖权或者根据行政诉讼法第五十二条的规定，向中级人民法院起诉，中级人民法院应当根据不同情况在七日内分别</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以下处理：</w:t>
      </w:r>
    </w:p>
    <w:p w14:paraId="269C61D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决定自行审理</w:t>
      </w:r>
      <w:r w:rsidRPr="00DA4033">
        <w:rPr>
          <w:rFonts w:ascii="Arial" w:eastAsia="宋体" w:hAnsi="Arial" w:cs="Arial"/>
          <w:kern w:val="0"/>
          <w:sz w:val="21"/>
          <w:szCs w:val="21"/>
        </w:rPr>
        <w:t>;</w:t>
      </w:r>
    </w:p>
    <w:p w14:paraId="58626D9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指定本辖区其他基层人民法院管辖</w:t>
      </w:r>
      <w:r w:rsidRPr="00DA4033">
        <w:rPr>
          <w:rFonts w:ascii="Arial" w:eastAsia="宋体" w:hAnsi="Arial" w:cs="Arial"/>
          <w:kern w:val="0"/>
          <w:sz w:val="21"/>
          <w:szCs w:val="21"/>
        </w:rPr>
        <w:t>;</w:t>
      </w:r>
    </w:p>
    <w:p w14:paraId="531316B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书面告知当事人向有管辖权的基层人民法院起诉。</w:t>
      </w:r>
    </w:p>
    <w:p w14:paraId="1E5A602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第七条　基层人民法院对其管辖的第一审行政案件，认为需要由中级人民法院审理或者指定管辖的，可以报请中级人民法院决定。中级人民法院应当根据不同情况在七日内分别</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以下处理：</w:t>
      </w:r>
    </w:p>
    <w:p w14:paraId="0C27F94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决定自行审理</w:t>
      </w:r>
      <w:r w:rsidRPr="00DA4033">
        <w:rPr>
          <w:rFonts w:ascii="Arial" w:eastAsia="宋体" w:hAnsi="Arial" w:cs="Arial"/>
          <w:kern w:val="0"/>
          <w:sz w:val="21"/>
          <w:szCs w:val="21"/>
        </w:rPr>
        <w:t>;</w:t>
      </w:r>
    </w:p>
    <w:p w14:paraId="7492362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指定本辖区其他基层人民法院管辖</w:t>
      </w:r>
      <w:r w:rsidRPr="00DA4033">
        <w:rPr>
          <w:rFonts w:ascii="Arial" w:eastAsia="宋体" w:hAnsi="Arial" w:cs="Arial"/>
          <w:kern w:val="0"/>
          <w:sz w:val="21"/>
          <w:szCs w:val="21"/>
        </w:rPr>
        <w:t>;</w:t>
      </w:r>
    </w:p>
    <w:p w14:paraId="2835A7C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决定由报请的人民法院审理。</w:t>
      </w:r>
    </w:p>
    <w:p w14:paraId="2D725D2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第八条　行政诉讼法第十九条规定的</w:t>
      </w:r>
      <w:r w:rsidRPr="00DA4033">
        <w:rPr>
          <w:rFonts w:ascii="Arial" w:eastAsia="宋体" w:hAnsi="Arial" w:cs="Arial"/>
          <w:kern w:val="0"/>
          <w:sz w:val="21"/>
          <w:szCs w:val="21"/>
        </w:rPr>
        <w:t>“</w:t>
      </w:r>
      <w:r w:rsidRPr="00DA4033">
        <w:rPr>
          <w:rFonts w:ascii="Arial" w:eastAsia="宋体" w:hAnsi="Arial" w:cs="Arial"/>
          <w:kern w:val="0"/>
          <w:sz w:val="21"/>
          <w:szCs w:val="21"/>
        </w:rPr>
        <w:t>原告所在地</w:t>
      </w:r>
      <w:r w:rsidRPr="00DA4033">
        <w:rPr>
          <w:rFonts w:ascii="Arial" w:eastAsia="宋体" w:hAnsi="Arial" w:cs="Arial"/>
          <w:kern w:val="0"/>
          <w:sz w:val="21"/>
          <w:szCs w:val="21"/>
        </w:rPr>
        <w:t>”</w:t>
      </w:r>
      <w:r w:rsidRPr="00DA4033">
        <w:rPr>
          <w:rFonts w:ascii="Arial" w:eastAsia="宋体" w:hAnsi="Arial" w:cs="Arial"/>
          <w:kern w:val="0"/>
          <w:sz w:val="21"/>
          <w:szCs w:val="21"/>
        </w:rPr>
        <w:t>，包括原告的户籍所在地、经常居住地和被限制人身自由地。</w:t>
      </w:r>
    </w:p>
    <w:p w14:paraId="176B7AA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对行政机关基于同一事实，既采取限制公民人身自由的行政强制措施，又采取其他行政强制措施或者行政处罚不服的，由被告所在地或者原告所在地的人民法院管辖。</w:t>
      </w:r>
    </w:p>
    <w:p w14:paraId="114E27D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第九条　行政诉讼法第二十条规定的</w:t>
      </w:r>
      <w:r w:rsidRPr="00DA4033">
        <w:rPr>
          <w:rFonts w:ascii="Arial" w:eastAsia="宋体" w:hAnsi="Arial" w:cs="Arial"/>
          <w:kern w:val="0"/>
          <w:sz w:val="21"/>
          <w:szCs w:val="21"/>
        </w:rPr>
        <w:t>“</w:t>
      </w:r>
      <w:r w:rsidRPr="00DA4033">
        <w:rPr>
          <w:rFonts w:ascii="Arial" w:eastAsia="宋体" w:hAnsi="Arial" w:cs="Arial"/>
          <w:kern w:val="0"/>
          <w:sz w:val="21"/>
          <w:szCs w:val="21"/>
        </w:rPr>
        <w:t>因不动产提起的行政诉讼</w:t>
      </w:r>
      <w:r w:rsidRPr="00DA4033">
        <w:rPr>
          <w:rFonts w:ascii="Arial" w:eastAsia="宋体" w:hAnsi="Arial" w:cs="Arial"/>
          <w:kern w:val="0"/>
          <w:sz w:val="21"/>
          <w:szCs w:val="21"/>
        </w:rPr>
        <w:t>”</w:t>
      </w:r>
      <w:r w:rsidRPr="00DA4033">
        <w:rPr>
          <w:rFonts w:ascii="Arial" w:eastAsia="宋体" w:hAnsi="Arial" w:cs="Arial"/>
          <w:kern w:val="0"/>
          <w:sz w:val="21"/>
          <w:szCs w:val="21"/>
        </w:rPr>
        <w:t>是指因行政行为导致不动产物权变动而提起的诉讼。</w:t>
      </w:r>
    </w:p>
    <w:p w14:paraId="7E5A8F7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不动产已登记的，以不动产登记簿记载的所在地为不动产所在地</w:t>
      </w:r>
      <w:r w:rsidRPr="00DA4033">
        <w:rPr>
          <w:rFonts w:ascii="Arial" w:eastAsia="宋体" w:hAnsi="Arial" w:cs="Arial"/>
          <w:kern w:val="0"/>
          <w:sz w:val="21"/>
          <w:szCs w:val="21"/>
        </w:rPr>
        <w:t>;</w:t>
      </w:r>
      <w:r w:rsidRPr="00DA4033">
        <w:rPr>
          <w:rFonts w:ascii="Arial" w:eastAsia="宋体" w:hAnsi="Arial" w:cs="Arial"/>
          <w:kern w:val="0"/>
          <w:sz w:val="21"/>
          <w:szCs w:val="21"/>
        </w:rPr>
        <w:t>不动产未登记的，以不动产实际所在地为不动产所在地。</w:t>
      </w:r>
    </w:p>
    <w:p w14:paraId="733F6CF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第十条　人民法院受理案件后，被告提出管辖异议的，应当在收到起诉状副本之日起十五日内提出。</w:t>
      </w:r>
    </w:p>
    <w:p w14:paraId="6344801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对当事人提出的管辖异议，人民法院应当进行审查。异议成立的，裁定将案件移送有管辖权的人民法院</w:t>
      </w:r>
      <w:r w:rsidRPr="00DA4033">
        <w:rPr>
          <w:rFonts w:ascii="Arial" w:eastAsia="宋体" w:hAnsi="Arial" w:cs="Arial"/>
          <w:kern w:val="0"/>
          <w:sz w:val="21"/>
          <w:szCs w:val="21"/>
        </w:rPr>
        <w:t>;</w:t>
      </w:r>
      <w:r w:rsidRPr="00DA4033">
        <w:rPr>
          <w:rFonts w:ascii="Arial" w:eastAsia="宋体" w:hAnsi="Arial" w:cs="Arial"/>
          <w:kern w:val="0"/>
          <w:sz w:val="21"/>
          <w:szCs w:val="21"/>
        </w:rPr>
        <w:t>异议不成立的，裁定驳回。</w:t>
      </w:r>
    </w:p>
    <w:p w14:paraId="55F216D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人民法院对管辖异议审查后确定有管辖权的，不因当事人增加或者变更诉讼请求等改变管辖，但违反级别管辖、专属管辖规定的除外。</w:t>
      </w:r>
    </w:p>
    <w:p w14:paraId="436424C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第十一条　有下列情形之一的，人民法院不予审查：</w:t>
      </w:r>
    </w:p>
    <w:p w14:paraId="73E4CAB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人民法院发回重审或者按第一审程序再审的案件，当事人提出管辖异议的</w:t>
      </w:r>
      <w:r w:rsidRPr="00DA4033">
        <w:rPr>
          <w:rFonts w:ascii="Arial" w:eastAsia="宋体" w:hAnsi="Arial" w:cs="Arial"/>
          <w:kern w:val="0"/>
          <w:sz w:val="21"/>
          <w:szCs w:val="21"/>
        </w:rPr>
        <w:t>;</w:t>
      </w:r>
    </w:p>
    <w:p w14:paraId="2B421DE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当事人在第一审程序中未按照法律规定的期限和形式提出管辖异议，在第二审程序中提出的。</w:t>
      </w:r>
    </w:p>
    <w:p w14:paraId="2281388D"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三、诉讼参加人</w:t>
      </w:r>
    </w:p>
    <w:p w14:paraId="52633DB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第十二条　有下列情形之一的，属于行政诉讼法第二十五条第一款规定的</w:t>
      </w:r>
      <w:r w:rsidRPr="00DA4033">
        <w:rPr>
          <w:rFonts w:ascii="Arial" w:eastAsia="宋体" w:hAnsi="Arial" w:cs="Arial"/>
          <w:kern w:val="0"/>
          <w:sz w:val="21"/>
          <w:szCs w:val="21"/>
        </w:rPr>
        <w:t>“</w:t>
      </w:r>
      <w:r w:rsidRPr="00DA4033">
        <w:rPr>
          <w:rFonts w:ascii="Arial" w:eastAsia="宋体" w:hAnsi="Arial" w:cs="Arial"/>
          <w:kern w:val="0"/>
          <w:sz w:val="21"/>
          <w:szCs w:val="21"/>
        </w:rPr>
        <w:t>与行政行为有利害关系</w:t>
      </w:r>
      <w:r w:rsidRPr="00DA4033">
        <w:rPr>
          <w:rFonts w:ascii="Arial" w:eastAsia="宋体" w:hAnsi="Arial" w:cs="Arial"/>
          <w:kern w:val="0"/>
          <w:sz w:val="21"/>
          <w:szCs w:val="21"/>
        </w:rPr>
        <w:t>”</w:t>
      </w:r>
      <w:r w:rsidRPr="00DA4033">
        <w:rPr>
          <w:rFonts w:ascii="Arial" w:eastAsia="宋体" w:hAnsi="Arial" w:cs="Arial"/>
          <w:kern w:val="0"/>
          <w:sz w:val="21"/>
          <w:szCs w:val="21"/>
        </w:rPr>
        <w:t>：</w:t>
      </w:r>
    </w:p>
    <w:p w14:paraId="4443235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被诉的行政行为涉及其相邻权或者公平竞争权的</w:t>
      </w:r>
      <w:r w:rsidRPr="00DA4033">
        <w:rPr>
          <w:rFonts w:ascii="Arial" w:eastAsia="宋体" w:hAnsi="Arial" w:cs="Arial"/>
          <w:kern w:val="0"/>
          <w:sz w:val="21"/>
          <w:szCs w:val="21"/>
        </w:rPr>
        <w:t>;</w:t>
      </w:r>
    </w:p>
    <w:p w14:paraId="5EAFB19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在行政复议等行政程序中被追加为第三人的</w:t>
      </w:r>
      <w:r w:rsidRPr="00DA4033">
        <w:rPr>
          <w:rFonts w:ascii="Arial" w:eastAsia="宋体" w:hAnsi="Arial" w:cs="Arial"/>
          <w:kern w:val="0"/>
          <w:sz w:val="21"/>
          <w:szCs w:val="21"/>
        </w:rPr>
        <w:t>;</w:t>
      </w:r>
    </w:p>
    <w:p w14:paraId="153D112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要求行政机关依法追究加害人法律责任的</w:t>
      </w:r>
      <w:r w:rsidRPr="00DA4033">
        <w:rPr>
          <w:rFonts w:ascii="Arial" w:eastAsia="宋体" w:hAnsi="Arial" w:cs="Arial"/>
          <w:kern w:val="0"/>
          <w:sz w:val="21"/>
          <w:szCs w:val="21"/>
        </w:rPr>
        <w:t>;</w:t>
      </w:r>
    </w:p>
    <w:p w14:paraId="62C6CA9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撤销或者变更行政行为涉及其合法权益的</w:t>
      </w:r>
      <w:r w:rsidRPr="00DA4033">
        <w:rPr>
          <w:rFonts w:ascii="Arial" w:eastAsia="宋体" w:hAnsi="Arial" w:cs="Arial"/>
          <w:kern w:val="0"/>
          <w:sz w:val="21"/>
          <w:szCs w:val="21"/>
        </w:rPr>
        <w:t>;</w:t>
      </w:r>
    </w:p>
    <w:p w14:paraId="7F571E7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为维护自身合法权益向行政机关投诉，具有处理投诉职责的行政机关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或者未</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处理的</w:t>
      </w:r>
      <w:r w:rsidRPr="00DA4033">
        <w:rPr>
          <w:rFonts w:ascii="Arial" w:eastAsia="宋体" w:hAnsi="Arial" w:cs="Arial"/>
          <w:kern w:val="0"/>
          <w:sz w:val="21"/>
          <w:szCs w:val="21"/>
        </w:rPr>
        <w:t>;</w:t>
      </w:r>
    </w:p>
    <w:p w14:paraId="4C3938C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六</w:t>
      </w:r>
      <w:r w:rsidRPr="00DA4033">
        <w:rPr>
          <w:rFonts w:ascii="Arial" w:eastAsia="宋体" w:hAnsi="Arial" w:cs="Arial"/>
          <w:kern w:val="0"/>
          <w:sz w:val="21"/>
          <w:szCs w:val="21"/>
        </w:rPr>
        <w:t>)</w:t>
      </w:r>
      <w:r w:rsidRPr="00DA4033">
        <w:rPr>
          <w:rFonts w:ascii="Arial" w:eastAsia="宋体" w:hAnsi="Arial" w:cs="Arial"/>
          <w:kern w:val="0"/>
          <w:sz w:val="21"/>
          <w:szCs w:val="21"/>
        </w:rPr>
        <w:t>其他与行政行为有利害关系的情形。</w:t>
      </w:r>
    </w:p>
    <w:p w14:paraId="4A446AA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第十三条　债权人以行政机关对债务人所作的行政行为损害债权实现为由提起行政诉讼的，人民法院应当告知其就民事争议提起民事诉讼，但行政机关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行政行为时依法应予保护或者应</w:t>
      </w:r>
      <w:proofErr w:type="gramStart"/>
      <w:r w:rsidRPr="00DA4033">
        <w:rPr>
          <w:rFonts w:ascii="Arial" w:eastAsia="宋体" w:hAnsi="Arial" w:cs="Arial"/>
          <w:kern w:val="0"/>
          <w:sz w:val="21"/>
          <w:szCs w:val="21"/>
        </w:rPr>
        <w:t>予考</w:t>
      </w:r>
      <w:proofErr w:type="gramEnd"/>
      <w:r w:rsidRPr="00DA4033">
        <w:rPr>
          <w:rFonts w:ascii="Arial" w:eastAsia="宋体" w:hAnsi="Arial" w:cs="Arial"/>
          <w:kern w:val="0"/>
          <w:sz w:val="21"/>
          <w:szCs w:val="21"/>
        </w:rPr>
        <w:t>虑的除外。</w:t>
      </w:r>
    </w:p>
    <w:p w14:paraId="3DBBAD1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第十四条　行政诉讼法第二十五条第二款规定的</w:t>
      </w:r>
      <w:r w:rsidRPr="00DA4033">
        <w:rPr>
          <w:rFonts w:ascii="Arial" w:eastAsia="宋体" w:hAnsi="Arial" w:cs="Arial"/>
          <w:kern w:val="0"/>
          <w:sz w:val="21"/>
          <w:szCs w:val="21"/>
        </w:rPr>
        <w:t>“</w:t>
      </w:r>
      <w:r w:rsidRPr="00DA4033">
        <w:rPr>
          <w:rFonts w:ascii="Arial" w:eastAsia="宋体" w:hAnsi="Arial" w:cs="Arial"/>
          <w:kern w:val="0"/>
          <w:sz w:val="21"/>
          <w:szCs w:val="21"/>
        </w:rPr>
        <w:t>近亲属</w:t>
      </w:r>
      <w:r w:rsidRPr="00DA4033">
        <w:rPr>
          <w:rFonts w:ascii="Arial" w:eastAsia="宋体" w:hAnsi="Arial" w:cs="Arial"/>
          <w:kern w:val="0"/>
          <w:sz w:val="21"/>
          <w:szCs w:val="21"/>
        </w:rPr>
        <w:t>”</w:t>
      </w:r>
      <w:r w:rsidRPr="00DA4033">
        <w:rPr>
          <w:rFonts w:ascii="Arial" w:eastAsia="宋体" w:hAnsi="Arial" w:cs="Arial"/>
          <w:kern w:val="0"/>
          <w:sz w:val="21"/>
          <w:szCs w:val="21"/>
        </w:rPr>
        <w:t>，包括配偶、父母、子女、兄弟姐妹、祖父母、外祖父母、孙子女、外孙子女和其他具有扶养、赡养关系的亲属。</w:t>
      </w:r>
    </w:p>
    <w:p w14:paraId="63ECBFF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公民因被限制人身自由而不能提起诉讼的，其近亲属可以依其口头或者书面委托以该公民的名义提起诉讼。近亲属起诉时无法与被限制人身自由的公民取得联系，近亲属可以先行起诉，并在诉讼中补充提交委托证明。</w:t>
      </w:r>
    </w:p>
    <w:p w14:paraId="0C8E75A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第十五条　合伙企业向人民法院提起诉讼的，应当以核准登记的字号为原告。未依法登记领取营业执照的个人合伙的全体合伙人为共同原告</w:t>
      </w:r>
      <w:r w:rsidRPr="00DA4033">
        <w:rPr>
          <w:rFonts w:ascii="Arial" w:eastAsia="宋体" w:hAnsi="Arial" w:cs="Arial"/>
          <w:kern w:val="0"/>
          <w:sz w:val="21"/>
          <w:szCs w:val="21"/>
        </w:rPr>
        <w:t>;</w:t>
      </w:r>
      <w:r w:rsidRPr="00DA4033">
        <w:rPr>
          <w:rFonts w:ascii="Arial" w:eastAsia="宋体" w:hAnsi="Arial" w:cs="Arial"/>
          <w:kern w:val="0"/>
          <w:sz w:val="21"/>
          <w:szCs w:val="21"/>
        </w:rPr>
        <w:t>全体合伙人可以推选代表人，被推选的代表人，应当由全体合伙人出具推选书。</w:t>
      </w:r>
    </w:p>
    <w:p w14:paraId="50443D3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个体工商户向人民法院提起诉讼的，以营业执照上登记的经营者为原告。有字号的，以营业执照上登记的字号为原告，并应当注明该字号经营者的基本信息。</w:t>
      </w:r>
    </w:p>
    <w:p w14:paraId="64EE487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第十六条　股份制企业的股东大会、股东会、董事会等认为行政机关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的行政行为侵犯企业经营自主权的，可以企业名义提起诉讼。</w:t>
      </w:r>
    </w:p>
    <w:p w14:paraId="245FE2D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联营企业、中外合资或者合作企业的联营、合资、合作各方，认为联营、合资、合作企业权益或者自己一方合法权益受行政行为侵害的，可以自己的名义提起诉讼。</w:t>
      </w:r>
    </w:p>
    <w:p w14:paraId="0D8F110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非国有企业被行政机关注销、撤销、合并、强令兼并、出售、分立或者改变企业隶属关系的，该企业或者其法定代表人可以提起诉讼。</w:t>
      </w:r>
    </w:p>
    <w:p w14:paraId="448C093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第十七条　事业单位、社会团体、基金会、社会服务机构等非营利法人的出资人、设立人认为行政行为损害法人合法权益的，可以自己的名义提起诉讼。</w:t>
      </w:r>
    </w:p>
    <w:p w14:paraId="4B4B33A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第十八条　业主委员会对于行政机关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的涉及业主共有利益的行政行为，可以自己的名义提起诉讼。</w:t>
      </w:r>
    </w:p>
    <w:p w14:paraId="1F08E33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业主委员会不起诉的，专有部分占建筑物总面积过半数或者占总户数过半数的业主可以提起诉讼。</w:t>
      </w:r>
    </w:p>
    <w:p w14:paraId="33005C4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第十九条　当事人不服经上级行政机关批准的行政行为，向人民法院提起诉讼的，以在对外发生法律效力的文书上署名的机关为被告。</w:t>
      </w:r>
    </w:p>
    <w:p w14:paraId="2FE1510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第二十条　行政机关组建并赋予行政管理职能但不具有独立承担法律责任能力的机构，以自己的名义</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行政行为，当事人不服提起诉讼的，应当以组建该机构的行政机关为被告。</w:t>
      </w:r>
    </w:p>
    <w:p w14:paraId="71EE8B0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法律、法规或者规章授权行使行政职权的行政机关内设机构、派出机构或者其他组织，超出法定授权范围实施行政行为，当事人不服提起诉讼的，应当以实施该行为的机构或者组织为被告。</w:t>
      </w:r>
    </w:p>
    <w:p w14:paraId="6759682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没有法律、法规或者规章规定，行政机关授权其内设机构、派出机构或者其他组织行使行政职权的，属于行政诉讼法第二十六条规定的委托。当事人不服提起诉讼的，应当以该行政机关为被告。</w:t>
      </w:r>
    </w:p>
    <w:p w14:paraId="6BFEB3A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第二十一条　当事人对由国务院、省级人民政府批准设立的开发区管理机构</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的行政行为不服提起诉讼的，以该开发区管理机构为被告</w:t>
      </w:r>
      <w:r w:rsidRPr="00DA4033">
        <w:rPr>
          <w:rFonts w:ascii="Arial" w:eastAsia="宋体" w:hAnsi="Arial" w:cs="Arial"/>
          <w:kern w:val="0"/>
          <w:sz w:val="21"/>
          <w:szCs w:val="21"/>
        </w:rPr>
        <w:t>;</w:t>
      </w:r>
      <w:r w:rsidRPr="00DA4033">
        <w:rPr>
          <w:rFonts w:ascii="Arial" w:eastAsia="宋体" w:hAnsi="Arial" w:cs="Arial"/>
          <w:kern w:val="0"/>
          <w:sz w:val="21"/>
          <w:szCs w:val="21"/>
        </w:rPr>
        <w:t>对由国务院、省级人民政府批准设立的开发区管理机构所属职能部门</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的行政行为不服提起诉讼的，以其职能部门为被告</w:t>
      </w:r>
      <w:r w:rsidRPr="00DA4033">
        <w:rPr>
          <w:rFonts w:ascii="Arial" w:eastAsia="宋体" w:hAnsi="Arial" w:cs="Arial"/>
          <w:kern w:val="0"/>
          <w:sz w:val="21"/>
          <w:szCs w:val="21"/>
        </w:rPr>
        <w:t>;</w:t>
      </w:r>
      <w:r w:rsidRPr="00DA4033">
        <w:rPr>
          <w:rFonts w:ascii="Arial" w:eastAsia="宋体" w:hAnsi="Arial" w:cs="Arial"/>
          <w:kern w:val="0"/>
          <w:sz w:val="21"/>
          <w:szCs w:val="21"/>
        </w:rPr>
        <w:t>对其他开发区管理机构所属职能部门</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的行政行为不服提起诉讼的，以开发区管理机构为被告</w:t>
      </w:r>
      <w:r w:rsidRPr="00DA4033">
        <w:rPr>
          <w:rFonts w:ascii="Arial" w:eastAsia="宋体" w:hAnsi="Arial" w:cs="Arial"/>
          <w:kern w:val="0"/>
          <w:sz w:val="21"/>
          <w:szCs w:val="21"/>
        </w:rPr>
        <w:t>;</w:t>
      </w:r>
      <w:r w:rsidRPr="00DA4033">
        <w:rPr>
          <w:rFonts w:ascii="Arial" w:eastAsia="宋体" w:hAnsi="Arial" w:cs="Arial"/>
          <w:kern w:val="0"/>
          <w:sz w:val="21"/>
          <w:szCs w:val="21"/>
        </w:rPr>
        <w:t>开发区管理机构没有行政主体资格的，以设立该机构的地方人民政府为被告。</w:t>
      </w:r>
    </w:p>
    <w:p w14:paraId="253F130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第二十二条　行政诉讼法第二十六条第二款规定的</w:t>
      </w:r>
      <w:r w:rsidRPr="00DA4033">
        <w:rPr>
          <w:rFonts w:ascii="Arial" w:eastAsia="宋体" w:hAnsi="Arial" w:cs="Arial"/>
          <w:kern w:val="0"/>
          <w:sz w:val="21"/>
          <w:szCs w:val="21"/>
        </w:rPr>
        <w:t>“</w:t>
      </w:r>
      <w:r w:rsidRPr="00DA4033">
        <w:rPr>
          <w:rFonts w:ascii="Arial" w:eastAsia="宋体" w:hAnsi="Arial" w:cs="Arial"/>
          <w:kern w:val="0"/>
          <w:sz w:val="21"/>
          <w:szCs w:val="21"/>
        </w:rPr>
        <w:t>复议机关改变原行政行为</w:t>
      </w:r>
      <w:r w:rsidRPr="00DA4033">
        <w:rPr>
          <w:rFonts w:ascii="Arial" w:eastAsia="宋体" w:hAnsi="Arial" w:cs="Arial"/>
          <w:kern w:val="0"/>
          <w:sz w:val="21"/>
          <w:szCs w:val="21"/>
        </w:rPr>
        <w:t>”</w:t>
      </w:r>
      <w:r w:rsidRPr="00DA4033">
        <w:rPr>
          <w:rFonts w:ascii="Arial" w:eastAsia="宋体" w:hAnsi="Arial" w:cs="Arial"/>
          <w:kern w:val="0"/>
          <w:sz w:val="21"/>
          <w:szCs w:val="21"/>
        </w:rPr>
        <w:t>，是指复议机关改变原行政行为的处理结果。复议机关改变原行政行为所认定的主要事实和证据、改变原行政行为所适用的规范依据，但未改变原行政行为处理结果的，视为复议机关维持原行政行为。</w:t>
      </w:r>
    </w:p>
    <w:p w14:paraId="7FCA4CC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复议机关确认原行政行为无效，属于改变原行政行为。</w:t>
      </w:r>
    </w:p>
    <w:p w14:paraId="0EEF9E6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复议机关确认原行政行为违法，属于改变原行政行为，但复议机关以违反法定程序为由确认原行政行为违法的除外。</w:t>
      </w:r>
    </w:p>
    <w:p w14:paraId="199D571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第二十三条　行政机关被撤销或者职权变更，没有继续行使其职权的行政机关的，以其所属的人民政府为被告</w:t>
      </w:r>
      <w:r w:rsidRPr="00DA4033">
        <w:rPr>
          <w:rFonts w:ascii="Arial" w:eastAsia="宋体" w:hAnsi="Arial" w:cs="Arial"/>
          <w:kern w:val="0"/>
          <w:sz w:val="21"/>
          <w:szCs w:val="21"/>
        </w:rPr>
        <w:t>;</w:t>
      </w:r>
      <w:r w:rsidRPr="00DA4033">
        <w:rPr>
          <w:rFonts w:ascii="Arial" w:eastAsia="宋体" w:hAnsi="Arial" w:cs="Arial"/>
          <w:kern w:val="0"/>
          <w:sz w:val="21"/>
          <w:szCs w:val="21"/>
        </w:rPr>
        <w:t>实行垂直领导的，以垂直领导的上一级行政机关为被告。</w:t>
      </w:r>
    </w:p>
    <w:p w14:paraId="442326F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第二十四条　当事人对村民委员会或者居民委员会依据法律、法规、规章的授权履行行政管理职责的行为不服提起诉讼的，以村民委员会或者居民委员会为被告。</w:t>
      </w:r>
    </w:p>
    <w:p w14:paraId="139A6CC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当事人对村民委员会、居民委员会受行政机关委托</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的行为不服提起诉讼的，以委托的行政机关为被告。</w:t>
      </w:r>
    </w:p>
    <w:p w14:paraId="264BFE1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当事人对高等学校等事业单位以及律师协会、注册会计师协会等行业协会依据法律、法规、规章的授权实施的行政行为不服提起诉讼的，以该事业单位、行业协会为被告。</w:t>
      </w:r>
    </w:p>
    <w:p w14:paraId="4C5F6C2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当事人对高等学校等事业单位以及律师协会、注册会计师协会等行业协会受行政机关委托</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的行为不服提起诉讼的，以委托的行政机关为被告。</w:t>
      </w:r>
    </w:p>
    <w:p w14:paraId="03C41B8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第二十五条　市、县级人民政府确定的房屋征收部门组织实施房屋征收与补偿工作过程中</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行政行为，被征收人不服提起诉讼的，以房屋征收部门为被告。</w:t>
      </w:r>
    </w:p>
    <w:p w14:paraId="15611FA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征收实施单位受房屋征收部门委托，在委托范围内从事的行为，被征收人不服提起诉讼的，应当以房屋征收部门为被告。</w:t>
      </w:r>
    </w:p>
    <w:p w14:paraId="4A08FF9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第二十六条　原告所起诉的被告不适格，人民法院应当告知原告变更被告</w:t>
      </w:r>
      <w:r w:rsidRPr="00DA4033">
        <w:rPr>
          <w:rFonts w:ascii="Arial" w:eastAsia="宋体" w:hAnsi="Arial" w:cs="Arial"/>
          <w:kern w:val="0"/>
          <w:sz w:val="21"/>
          <w:szCs w:val="21"/>
        </w:rPr>
        <w:t>;</w:t>
      </w:r>
      <w:r w:rsidRPr="00DA4033">
        <w:rPr>
          <w:rFonts w:ascii="Arial" w:eastAsia="宋体" w:hAnsi="Arial" w:cs="Arial"/>
          <w:kern w:val="0"/>
          <w:sz w:val="21"/>
          <w:szCs w:val="21"/>
        </w:rPr>
        <w:t>原告不同意变更的，裁定驳回起诉。</w:t>
      </w:r>
    </w:p>
    <w:p w14:paraId="5641681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应当追加被告而原告不同意追加的，人民法院应当通知其以第三人的身份参加诉讼，但行政复议机关作共同被告的除外。</w:t>
      </w:r>
    </w:p>
    <w:p w14:paraId="264240D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第二十七条　必须共同进行诉讼的当事人没有参加诉讼的，人民法院应当依法通知其参加</w:t>
      </w:r>
      <w:r w:rsidRPr="00DA4033">
        <w:rPr>
          <w:rFonts w:ascii="Arial" w:eastAsia="宋体" w:hAnsi="Arial" w:cs="Arial"/>
          <w:kern w:val="0"/>
          <w:sz w:val="21"/>
          <w:szCs w:val="21"/>
        </w:rPr>
        <w:t>;</w:t>
      </w:r>
      <w:r w:rsidRPr="00DA4033">
        <w:rPr>
          <w:rFonts w:ascii="Arial" w:eastAsia="宋体" w:hAnsi="Arial" w:cs="Arial"/>
          <w:kern w:val="0"/>
          <w:sz w:val="21"/>
          <w:szCs w:val="21"/>
        </w:rPr>
        <w:t>当事人也可以向人民法院申请参加。</w:t>
      </w:r>
    </w:p>
    <w:p w14:paraId="56BDA0A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人民法院应当对当事人提出的申请进行审查，申请理由不成立的，裁定驳回</w:t>
      </w:r>
      <w:r w:rsidRPr="00DA4033">
        <w:rPr>
          <w:rFonts w:ascii="Arial" w:eastAsia="宋体" w:hAnsi="Arial" w:cs="Arial"/>
          <w:kern w:val="0"/>
          <w:sz w:val="21"/>
          <w:szCs w:val="21"/>
        </w:rPr>
        <w:t>;</w:t>
      </w:r>
      <w:r w:rsidRPr="00DA4033">
        <w:rPr>
          <w:rFonts w:ascii="Arial" w:eastAsia="宋体" w:hAnsi="Arial" w:cs="Arial"/>
          <w:kern w:val="0"/>
          <w:sz w:val="21"/>
          <w:szCs w:val="21"/>
        </w:rPr>
        <w:t>申请理由成立的，书面通知其参加诉讼。</w:t>
      </w:r>
    </w:p>
    <w:p w14:paraId="43C9749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前款所称的必须共同进行诉讼，是指按照行政诉讼法第二十七条的规定，当事人一方或者双方为两人以上，因同一行政行为发生行政争议，人民法院必须合并审理的诉讼。</w:t>
      </w:r>
    </w:p>
    <w:p w14:paraId="2289E49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第二十八条　人民法院追加共同诉讼的当事人时，应当通知其他当事人。应当追加的原告，已明确表示放弃实体权利的，可不予追加</w:t>
      </w:r>
      <w:r w:rsidRPr="00DA4033">
        <w:rPr>
          <w:rFonts w:ascii="Arial" w:eastAsia="宋体" w:hAnsi="Arial" w:cs="Arial"/>
          <w:kern w:val="0"/>
          <w:sz w:val="21"/>
          <w:szCs w:val="21"/>
        </w:rPr>
        <w:t>;</w:t>
      </w:r>
      <w:r w:rsidRPr="00DA4033">
        <w:rPr>
          <w:rFonts w:ascii="Arial" w:eastAsia="宋体" w:hAnsi="Arial" w:cs="Arial"/>
          <w:kern w:val="0"/>
          <w:sz w:val="21"/>
          <w:szCs w:val="21"/>
        </w:rPr>
        <w:t>既不愿意参加诉讼，又不放弃实体权利的，应追加为第三人，其不参加诉讼，不能阻碍人民法院对案件的审理和裁判。</w:t>
      </w:r>
    </w:p>
    <w:p w14:paraId="1F12A59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第二十九条　行政诉讼法第二十八条规定的</w:t>
      </w:r>
      <w:r w:rsidRPr="00DA4033">
        <w:rPr>
          <w:rFonts w:ascii="Arial" w:eastAsia="宋体" w:hAnsi="Arial" w:cs="Arial"/>
          <w:kern w:val="0"/>
          <w:sz w:val="21"/>
          <w:szCs w:val="21"/>
        </w:rPr>
        <w:t>“</w:t>
      </w:r>
      <w:r w:rsidRPr="00DA4033">
        <w:rPr>
          <w:rFonts w:ascii="Arial" w:eastAsia="宋体" w:hAnsi="Arial" w:cs="Arial"/>
          <w:kern w:val="0"/>
          <w:sz w:val="21"/>
          <w:szCs w:val="21"/>
        </w:rPr>
        <w:t>人数众多</w:t>
      </w:r>
      <w:r w:rsidRPr="00DA4033">
        <w:rPr>
          <w:rFonts w:ascii="Arial" w:eastAsia="宋体" w:hAnsi="Arial" w:cs="Arial"/>
          <w:kern w:val="0"/>
          <w:sz w:val="21"/>
          <w:szCs w:val="21"/>
        </w:rPr>
        <w:t>”</w:t>
      </w: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一般指十人</w:t>
      </w:r>
      <w:proofErr w:type="gramEnd"/>
      <w:r w:rsidRPr="00DA4033">
        <w:rPr>
          <w:rFonts w:ascii="Arial" w:eastAsia="宋体" w:hAnsi="Arial" w:cs="Arial"/>
          <w:kern w:val="0"/>
          <w:sz w:val="21"/>
          <w:szCs w:val="21"/>
        </w:rPr>
        <w:t>以上。</w:t>
      </w:r>
    </w:p>
    <w:p w14:paraId="2967183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根据行政诉讼法第二十八条的规定，当事人一方人数众多的，由当事人推选代表人。当事人推选不出的，可以由人民法院在起诉的当事人中指定代表人。</w:t>
      </w:r>
    </w:p>
    <w:p w14:paraId="73192D6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行政诉讼法第二十八条规定的代表人为二至五人。代表人可以委托一至二人作为诉讼代理人。</w:t>
      </w:r>
    </w:p>
    <w:p w14:paraId="27EFBB6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第三十条　行政机关的同一行政行为涉及两个以上利害关系人，其中一部分利害关系人对行政行为不服提起诉讼，人民法院应当通知没有起诉的其他利害关系人作为第三人参加诉讼。</w:t>
      </w:r>
    </w:p>
    <w:p w14:paraId="32F6644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与行政案件处理结果有利害关系的第三人，可以申请参加诉讼，或者由人民法院通知其参加诉讼。人民法院判决其承担义务或者减损其权益的第三人，有权提出上诉或者申请再审。</w:t>
      </w:r>
    </w:p>
    <w:p w14:paraId="317187D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行政诉讼法第二十九条规定的第三人，因不能归责于本人的事由未参加诉讼，但有证据证明发生法律效力的判决、裁定、调解书损害其合法权益的，可以依照行政诉讼法第九十条的规定，自知道或者应当知道其合法权益受到损害之日起六个月内，向上一级人民法院申请再审。</w:t>
      </w:r>
    </w:p>
    <w:p w14:paraId="6B74A4E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第三十一条　当事人委托诉讼代理人，应当向人民法院提交由委托人签名或者盖章的授权委托书。委托书应当载明委托事项和具体权限。公民在特殊情况下无法书面委托的，也可以由他人代书，并由自己捺印等方式确认，人民法院应当核实并记录在卷</w:t>
      </w:r>
      <w:r w:rsidRPr="00DA4033">
        <w:rPr>
          <w:rFonts w:ascii="Arial" w:eastAsia="宋体" w:hAnsi="Arial" w:cs="Arial"/>
          <w:kern w:val="0"/>
          <w:sz w:val="21"/>
          <w:szCs w:val="21"/>
        </w:rPr>
        <w:t>;</w:t>
      </w:r>
      <w:r w:rsidRPr="00DA4033">
        <w:rPr>
          <w:rFonts w:ascii="Arial" w:eastAsia="宋体" w:hAnsi="Arial" w:cs="Arial"/>
          <w:kern w:val="0"/>
          <w:sz w:val="21"/>
          <w:szCs w:val="21"/>
        </w:rPr>
        <w:t>被诉行政机关或者其他有义务协助的机关拒绝人民法院向被限制人身自由的公民核实的，视为委托成立。当事人解除或者变更委托的，应当书面报告人民法院。</w:t>
      </w:r>
    </w:p>
    <w:p w14:paraId="74E750C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第三十二条　依照行政诉讼法第三十一条第二款第二项规定，与当事人有合法劳动人事关系的职工，可以当事人工作人员的名义作为诉讼代理人。以当事人的工作人员身份参加诉讼活动，应当提交以下证据之一加以证明：</w:t>
      </w:r>
    </w:p>
    <w:p w14:paraId="69124C0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缴纳社会保险记录凭证</w:t>
      </w:r>
      <w:r w:rsidRPr="00DA4033">
        <w:rPr>
          <w:rFonts w:ascii="Arial" w:eastAsia="宋体" w:hAnsi="Arial" w:cs="Arial"/>
          <w:kern w:val="0"/>
          <w:sz w:val="21"/>
          <w:szCs w:val="21"/>
        </w:rPr>
        <w:t>;</w:t>
      </w:r>
    </w:p>
    <w:p w14:paraId="7DFBF79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领取工资凭证</w:t>
      </w:r>
      <w:r w:rsidRPr="00DA4033">
        <w:rPr>
          <w:rFonts w:ascii="Arial" w:eastAsia="宋体" w:hAnsi="Arial" w:cs="Arial"/>
          <w:kern w:val="0"/>
          <w:sz w:val="21"/>
          <w:szCs w:val="21"/>
        </w:rPr>
        <w:t>;</w:t>
      </w:r>
    </w:p>
    <w:p w14:paraId="4655710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其他能够证明其为当事人工作人员身份的证据。</w:t>
      </w:r>
    </w:p>
    <w:p w14:paraId="56DD32F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第三十三条　根据行政诉讼法第三十一条第二款第三项规定，有关社会团体推荐公民担任诉讼代理人的，应当符合下列条件：</w:t>
      </w:r>
    </w:p>
    <w:p w14:paraId="7EF9146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社会团体属于依法登记设立或者依法免予登记设立的非营利性法人组织</w:t>
      </w:r>
      <w:r w:rsidRPr="00DA4033">
        <w:rPr>
          <w:rFonts w:ascii="Arial" w:eastAsia="宋体" w:hAnsi="Arial" w:cs="Arial"/>
          <w:kern w:val="0"/>
          <w:sz w:val="21"/>
          <w:szCs w:val="21"/>
        </w:rPr>
        <w:t>;</w:t>
      </w:r>
    </w:p>
    <w:p w14:paraId="348FC79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被代理人属于该社会团体的成员，或者当事人一方住所地位于该社会团体的活动地域</w:t>
      </w:r>
      <w:r w:rsidRPr="00DA4033">
        <w:rPr>
          <w:rFonts w:ascii="Arial" w:eastAsia="宋体" w:hAnsi="Arial" w:cs="Arial"/>
          <w:kern w:val="0"/>
          <w:sz w:val="21"/>
          <w:szCs w:val="21"/>
        </w:rPr>
        <w:t>;</w:t>
      </w:r>
    </w:p>
    <w:p w14:paraId="0AE903E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代理事务属于该社会团体章程载明的业务范围</w:t>
      </w:r>
      <w:r w:rsidRPr="00DA4033">
        <w:rPr>
          <w:rFonts w:ascii="Arial" w:eastAsia="宋体" w:hAnsi="Arial" w:cs="Arial"/>
          <w:kern w:val="0"/>
          <w:sz w:val="21"/>
          <w:szCs w:val="21"/>
        </w:rPr>
        <w:t>;</w:t>
      </w:r>
    </w:p>
    <w:p w14:paraId="2846E3F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被推荐的公民是该社会团体的负责人或者与该社会团体有合法劳动人事关系的工作人员。</w:t>
      </w:r>
    </w:p>
    <w:p w14:paraId="42A580E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专利代理人经中华全国专利代理人协会推荐，可以在专利行政案件中担任诉讼代理人。</w:t>
      </w:r>
    </w:p>
    <w:p w14:paraId="624E305F"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四、证据</w:t>
      </w:r>
    </w:p>
    <w:p w14:paraId="6CA2974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第三十四条　根据行政诉讼法第三十六条第一款的规定，被告申请延期提供证据的，应当在收到起诉状副本之日起十五日内以书面方式向人民法院提出。人民法院准许延期提供的，被告应当在正当事由消除后十五日内提供证据。逾期提供的，视为被诉行政行为没有相应的证据。</w:t>
      </w:r>
    </w:p>
    <w:p w14:paraId="34929F2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第三十五条　原告或者第三人应当在开庭审理前或者人民法院指定的交换证据清单之日提供证据。因正当事由申请延期提供证据的，经人民法院准许，可以在法庭调查中提供。逾期提供证据的，人民法院应当责令其说明理由</w:t>
      </w:r>
      <w:r w:rsidRPr="00DA4033">
        <w:rPr>
          <w:rFonts w:ascii="Arial" w:eastAsia="宋体" w:hAnsi="Arial" w:cs="Arial"/>
          <w:kern w:val="0"/>
          <w:sz w:val="21"/>
          <w:szCs w:val="21"/>
        </w:rPr>
        <w:t>;</w:t>
      </w:r>
      <w:r w:rsidRPr="00DA4033">
        <w:rPr>
          <w:rFonts w:ascii="Arial" w:eastAsia="宋体" w:hAnsi="Arial" w:cs="Arial"/>
          <w:kern w:val="0"/>
          <w:sz w:val="21"/>
          <w:szCs w:val="21"/>
        </w:rPr>
        <w:t>拒不说明理由或者理由不成立的，视为放弃举证权利。</w:t>
      </w:r>
    </w:p>
    <w:p w14:paraId="77EFF6D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原告或者第三人在第一审程序中无正当事由未提供而在第二审程序中提供的证据，人民法院不予接纳。</w:t>
      </w:r>
    </w:p>
    <w:p w14:paraId="4BDCF92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第三十六条　当事人申请延长举证期限，应当在举证期限届满前向人民法院提出书面申请。</w:t>
      </w:r>
    </w:p>
    <w:p w14:paraId="775055B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申请理由成立的，人民法院应当准许，适当延长举证期限，并通知其他当事人。申请理由不成立的，人民法院不予准许，并通知申请人。</w:t>
      </w:r>
    </w:p>
    <w:p w14:paraId="5FF53EE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第三十七条　根据行政诉讼法第三十九条的规定，对当事人无争议，但涉及国家利益、公共利益或者他人合法权益的事实，人民法院可以责令当事人提供或者补充有关证据。</w:t>
      </w:r>
    </w:p>
    <w:p w14:paraId="5E7BBDD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第三十八条　对于案情比较复杂或者证据数量较多的案件，人民法院可以组织当事人在开庭前向对方出示或者交换证据，并将交换证据清单的情况记录在卷。</w:t>
      </w:r>
    </w:p>
    <w:p w14:paraId="4C30018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当事人在庭前证据交换过程中没有争议并记录在卷的证据，经审判人员在庭审中说明后，可以作为认定案件事实的依据。</w:t>
      </w:r>
    </w:p>
    <w:p w14:paraId="68B893D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第三十九条　当事人申请调查收集证据，但该证据与</w:t>
      </w:r>
      <w:proofErr w:type="gramStart"/>
      <w:r w:rsidRPr="00DA4033">
        <w:rPr>
          <w:rFonts w:ascii="Arial" w:eastAsia="宋体" w:hAnsi="Arial" w:cs="Arial"/>
          <w:kern w:val="0"/>
          <w:sz w:val="21"/>
          <w:szCs w:val="21"/>
        </w:rPr>
        <w:t>待证事实</w:t>
      </w:r>
      <w:proofErr w:type="gramEnd"/>
      <w:r w:rsidRPr="00DA4033">
        <w:rPr>
          <w:rFonts w:ascii="Arial" w:eastAsia="宋体" w:hAnsi="Arial" w:cs="Arial"/>
          <w:kern w:val="0"/>
          <w:sz w:val="21"/>
          <w:szCs w:val="21"/>
        </w:rPr>
        <w:t>无关联、对证明</w:t>
      </w:r>
      <w:proofErr w:type="gramStart"/>
      <w:r w:rsidRPr="00DA4033">
        <w:rPr>
          <w:rFonts w:ascii="Arial" w:eastAsia="宋体" w:hAnsi="Arial" w:cs="Arial"/>
          <w:kern w:val="0"/>
          <w:sz w:val="21"/>
          <w:szCs w:val="21"/>
        </w:rPr>
        <w:t>待证事实</w:t>
      </w:r>
      <w:proofErr w:type="gramEnd"/>
      <w:r w:rsidRPr="00DA4033">
        <w:rPr>
          <w:rFonts w:ascii="Arial" w:eastAsia="宋体" w:hAnsi="Arial" w:cs="Arial"/>
          <w:kern w:val="0"/>
          <w:sz w:val="21"/>
          <w:szCs w:val="21"/>
        </w:rPr>
        <w:t>无意义或者其他</w:t>
      </w:r>
      <w:proofErr w:type="gramStart"/>
      <w:r w:rsidRPr="00DA4033">
        <w:rPr>
          <w:rFonts w:ascii="Arial" w:eastAsia="宋体" w:hAnsi="Arial" w:cs="Arial"/>
          <w:kern w:val="0"/>
          <w:sz w:val="21"/>
          <w:szCs w:val="21"/>
        </w:rPr>
        <w:t>无调查</w:t>
      </w:r>
      <w:proofErr w:type="gramEnd"/>
      <w:r w:rsidRPr="00DA4033">
        <w:rPr>
          <w:rFonts w:ascii="Arial" w:eastAsia="宋体" w:hAnsi="Arial" w:cs="Arial"/>
          <w:kern w:val="0"/>
          <w:sz w:val="21"/>
          <w:szCs w:val="21"/>
        </w:rPr>
        <w:t>收集必要的，人民法院不予准许。</w:t>
      </w:r>
    </w:p>
    <w:p w14:paraId="0C0D084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第四十条　人民法院在证人出庭作证前应当告知其如实作证的义务以及作伪证的法律后果。</w:t>
      </w:r>
    </w:p>
    <w:p w14:paraId="6B03962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证人因履行出庭作证义务而支出的交通、住宿、就餐等必要费用以及误工损失，由败诉一方当事人承担。</w:t>
      </w:r>
    </w:p>
    <w:p w14:paraId="03A575B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第四十一条　有下列情形之一，原告或者第三人要求相关行政执法人员出庭说明的，人民法院可以准许：</w:t>
      </w:r>
    </w:p>
    <w:p w14:paraId="7DA1FC5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一</w:t>
      </w:r>
      <w:r w:rsidRPr="00DA4033">
        <w:rPr>
          <w:rFonts w:ascii="Arial" w:eastAsia="宋体" w:hAnsi="Arial" w:cs="Arial"/>
          <w:kern w:val="0"/>
          <w:sz w:val="21"/>
          <w:szCs w:val="21"/>
        </w:rPr>
        <w:t>)</w:t>
      </w:r>
      <w:r w:rsidRPr="00DA4033">
        <w:rPr>
          <w:rFonts w:ascii="Arial" w:eastAsia="宋体" w:hAnsi="Arial" w:cs="Arial"/>
          <w:kern w:val="0"/>
          <w:sz w:val="21"/>
          <w:szCs w:val="21"/>
        </w:rPr>
        <w:t>对现场笔录的合法性或者真实性有异议的</w:t>
      </w:r>
      <w:r w:rsidRPr="00DA4033">
        <w:rPr>
          <w:rFonts w:ascii="Arial" w:eastAsia="宋体" w:hAnsi="Arial" w:cs="Arial"/>
          <w:kern w:val="0"/>
          <w:sz w:val="21"/>
          <w:szCs w:val="21"/>
        </w:rPr>
        <w:t>;</w:t>
      </w:r>
    </w:p>
    <w:p w14:paraId="4A5B8AE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对扣押财产的品种或者数量有异议的</w:t>
      </w:r>
      <w:r w:rsidRPr="00DA4033">
        <w:rPr>
          <w:rFonts w:ascii="Arial" w:eastAsia="宋体" w:hAnsi="Arial" w:cs="Arial"/>
          <w:kern w:val="0"/>
          <w:sz w:val="21"/>
          <w:szCs w:val="21"/>
        </w:rPr>
        <w:t>;</w:t>
      </w:r>
    </w:p>
    <w:p w14:paraId="34EC70F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对检验的物品取样或者保管有异议的</w:t>
      </w:r>
      <w:r w:rsidRPr="00DA4033">
        <w:rPr>
          <w:rFonts w:ascii="Arial" w:eastAsia="宋体" w:hAnsi="Arial" w:cs="Arial"/>
          <w:kern w:val="0"/>
          <w:sz w:val="21"/>
          <w:szCs w:val="21"/>
        </w:rPr>
        <w:t>;</w:t>
      </w:r>
    </w:p>
    <w:p w14:paraId="6DB7BF8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对行政执法人员身份的合法性有异议的</w:t>
      </w:r>
      <w:r w:rsidRPr="00DA4033">
        <w:rPr>
          <w:rFonts w:ascii="Arial" w:eastAsia="宋体" w:hAnsi="Arial" w:cs="Arial"/>
          <w:kern w:val="0"/>
          <w:sz w:val="21"/>
          <w:szCs w:val="21"/>
        </w:rPr>
        <w:t>;</w:t>
      </w:r>
    </w:p>
    <w:p w14:paraId="3D3A7BA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需要出庭说明的其他情形。</w:t>
      </w:r>
    </w:p>
    <w:p w14:paraId="07A75E2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第四十二条　能够反映案件真实情况、与</w:t>
      </w:r>
      <w:proofErr w:type="gramStart"/>
      <w:r w:rsidRPr="00DA4033">
        <w:rPr>
          <w:rFonts w:ascii="Arial" w:eastAsia="宋体" w:hAnsi="Arial" w:cs="Arial"/>
          <w:kern w:val="0"/>
          <w:sz w:val="21"/>
          <w:szCs w:val="21"/>
        </w:rPr>
        <w:t>待证事实</w:t>
      </w:r>
      <w:proofErr w:type="gramEnd"/>
      <w:r w:rsidRPr="00DA4033">
        <w:rPr>
          <w:rFonts w:ascii="Arial" w:eastAsia="宋体" w:hAnsi="Arial" w:cs="Arial"/>
          <w:kern w:val="0"/>
          <w:sz w:val="21"/>
          <w:szCs w:val="21"/>
        </w:rPr>
        <w:t>相关联、来源和形式符合法律规定的证据，应当作为认定案件事实的根据。</w:t>
      </w:r>
    </w:p>
    <w:p w14:paraId="3AD41B3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第四十三条　有下列情形之一的，属于行政诉讼法第四十三条第三款规定的</w:t>
      </w:r>
      <w:r w:rsidRPr="00DA4033">
        <w:rPr>
          <w:rFonts w:ascii="Arial" w:eastAsia="宋体" w:hAnsi="Arial" w:cs="Arial"/>
          <w:kern w:val="0"/>
          <w:sz w:val="21"/>
          <w:szCs w:val="21"/>
        </w:rPr>
        <w:t>“</w:t>
      </w:r>
      <w:r w:rsidRPr="00DA4033">
        <w:rPr>
          <w:rFonts w:ascii="Arial" w:eastAsia="宋体" w:hAnsi="Arial" w:cs="Arial"/>
          <w:kern w:val="0"/>
          <w:sz w:val="21"/>
          <w:szCs w:val="21"/>
        </w:rPr>
        <w:t>以非法手段取得的证据</w:t>
      </w:r>
      <w:r w:rsidRPr="00DA4033">
        <w:rPr>
          <w:rFonts w:ascii="Arial" w:eastAsia="宋体" w:hAnsi="Arial" w:cs="Arial"/>
          <w:kern w:val="0"/>
          <w:sz w:val="21"/>
          <w:szCs w:val="21"/>
        </w:rPr>
        <w:t>”</w:t>
      </w:r>
      <w:r w:rsidRPr="00DA4033">
        <w:rPr>
          <w:rFonts w:ascii="Arial" w:eastAsia="宋体" w:hAnsi="Arial" w:cs="Arial"/>
          <w:kern w:val="0"/>
          <w:sz w:val="21"/>
          <w:szCs w:val="21"/>
        </w:rPr>
        <w:t>：</w:t>
      </w:r>
    </w:p>
    <w:p w14:paraId="7625026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严重违反法定程序收集的证据材料</w:t>
      </w:r>
      <w:r w:rsidRPr="00DA4033">
        <w:rPr>
          <w:rFonts w:ascii="Arial" w:eastAsia="宋体" w:hAnsi="Arial" w:cs="Arial"/>
          <w:kern w:val="0"/>
          <w:sz w:val="21"/>
          <w:szCs w:val="21"/>
        </w:rPr>
        <w:t>;</w:t>
      </w:r>
    </w:p>
    <w:p w14:paraId="04D9A85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以违反法律强制性规定的手段获取且侵害他人合法权益的证据材料</w:t>
      </w:r>
      <w:r w:rsidRPr="00DA4033">
        <w:rPr>
          <w:rFonts w:ascii="Arial" w:eastAsia="宋体" w:hAnsi="Arial" w:cs="Arial"/>
          <w:kern w:val="0"/>
          <w:sz w:val="21"/>
          <w:szCs w:val="21"/>
        </w:rPr>
        <w:t>;</w:t>
      </w:r>
    </w:p>
    <w:p w14:paraId="2D1D09A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以利诱、欺诈、胁迫、暴力等手段获取的证据材料。</w:t>
      </w:r>
    </w:p>
    <w:p w14:paraId="4E08D81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第四十四条　人民法院认为有必要的，可以要求当事人本人或者行政机关执法人员到庭，就案件有关事实接受询问。在询问之前，可以要求其签署保证书。</w:t>
      </w:r>
    </w:p>
    <w:p w14:paraId="4455A9B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保证书应当载明据实陈述、如有虚假陈述愿意接受处罚等内容。当事人或者行政机关执法人员应当在保证书上签名或者捺印。</w:t>
      </w:r>
    </w:p>
    <w:p w14:paraId="255CAB6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负有举证责任的当事人拒绝到庭、拒绝接受询问或者拒绝签署保证书，</w:t>
      </w:r>
      <w:proofErr w:type="gramStart"/>
      <w:r w:rsidRPr="00DA4033">
        <w:rPr>
          <w:rFonts w:ascii="Arial" w:eastAsia="宋体" w:hAnsi="Arial" w:cs="Arial"/>
          <w:kern w:val="0"/>
          <w:sz w:val="21"/>
          <w:szCs w:val="21"/>
        </w:rPr>
        <w:t>待证事实</w:t>
      </w:r>
      <w:proofErr w:type="gramEnd"/>
      <w:r w:rsidRPr="00DA4033">
        <w:rPr>
          <w:rFonts w:ascii="Arial" w:eastAsia="宋体" w:hAnsi="Arial" w:cs="Arial"/>
          <w:kern w:val="0"/>
          <w:sz w:val="21"/>
          <w:szCs w:val="21"/>
        </w:rPr>
        <w:t>又欠缺其他证据加以佐证的，人民法院对其主张的事实不予认定。</w:t>
      </w:r>
    </w:p>
    <w:p w14:paraId="6F281A5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第四十五条　被告有证据证明其在行政程序中依照法定程序要求原告或者第三人提供证据，原告或者第三人依法应当提供而没有提供，在诉讼程序中提供的证据，人民法院一般不予采纳。</w:t>
      </w:r>
    </w:p>
    <w:p w14:paraId="7087042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第四十六条　原告或者第三人确有证据证明被告持有的证据对原告或者第三人有利的，可以在开庭审理前书面申请人民法院责令行政机关提交。</w:t>
      </w:r>
    </w:p>
    <w:p w14:paraId="06B6F48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申请理由成立的，人民法院应当责令行政机关提交，因提交证据所产生的费用，由申请人预付。行政机关无正当理由拒不提交的，人民法院可以推定原告或者第三人基于该证据主张的事实成立。</w:t>
      </w:r>
    </w:p>
    <w:p w14:paraId="33D0C1D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持有证据的当事人以妨碍对方当事人使用为目的，毁灭有关证据或者实施其他致使证据不能使用行为的，人民法院可以推定对方当事人基于该证据主张的事实成立，并可依照行政诉讼法第五十九条规定处理。</w:t>
      </w:r>
    </w:p>
    <w:p w14:paraId="6AA8BE7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第四十七条　根据行政诉讼法第三十八条第二款的规定，在行政赔偿、补偿案件中，因被告的原因导致原告无法就损害情况举证的，应当由被告就该损害情况承担举证责任。</w:t>
      </w:r>
    </w:p>
    <w:p w14:paraId="66A02DB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proofErr w:type="gramStart"/>
      <w:r w:rsidRPr="00DA4033">
        <w:rPr>
          <w:rFonts w:ascii="Arial" w:eastAsia="宋体" w:hAnsi="Arial" w:cs="Arial"/>
          <w:kern w:val="0"/>
          <w:sz w:val="21"/>
          <w:szCs w:val="21"/>
        </w:rPr>
        <w:t>对于各方</w:t>
      </w:r>
      <w:proofErr w:type="gramEnd"/>
      <w:r w:rsidRPr="00DA4033">
        <w:rPr>
          <w:rFonts w:ascii="Arial" w:eastAsia="宋体" w:hAnsi="Arial" w:cs="Arial"/>
          <w:kern w:val="0"/>
          <w:sz w:val="21"/>
          <w:szCs w:val="21"/>
        </w:rPr>
        <w:t>主张损失的价值无法认定的，应当由负有举证责任的一方当事人申请鉴定，但法律、法规、规章规定行政机关在</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行政行为时依法应当评估或者鉴定的除外</w:t>
      </w:r>
      <w:r w:rsidRPr="00DA4033">
        <w:rPr>
          <w:rFonts w:ascii="Arial" w:eastAsia="宋体" w:hAnsi="Arial" w:cs="Arial"/>
          <w:kern w:val="0"/>
          <w:sz w:val="21"/>
          <w:szCs w:val="21"/>
        </w:rPr>
        <w:t>;</w:t>
      </w:r>
      <w:r w:rsidRPr="00DA4033">
        <w:rPr>
          <w:rFonts w:ascii="Arial" w:eastAsia="宋体" w:hAnsi="Arial" w:cs="Arial"/>
          <w:kern w:val="0"/>
          <w:sz w:val="21"/>
          <w:szCs w:val="21"/>
        </w:rPr>
        <w:t>负有举证责任的当事人拒绝申请鉴定的，由其承担不利的法律后果。</w:t>
      </w:r>
    </w:p>
    <w:p w14:paraId="2A0634F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当事人的损失因客观原因无法鉴定的，人民法院应当结合当事人的主张和在案证据，遵循法官职业道德，运用逻辑推理和生活经验、生活常识等，酌情确定赔偿数额。</w:t>
      </w:r>
    </w:p>
    <w:p w14:paraId="4B2BF5F9"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五、期间、送达</w:t>
      </w:r>
    </w:p>
    <w:p w14:paraId="70883B6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第四十八条　期间包括法定期间和人民法院指定的期间。</w:t>
      </w:r>
    </w:p>
    <w:p w14:paraId="355BD87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期间以时、日、月、年计算。期间开始的时和日，不计算在期间内。</w:t>
      </w:r>
    </w:p>
    <w:p w14:paraId="1F8C961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期间届满的最后一日是节假日的，以节假日后的第一日为期间届满的日期。</w:t>
      </w:r>
    </w:p>
    <w:p w14:paraId="6F67AF8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期间不包括在途时间，诉讼文书在期满前交邮的，视为在期限内发送。</w:t>
      </w:r>
    </w:p>
    <w:p w14:paraId="77C685F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第四十九条　行政诉讼法第五十一条第二款规定的立案期限，因起诉状内容欠缺或者有其他错误通知原告限期补正的，从补正后递交人民法院的次日起算。由上级人民法院转交下级人民法院立案的案件，从受诉人民法院收到起诉状的次日起算。</w:t>
      </w:r>
    </w:p>
    <w:p w14:paraId="160E5B8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第五十条　行政诉讼法第八十一条、第八十三条、第八十八条规定的审理期限，是指从立案之日起至裁判宣告、调解书送达之日止的期间，但公告期间、鉴定期间、调解期间、中止诉讼期间、审理当事人提出的管辖异议以及处理人民法院之间的管辖争议期间不应计算在内。</w:t>
      </w:r>
    </w:p>
    <w:p w14:paraId="3FDA1B3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再审案件按照第一审程序或者第二审程序审理的，适用行政诉讼法第八十一条、第八十八条规定的审理期限。审理期限自再审立案的次日起算。</w:t>
      </w:r>
    </w:p>
    <w:p w14:paraId="2D51F5C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基层人民法院申请延长审理期限，应当直接报请高级人民法院批准，同时报中级人民法院备案。</w:t>
      </w:r>
    </w:p>
    <w:p w14:paraId="3C4E980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第五十一条　人民法院可以要求当事人签署送达地址确认书，当事人确认的送达地址为人民法院法律文书的送达地址。</w:t>
      </w:r>
    </w:p>
    <w:p w14:paraId="2E2A277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当事人同意电子送达的，应当提供并确认传真号、电子信箱等电子送达地址。</w:t>
      </w:r>
    </w:p>
    <w:p w14:paraId="2239F16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当事人送达地址发生变更的，应当及时书面告知受理案件的人民法院</w:t>
      </w:r>
      <w:r w:rsidRPr="00DA4033">
        <w:rPr>
          <w:rFonts w:ascii="Arial" w:eastAsia="宋体" w:hAnsi="Arial" w:cs="Arial"/>
          <w:kern w:val="0"/>
          <w:sz w:val="21"/>
          <w:szCs w:val="21"/>
        </w:rPr>
        <w:t>;</w:t>
      </w:r>
      <w:r w:rsidRPr="00DA4033">
        <w:rPr>
          <w:rFonts w:ascii="Arial" w:eastAsia="宋体" w:hAnsi="Arial" w:cs="Arial"/>
          <w:kern w:val="0"/>
          <w:sz w:val="21"/>
          <w:szCs w:val="21"/>
        </w:rPr>
        <w:t>未及时告知的，人民法院按原地址送达，视为依法送达。</w:t>
      </w:r>
    </w:p>
    <w:p w14:paraId="23EED41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人民法院可以通过国家邮政机构以法院专递方式进行送达。</w:t>
      </w:r>
    </w:p>
    <w:p w14:paraId="1C4B176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第五十二条　人民法院可以在当事人住所地以外向当事人直接送达诉讼文书。当事人拒绝签署送达回证的，采用拍照、录像等方式记录送达过程即视为送达。审判人员、书记员应当在送达回证上注明送达情况并签名。</w:t>
      </w:r>
    </w:p>
    <w:p w14:paraId="07CD81DE"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六、起诉与受理</w:t>
      </w:r>
    </w:p>
    <w:p w14:paraId="71FBE50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第五十三条　人民法院对符合起诉条件的案件应当立案，依法保障当事人行使诉讼权利。</w:t>
      </w:r>
    </w:p>
    <w:p w14:paraId="678D62E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对当事人依法提起的诉讼，人民法院应当根据行政诉讼法第五十一条的规定接收起诉状。能够判断符合起诉条件的，应当当场登记立案</w:t>
      </w:r>
      <w:r w:rsidRPr="00DA4033">
        <w:rPr>
          <w:rFonts w:ascii="Arial" w:eastAsia="宋体" w:hAnsi="Arial" w:cs="Arial"/>
          <w:kern w:val="0"/>
          <w:sz w:val="21"/>
          <w:szCs w:val="21"/>
        </w:rPr>
        <w:t>;</w:t>
      </w:r>
      <w:r w:rsidRPr="00DA4033">
        <w:rPr>
          <w:rFonts w:ascii="Arial" w:eastAsia="宋体" w:hAnsi="Arial" w:cs="Arial"/>
          <w:kern w:val="0"/>
          <w:sz w:val="21"/>
          <w:szCs w:val="21"/>
        </w:rPr>
        <w:t>当场不能判断是否符合起诉条件的，应当在接收起诉状后七日内决定是否立案</w:t>
      </w:r>
      <w:r w:rsidRPr="00DA4033">
        <w:rPr>
          <w:rFonts w:ascii="Arial" w:eastAsia="宋体" w:hAnsi="Arial" w:cs="Arial"/>
          <w:kern w:val="0"/>
          <w:sz w:val="21"/>
          <w:szCs w:val="21"/>
        </w:rPr>
        <w:t>;</w:t>
      </w:r>
      <w:r w:rsidRPr="00DA4033">
        <w:rPr>
          <w:rFonts w:ascii="Arial" w:eastAsia="宋体" w:hAnsi="Arial" w:cs="Arial"/>
          <w:kern w:val="0"/>
          <w:sz w:val="21"/>
          <w:szCs w:val="21"/>
        </w:rPr>
        <w:t>七日内仍不能</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判断的，应当先予立案。</w:t>
      </w:r>
    </w:p>
    <w:p w14:paraId="361733F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第五十四条　依照行政诉讼法第四十九条的规定，公民、法人或者其他组织提起诉讼时应当提交以下起诉材料：</w:t>
      </w:r>
    </w:p>
    <w:p w14:paraId="33318FF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原告的身份证明材料以及有效联系方式</w:t>
      </w:r>
      <w:r w:rsidRPr="00DA4033">
        <w:rPr>
          <w:rFonts w:ascii="Arial" w:eastAsia="宋体" w:hAnsi="Arial" w:cs="Arial"/>
          <w:kern w:val="0"/>
          <w:sz w:val="21"/>
          <w:szCs w:val="21"/>
        </w:rPr>
        <w:t>;</w:t>
      </w:r>
    </w:p>
    <w:p w14:paraId="0F6C5BD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被诉行政行为或者不作为存在的材料</w:t>
      </w:r>
      <w:r w:rsidRPr="00DA4033">
        <w:rPr>
          <w:rFonts w:ascii="Arial" w:eastAsia="宋体" w:hAnsi="Arial" w:cs="Arial"/>
          <w:kern w:val="0"/>
          <w:sz w:val="21"/>
          <w:szCs w:val="21"/>
        </w:rPr>
        <w:t>;</w:t>
      </w:r>
    </w:p>
    <w:p w14:paraId="4B0BCC3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原告与被诉行政行为具有利害关系的材料</w:t>
      </w:r>
      <w:r w:rsidRPr="00DA4033">
        <w:rPr>
          <w:rFonts w:ascii="Arial" w:eastAsia="宋体" w:hAnsi="Arial" w:cs="Arial"/>
          <w:kern w:val="0"/>
          <w:sz w:val="21"/>
          <w:szCs w:val="21"/>
        </w:rPr>
        <w:t>;</w:t>
      </w:r>
    </w:p>
    <w:p w14:paraId="1EA5A7D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人民法院认为需要提交的其他材料。</w:t>
      </w:r>
    </w:p>
    <w:p w14:paraId="5425428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由法定代理人或者委托代理人代为起诉的，还应当在起诉状中写明或者在口头起诉时向人民法院说明法定代理人或者委托代理人的基本情况，并提交法定代理人或者委托代理人的身份证明和代理权限证明等材料。</w:t>
      </w:r>
    </w:p>
    <w:p w14:paraId="34769B0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第五十五条　依照行政诉讼法第五十一条的规定，人民法院应当就起诉状内容和材料是否完备以及是否符合行政诉讼法规定的起诉条件进行审查。</w:t>
      </w:r>
    </w:p>
    <w:p w14:paraId="452513E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起诉状内容或者材料欠缺的，人民法院应当给予指导和</w:t>
      </w:r>
      <w:proofErr w:type="gramStart"/>
      <w:r w:rsidRPr="00DA4033">
        <w:rPr>
          <w:rFonts w:ascii="Arial" w:eastAsia="宋体" w:hAnsi="Arial" w:cs="Arial"/>
          <w:kern w:val="0"/>
          <w:sz w:val="21"/>
          <w:szCs w:val="21"/>
        </w:rPr>
        <w:t>释明</w:t>
      </w:r>
      <w:proofErr w:type="gramEnd"/>
      <w:r w:rsidRPr="00DA4033">
        <w:rPr>
          <w:rFonts w:ascii="Arial" w:eastAsia="宋体" w:hAnsi="Arial" w:cs="Arial"/>
          <w:kern w:val="0"/>
          <w:sz w:val="21"/>
          <w:szCs w:val="21"/>
        </w:rPr>
        <w:t>，并一次性全面告知当事人需要补正的内容、补充的材料及期限。在指定期限内补正并符合起诉条件的，应当登记立案。当事人拒绝补正或者经</w:t>
      </w:r>
      <w:proofErr w:type="gramStart"/>
      <w:r w:rsidRPr="00DA4033">
        <w:rPr>
          <w:rFonts w:ascii="Arial" w:eastAsia="宋体" w:hAnsi="Arial" w:cs="Arial"/>
          <w:kern w:val="0"/>
          <w:sz w:val="21"/>
          <w:szCs w:val="21"/>
        </w:rPr>
        <w:t>补正仍</w:t>
      </w:r>
      <w:proofErr w:type="gramEnd"/>
      <w:r w:rsidRPr="00DA4033">
        <w:rPr>
          <w:rFonts w:ascii="Arial" w:eastAsia="宋体" w:hAnsi="Arial" w:cs="Arial"/>
          <w:kern w:val="0"/>
          <w:sz w:val="21"/>
          <w:szCs w:val="21"/>
        </w:rPr>
        <w:t>不符合起诉条件的，退回诉状并记录在册</w:t>
      </w:r>
      <w:r w:rsidRPr="00DA4033">
        <w:rPr>
          <w:rFonts w:ascii="Arial" w:eastAsia="宋体" w:hAnsi="Arial" w:cs="Arial"/>
          <w:kern w:val="0"/>
          <w:sz w:val="21"/>
          <w:szCs w:val="21"/>
        </w:rPr>
        <w:t>;</w:t>
      </w:r>
      <w:r w:rsidRPr="00DA4033">
        <w:rPr>
          <w:rFonts w:ascii="Arial" w:eastAsia="宋体" w:hAnsi="Arial" w:cs="Arial"/>
          <w:kern w:val="0"/>
          <w:sz w:val="21"/>
          <w:szCs w:val="21"/>
        </w:rPr>
        <w:t>坚持起诉的，裁定不予立案，并载明不予立案的理由。</w:t>
      </w:r>
    </w:p>
    <w:p w14:paraId="3A7A95D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第五十六条　法律、法规规定应当先申请复议，公民、法人或者其他组织未申请复议直接提起诉讼的，人民法院裁定不予立案。</w:t>
      </w:r>
    </w:p>
    <w:p w14:paraId="0BD3F13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依照行政诉讼法第四十五条的规定，复议机关不受理复议申请或者在法定期限内不</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复议决定，公民、法人或者其他组织不服，依法向人民法院提起诉讼的，人民法院应当依法立案。</w:t>
      </w:r>
    </w:p>
    <w:p w14:paraId="5CD8973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第五十七条　法律、法规未规定行政复议为提起行政诉讼必经程序，公民、法人或者其他组织既提起诉讼又申请行政复议的，由先立案的机关管辖</w:t>
      </w:r>
      <w:r w:rsidRPr="00DA4033">
        <w:rPr>
          <w:rFonts w:ascii="Arial" w:eastAsia="宋体" w:hAnsi="Arial" w:cs="Arial"/>
          <w:kern w:val="0"/>
          <w:sz w:val="21"/>
          <w:szCs w:val="21"/>
        </w:rPr>
        <w:t>;</w:t>
      </w:r>
      <w:r w:rsidRPr="00DA4033">
        <w:rPr>
          <w:rFonts w:ascii="Arial" w:eastAsia="宋体" w:hAnsi="Arial" w:cs="Arial"/>
          <w:kern w:val="0"/>
          <w:sz w:val="21"/>
          <w:szCs w:val="21"/>
        </w:rPr>
        <w:t>同时立案的，由公民、法人或者其他组织选择。公民、法人或者其他组织已经申请行政复议，在法定复议期间内又向人民法院提起诉讼的，人民法院裁定不予立案。</w:t>
      </w:r>
    </w:p>
    <w:p w14:paraId="7C2E6F4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第五十八条　法律、法规未规定行政复议为提起行政诉讼必经程序，公民、法人或者其他组织向复议机关申请行政复议后，又经复议机关同意撤回复议申请，在法定起诉期限内对原行政行为提起诉讼的，人民法院应当依法立案。</w:t>
      </w:r>
    </w:p>
    <w:p w14:paraId="1C6FBD2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第五十九条　公民、法人或者其他组织向复议机关申请行政复议后，复议机关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维持决定的，应当以复议机关和原行为机关为共同被告，并以复议决定送达时间确定起诉期限。</w:t>
      </w:r>
    </w:p>
    <w:p w14:paraId="05B84A3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第六十条　人民法院裁定准许原告撤诉后，原告以同一事实和理由重新起诉的，人民法院不予立案。</w:t>
      </w:r>
    </w:p>
    <w:p w14:paraId="0A044A5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准予撤诉的裁定确有错误，原告申请再审的，人民法院应当通过审判监督程序撤销原准予撤诉的裁定，重新对案件进行审理。</w:t>
      </w:r>
    </w:p>
    <w:p w14:paraId="61A5D3E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第六十一条　原告或者上诉人未按规定的期限预交案件受理费，又不提出缓交、减交、免交申请，或者提出申请未获批准的，按自动撤诉处理。在按撤诉处理后，原告或者上诉人在法定期限内再次起诉或者上诉，并依法解决诉讼费预交问题的，人民法院应予立案。</w:t>
      </w:r>
    </w:p>
    <w:p w14:paraId="31C0653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第六十二条　人民法院判决撤销行政机关的行政行为后，公民、法人或者其他组织对行政机关重新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的行政行为不服向人民法院起诉的，人民法院应当依法立案。</w:t>
      </w:r>
    </w:p>
    <w:p w14:paraId="3CF7F6A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第六十三条　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行政行为时，没有制作或者没有送达法律文书，公民、法人或者其他组织只要能证明行政行为存在，并在法定期限内起诉的，人民法院应当依法立案。</w:t>
      </w:r>
    </w:p>
    <w:p w14:paraId="0FBF22D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第六十四条　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行政行为时，未告知公民、法人或者其他组织起诉期限的，起诉期限从公民、法人或者其他组织知道或者应当知道起诉期限之日起计算，但从知道或者应当知道行政行为内容之日起最长不得超过一年。</w:t>
      </w:r>
    </w:p>
    <w:p w14:paraId="32A768D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复议决定未告知公民、法人或者其他组织起诉期限的，适用前款规定。</w:t>
      </w:r>
    </w:p>
    <w:p w14:paraId="5B6DF3C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第六十五条　公民、法人或者其他组织不知道行政机关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的行政行为内容的，其起诉期限从知道或者应当知道该行政行为内容之日起计算，但最长不得超过行政诉讼法第四十六条第二款规定的起诉期限。</w:t>
      </w:r>
    </w:p>
    <w:p w14:paraId="242E9DF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第六十六条　公民、法人或者其他组织依照行政诉讼法第四十七条第一款的规定，对行政机关不履行法定职责提起诉讼的，应当在行政机关履行法定职责期限届满之日起六个月内提出。</w:t>
      </w:r>
    </w:p>
    <w:p w14:paraId="2B6F0A2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第六十七条　原告提供被告的名称等信息足以使被告与其他行政机关相区别的，可以认定为行政诉讼法第四十九条第二项规定的</w:t>
      </w:r>
      <w:r w:rsidRPr="00DA4033">
        <w:rPr>
          <w:rFonts w:ascii="Arial" w:eastAsia="宋体" w:hAnsi="Arial" w:cs="Arial"/>
          <w:kern w:val="0"/>
          <w:sz w:val="21"/>
          <w:szCs w:val="21"/>
        </w:rPr>
        <w:t>“</w:t>
      </w:r>
      <w:r w:rsidRPr="00DA4033">
        <w:rPr>
          <w:rFonts w:ascii="Arial" w:eastAsia="宋体" w:hAnsi="Arial" w:cs="Arial"/>
          <w:kern w:val="0"/>
          <w:sz w:val="21"/>
          <w:szCs w:val="21"/>
        </w:rPr>
        <w:t>有明确的被告</w:t>
      </w:r>
      <w:r w:rsidRPr="00DA4033">
        <w:rPr>
          <w:rFonts w:ascii="Arial" w:eastAsia="宋体" w:hAnsi="Arial" w:cs="Arial"/>
          <w:kern w:val="0"/>
          <w:sz w:val="21"/>
          <w:szCs w:val="21"/>
        </w:rPr>
        <w:t>”</w:t>
      </w:r>
      <w:r w:rsidRPr="00DA4033">
        <w:rPr>
          <w:rFonts w:ascii="Arial" w:eastAsia="宋体" w:hAnsi="Arial" w:cs="Arial"/>
          <w:kern w:val="0"/>
          <w:sz w:val="21"/>
          <w:szCs w:val="21"/>
        </w:rPr>
        <w:t>。</w:t>
      </w:r>
    </w:p>
    <w:p w14:paraId="5DE5A34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起诉状列写被告信息不足以认定明确的被告的，人民法院可以告知原告补正</w:t>
      </w:r>
      <w:r w:rsidRPr="00DA4033">
        <w:rPr>
          <w:rFonts w:ascii="Arial" w:eastAsia="宋体" w:hAnsi="Arial" w:cs="Arial"/>
          <w:kern w:val="0"/>
          <w:sz w:val="21"/>
          <w:szCs w:val="21"/>
        </w:rPr>
        <w:t>;</w:t>
      </w:r>
      <w:r w:rsidRPr="00DA4033">
        <w:rPr>
          <w:rFonts w:ascii="Arial" w:eastAsia="宋体" w:hAnsi="Arial" w:cs="Arial"/>
          <w:kern w:val="0"/>
          <w:sz w:val="21"/>
          <w:szCs w:val="21"/>
        </w:rPr>
        <w:t>原告补正后仍不能确定明确的被告的，人民法院裁定不予立案。</w:t>
      </w:r>
    </w:p>
    <w:p w14:paraId="4DB5D99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第六十八条　行政诉讼法第四十九条第三项规定的</w:t>
      </w:r>
      <w:r w:rsidRPr="00DA4033">
        <w:rPr>
          <w:rFonts w:ascii="Arial" w:eastAsia="宋体" w:hAnsi="Arial" w:cs="Arial"/>
          <w:kern w:val="0"/>
          <w:sz w:val="21"/>
          <w:szCs w:val="21"/>
        </w:rPr>
        <w:t>“</w:t>
      </w:r>
      <w:r w:rsidRPr="00DA4033">
        <w:rPr>
          <w:rFonts w:ascii="Arial" w:eastAsia="宋体" w:hAnsi="Arial" w:cs="Arial"/>
          <w:kern w:val="0"/>
          <w:sz w:val="21"/>
          <w:szCs w:val="21"/>
        </w:rPr>
        <w:t>有具体的诉讼请求</w:t>
      </w:r>
      <w:r w:rsidRPr="00DA4033">
        <w:rPr>
          <w:rFonts w:ascii="Arial" w:eastAsia="宋体" w:hAnsi="Arial" w:cs="Arial"/>
          <w:kern w:val="0"/>
          <w:sz w:val="21"/>
          <w:szCs w:val="21"/>
        </w:rPr>
        <w:t>”</w:t>
      </w:r>
      <w:r w:rsidRPr="00DA4033">
        <w:rPr>
          <w:rFonts w:ascii="Arial" w:eastAsia="宋体" w:hAnsi="Arial" w:cs="Arial"/>
          <w:kern w:val="0"/>
          <w:sz w:val="21"/>
          <w:szCs w:val="21"/>
        </w:rPr>
        <w:t>是指：</w:t>
      </w:r>
    </w:p>
    <w:p w14:paraId="54689CC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请求判决撤销或者变更行政行为</w:t>
      </w:r>
      <w:r w:rsidRPr="00DA4033">
        <w:rPr>
          <w:rFonts w:ascii="Arial" w:eastAsia="宋体" w:hAnsi="Arial" w:cs="Arial"/>
          <w:kern w:val="0"/>
          <w:sz w:val="21"/>
          <w:szCs w:val="21"/>
        </w:rPr>
        <w:t>;</w:t>
      </w:r>
    </w:p>
    <w:p w14:paraId="4C52E62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请求判决行政机关履行特定法定职责或者给付义务</w:t>
      </w:r>
      <w:r w:rsidRPr="00DA4033">
        <w:rPr>
          <w:rFonts w:ascii="Arial" w:eastAsia="宋体" w:hAnsi="Arial" w:cs="Arial"/>
          <w:kern w:val="0"/>
          <w:sz w:val="21"/>
          <w:szCs w:val="21"/>
        </w:rPr>
        <w:t>;</w:t>
      </w:r>
    </w:p>
    <w:p w14:paraId="2354C6B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请求判决确认行政行为违法</w:t>
      </w:r>
      <w:r w:rsidRPr="00DA4033">
        <w:rPr>
          <w:rFonts w:ascii="Arial" w:eastAsia="宋体" w:hAnsi="Arial" w:cs="Arial"/>
          <w:kern w:val="0"/>
          <w:sz w:val="21"/>
          <w:szCs w:val="21"/>
        </w:rPr>
        <w:t>;</w:t>
      </w:r>
    </w:p>
    <w:p w14:paraId="0658B5E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请求判决确认行政行为无效</w:t>
      </w:r>
      <w:r w:rsidRPr="00DA4033">
        <w:rPr>
          <w:rFonts w:ascii="Arial" w:eastAsia="宋体" w:hAnsi="Arial" w:cs="Arial"/>
          <w:kern w:val="0"/>
          <w:sz w:val="21"/>
          <w:szCs w:val="21"/>
        </w:rPr>
        <w:t>;</w:t>
      </w:r>
    </w:p>
    <w:p w14:paraId="1445FFD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请求判决行政机关予以赔偿或者补偿</w:t>
      </w:r>
      <w:r w:rsidRPr="00DA4033">
        <w:rPr>
          <w:rFonts w:ascii="Arial" w:eastAsia="宋体" w:hAnsi="Arial" w:cs="Arial"/>
          <w:kern w:val="0"/>
          <w:sz w:val="21"/>
          <w:szCs w:val="21"/>
        </w:rPr>
        <w:t>;</w:t>
      </w:r>
    </w:p>
    <w:p w14:paraId="5C75583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六</w:t>
      </w:r>
      <w:r w:rsidRPr="00DA4033">
        <w:rPr>
          <w:rFonts w:ascii="Arial" w:eastAsia="宋体" w:hAnsi="Arial" w:cs="Arial"/>
          <w:kern w:val="0"/>
          <w:sz w:val="21"/>
          <w:szCs w:val="21"/>
        </w:rPr>
        <w:t>)</w:t>
      </w:r>
      <w:r w:rsidRPr="00DA4033">
        <w:rPr>
          <w:rFonts w:ascii="Arial" w:eastAsia="宋体" w:hAnsi="Arial" w:cs="Arial"/>
          <w:kern w:val="0"/>
          <w:sz w:val="21"/>
          <w:szCs w:val="21"/>
        </w:rPr>
        <w:t>请求解决行政协议争议</w:t>
      </w:r>
      <w:r w:rsidRPr="00DA4033">
        <w:rPr>
          <w:rFonts w:ascii="Arial" w:eastAsia="宋体" w:hAnsi="Arial" w:cs="Arial"/>
          <w:kern w:val="0"/>
          <w:sz w:val="21"/>
          <w:szCs w:val="21"/>
        </w:rPr>
        <w:t>;</w:t>
      </w:r>
    </w:p>
    <w:p w14:paraId="1CC5FFC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七</w:t>
      </w:r>
      <w:r w:rsidRPr="00DA4033">
        <w:rPr>
          <w:rFonts w:ascii="Arial" w:eastAsia="宋体" w:hAnsi="Arial" w:cs="Arial"/>
          <w:kern w:val="0"/>
          <w:sz w:val="21"/>
          <w:szCs w:val="21"/>
        </w:rPr>
        <w:t>)</w:t>
      </w:r>
      <w:r w:rsidRPr="00DA4033">
        <w:rPr>
          <w:rFonts w:ascii="Arial" w:eastAsia="宋体" w:hAnsi="Arial" w:cs="Arial"/>
          <w:kern w:val="0"/>
          <w:sz w:val="21"/>
          <w:szCs w:val="21"/>
        </w:rPr>
        <w:t>请求一并审查规章以下规范性文件</w:t>
      </w:r>
      <w:r w:rsidRPr="00DA4033">
        <w:rPr>
          <w:rFonts w:ascii="Arial" w:eastAsia="宋体" w:hAnsi="Arial" w:cs="Arial"/>
          <w:kern w:val="0"/>
          <w:sz w:val="21"/>
          <w:szCs w:val="21"/>
        </w:rPr>
        <w:t>;</w:t>
      </w:r>
    </w:p>
    <w:p w14:paraId="72F298A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八</w:t>
      </w:r>
      <w:r w:rsidRPr="00DA4033">
        <w:rPr>
          <w:rFonts w:ascii="Arial" w:eastAsia="宋体" w:hAnsi="Arial" w:cs="Arial"/>
          <w:kern w:val="0"/>
          <w:sz w:val="21"/>
          <w:szCs w:val="21"/>
        </w:rPr>
        <w:t>)</w:t>
      </w:r>
      <w:r w:rsidRPr="00DA4033">
        <w:rPr>
          <w:rFonts w:ascii="Arial" w:eastAsia="宋体" w:hAnsi="Arial" w:cs="Arial"/>
          <w:kern w:val="0"/>
          <w:sz w:val="21"/>
          <w:szCs w:val="21"/>
        </w:rPr>
        <w:t>请求一并解决相关民事争议</w:t>
      </w:r>
      <w:r w:rsidRPr="00DA4033">
        <w:rPr>
          <w:rFonts w:ascii="Arial" w:eastAsia="宋体" w:hAnsi="Arial" w:cs="Arial"/>
          <w:kern w:val="0"/>
          <w:sz w:val="21"/>
          <w:szCs w:val="21"/>
        </w:rPr>
        <w:t>;</w:t>
      </w:r>
    </w:p>
    <w:p w14:paraId="5FD67E2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九</w:t>
      </w:r>
      <w:r w:rsidRPr="00DA4033">
        <w:rPr>
          <w:rFonts w:ascii="Arial" w:eastAsia="宋体" w:hAnsi="Arial" w:cs="Arial"/>
          <w:kern w:val="0"/>
          <w:sz w:val="21"/>
          <w:szCs w:val="21"/>
        </w:rPr>
        <w:t>)</w:t>
      </w:r>
      <w:r w:rsidRPr="00DA4033">
        <w:rPr>
          <w:rFonts w:ascii="Arial" w:eastAsia="宋体" w:hAnsi="Arial" w:cs="Arial"/>
          <w:kern w:val="0"/>
          <w:sz w:val="21"/>
          <w:szCs w:val="21"/>
        </w:rPr>
        <w:t>其他诉讼请求。</w:t>
      </w:r>
    </w:p>
    <w:p w14:paraId="42B28F6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当事人单独或者一并提起行政赔偿、补偿诉讼的，应当有具体的赔偿、补偿事项以及数额</w:t>
      </w:r>
      <w:r w:rsidRPr="00DA4033">
        <w:rPr>
          <w:rFonts w:ascii="Arial" w:eastAsia="宋体" w:hAnsi="Arial" w:cs="Arial"/>
          <w:kern w:val="0"/>
          <w:sz w:val="21"/>
          <w:szCs w:val="21"/>
        </w:rPr>
        <w:t>;</w:t>
      </w:r>
      <w:r w:rsidRPr="00DA4033">
        <w:rPr>
          <w:rFonts w:ascii="Arial" w:eastAsia="宋体" w:hAnsi="Arial" w:cs="Arial"/>
          <w:kern w:val="0"/>
          <w:sz w:val="21"/>
          <w:szCs w:val="21"/>
        </w:rPr>
        <w:t>请求一并审查规章以下规范性文件的，应当提供明确的文件名称或者审查对象</w:t>
      </w:r>
      <w:r w:rsidRPr="00DA4033">
        <w:rPr>
          <w:rFonts w:ascii="Arial" w:eastAsia="宋体" w:hAnsi="Arial" w:cs="Arial"/>
          <w:kern w:val="0"/>
          <w:sz w:val="21"/>
          <w:szCs w:val="21"/>
        </w:rPr>
        <w:t>;</w:t>
      </w:r>
      <w:r w:rsidRPr="00DA4033">
        <w:rPr>
          <w:rFonts w:ascii="Arial" w:eastAsia="宋体" w:hAnsi="Arial" w:cs="Arial"/>
          <w:kern w:val="0"/>
          <w:sz w:val="21"/>
          <w:szCs w:val="21"/>
        </w:rPr>
        <w:t>请求一并解决相关民事争议的，应当有具体的民事诉讼请求。</w:t>
      </w:r>
    </w:p>
    <w:p w14:paraId="57338E0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当事人未能正确表达诉讼请求的，人民法院应当要求其明确诉讼请求。</w:t>
      </w:r>
    </w:p>
    <w:p w14:paraId="6FDD4E5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第六十九条　有下列情形之一，已经立案的，应当裁定驳回起诉：</w:t>
      </w:r>
    </w:p>
    <w:p w14:paraId="1812E2E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不符合行政诉讼法第四十九条规定的</w:t>
      </w:r>
      <w:r w:rsidRPr="00DA4033">
        <w:rPr>
          <w:rFonts w:ascii="Arial" w:eastAsia="宋体" w:hAnsi="Arial" w:cs="Arial"/>
          <w:kern w:val="0"/>
          <w:sz w:val="21"/>
          <w:szCs w:val="21"/>
        </w:rPr>
        <w:t>;</w:t>
      </w:r>
    </w:p>
    <w:p w14:paraId="2797917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超过法定起诉期限且无行政诉讼法第四十八条规定情形的</w:t>
      </w:r>
      <w:r w:rsidRPr="00DA4033">
        <w:rPr>
          <w:rFonts w:ascii="Arial" w:eastAsia="宋体" w:hAnsi="Arial" w:cs="Arial"/>
          <w:kern w:val="0"/>
          <w:sz w:val="21"/>
          <w:szCs w:val="21"/>
        </w:rPr>
        <w:t>;</w:t>
      </w:r>
    </w:p>
    <w:p w14:paraId="7CB411A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错列被告且拒绝变更的</w:t>
      </w:r>
      <w:r w:rsidRPr="00DA4033">
        <w:rPr>
          <w:rFonts w:ascii="Arial" w:eastAsia="宋体" w:hAnsi="Arial" w:cs="Arial"/>
          <w:kern w:val="0"/>
          <w:sz w:val="21"/>
          <w:szCs w:val="21"/>
        </w:rPr>
        <w:t>;</w:t>
      </w:r>
    </w:p>
    <w:p w14:paraId="231690A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未按照法律规定由法定代理人、指定代理人、代表人为诉讼行为的</w:t>
      </w:r>
      <w:r w:rsidRPr="00DA4033">
        <w:rPr>
          <w:rFonts w:ascii="Arial" w:eastAsia="宋体" w:hAnsi="Arial" w:cs="Arial"/>
          <w:kern w:val="0"/>
          <w:sz w:val="21"/>
          <w:szCs w:val="21"/>
        </w:rPr>
        <w:t>;</w:t>
      </w:r>
    </w:p>
    <w:p w14:paraId="33B763A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未按照法律、法规规定先向行政机关申请复议的</w:t>
      </w:r>
      <w:r w:rsidRPr="00DA4033">
        <w:rPr>
          <w:rFonts w:ascii="Arial" w:eastAsia="宋体" w:hAnsi="Arial" w:cs="Arial"/>
          <w:kern w:val="0"/>
          <w:sz w:val="21"/>
          <w:szCs w:val="21"/>
        </w:rPr>
        <w:t>;</w:t>
      </w:r>
    </w:p>
    <w:p w14:paraId="1D76DE7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六</w:t>
      </w:r>
      <w:r w:rsidRPr="00DA4033">
        <w:rPr>
          <w:rFonts w:ascii="Arial" w:eastAsia="宋体" w:hAnsi="Arial" w:cs="Arial"/>
          <w:kern w:val="0"/>
          <w:sz w:val="21"/>
          <w:szCs w:val="21"/>
        </w:rPr>
        <w:t>)</w:t>
      </w:r>
      <w:r w:rsidRPr="00DA4033">
        <w:rPr>
          <w:rFonts w:ascii="Arial" w:eastAsia="宋体" w:hAnsi="Arial" w:cs="Arial"/>
          <w:kern w:val="0"/>
          <w:sz w:val="21"/>
          <w:szCs w:val="21"/>
        </w:rPr>
        <w:t>重复起诉的</w:t>
      </w:r>
      <w:r w:rsidRPr="00DA4033">
        <w:rPr>
          <w:rFonts w:ascii="Arial" w:eastAsia="宋体" w:hAnsi="Arial" w:cs="Arial"/>
          <w:kern w:val="0"/>
          <w:sz w:val="21"/>
          <w:szCs w:val="21"/>
        </w:rPr>
        <w:t>;</w:t>
      </w:r>
    </w:p>
    <w:p w14:paraId="7441BBD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七</w:t>
      </w:r>
      <w:r w:rsidRPr="00DA4033">
        <w:rPr>
          <w:rFonts w:ascii="Arial" w:eastAsia="宋体" w:hAnsi="Arial" w:cs="Arial"/>
          <w:kern w:val="0"/>
          <w:sz w:val="21"/>
          <w:szCs w:val="21"/>
        </w:rPr>
        <w:t>)</w:t>
      </w:r>
      <w:r w:rsidRPr="00DA4033">
        <w:rPr>
          <w:rFonts w:ascii="Arial" w:eastAsia="宋体" w:hAnsi="Arial" w:cs="Arial"/>
          <w:kern w:val="0"/>
          <w:sz w:val="21"/>
          <w:szCs w:val="21"/>
        </w:rPr>
        <w:t>撤回起诉后无正当理由再行起诉的</w:t>
      </w:r>
      <w:r w:rsidRPr="00DA4033">
        <w:rPr>
          <w:rFonts w:ascii="Arial" w:eastAsia="宋体" w:hAnsi="Arial" w:cs="Arial"/>
          <w:kern w:val="0"/>
          <w:sz w:val="21"/>
          <w:szCs w:val="21"/>
        </w:rPr>
        <w:t>;</w:t>
      </w:r>
    </w:p>
    <w:p w14:paraId="18D133C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八</w:t>
      </w:r>
      <w:r w:rsidRPr="00DA4033">
        <w:rPr>
          <w:rFonts w:ascii="Arial" w:eastAsia="宋体" w:hAnsi="Arial" w:cs="Arial"/>
          <w:kern w:val="0"/>
          <w:sz w:val="21"/>
          <w:szCs w:val="21"/>
        </w:rPr>
        <w:t>)</w:t>
      </w:r>
      <w:r w:rsidRPr="00DA4033">
        <w:rPr>
          <w:rFonts w:ascii="Arial" w:eastAsia="宋体" w:hAnsi="Arial" w:cs="Arial"/>
          <w:kern w:val="0"/>
          <w:sz w:val="21"/>
          <w:szCs w:val="21"/>
        </w:rPr>
        <w:t>行政行为对其合法权益明显不产生实际影响的</w:t>
      </w:r>
      <w:r w:rsidRPr="00DA4033">
        <w:rPr>
          <w:rFonts w:ascii="Arial" w:eastAsia="宋体" w:hAnsi="Arial" w:cs="Arial"/>
          <w:kern w:val="0"/>
          <w:sz w:val="21"/>
          <w:szCs w:val="21"/>
        </w:rPr>
        <w:t>;</w:t>
      </w:r>
    </w:p>
    <w:p w14:paraId="2CBC242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九</w:t>
      </w:r>
      <w:r w:rsidRPr="00DA4033">
        <w:rPr>
          <w:rFonts w:ascii="Arial" w:eastAsia="宋体" w:hAnsi="Arial" w:cs="Arial"/>
          <w:kern w:val="0"/>
          <w:sz w:val="21"/>
          <w:szCs w:val="21"/>
        </w:rPr>
        <w:t>)</w:t>
      </w:r>
      <w:r w:rsidRPr="00DA4033">
        <w:rPr>
          <w:rFonts w:ascii="Arial" w:eastAsia="宋体" w:hAnsi="Arial" w:cs="Arial"/>
          <w:kern w:val="0"/>
          <w:sz w:val="21"/>
          <w:szCs w:val="21"/>
        </w:rPr>
        <w:t>诉讼标的已为生效裁判或者调解书所羁束的</w:t>
      </w:r>
      <w:r w:rsidRPr="00DA4033">
        <w:rPr>
          <w:rFonts w:ascii="Arial" w:eastAsia="宋体" w:hAnsi="Arial" w:cs="Arial"/>
          <w:kern w:val="0"/>
          <w:sz w:val="21"/>
          <w:szCs w:val="21"/>
        </w:rPr>
        <w:t>;</w:t>
      </w:r>
    </w:p>
    <w:p w14:paraId="48C38AE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w:t>
      </w:r>
      <w:r w:rsidRPr="00DA4033">
        <w:rPr>
          <w:rFonts w:ascii="Arial" w:eastAsia="宋体" w:hAnsi="Arial" w:cs="Arial"/>
          <w:kern w:val="0"/>
          <w:sz w:val="21"/>
          <w:szCs w:val="21"/>
        </w:rPr>
        <w:t>)</w:t>
      </w:r>
      <w:r w:rsidRPr="00DA4033">
        <w:rPr>
          <w:rFonts w:ascii="Arial" w:eastAsia="宋体" w:hAnsi="Arial" w:cs="Arial"/>
          <w:kern w:val="0"/>
          <w:sz w:val="21"/>
          <w:szCs w:val="21"/>
        </w:rPr>
        <w:t>其他不符合法定起诉条件的情形。</w:t>
      </w:r>
    </w:p>
    <w:p w14:paraId="10B4127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前款所列情形可以补正或者更正的，人民法院应当指定期间责令补正或者更正</w:t>
      </w:r>
      <w:r w:rsidRPr="00DA4033">
        <w:rPr>
          <w:rFonts w:ascii="Arial" w:eastAsia="宋体" w:hAnsi="Arial" w:cs="Arial"/>
          <w:kern w:val="0"/>
          <w:sz w:val="21"/>
          <w:szCs w:val="21"/>
        </w:rPr>
        <w:t>;</w:t>
      </w:r>
      <w:r w:rsidRPr="00DA4033">
        <w:rPr>
          <w:rFonts w:ascii="Arial" w:eastAsia="宋体" w:hAnsi="Arial" w:cs="Arial"/>
          <w:kern w:val="0"/>
          <w:sz w:val="21"/>
          <w:szCs w:val="21"/>
        </w:rPr>
        <w:t>在指定期间已经补正或者更正的，应当依法审理。</w:t>
      </w:r>
    </w:p>
    <w:p w14:paraId="673422B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人民法院经过阅卷、调查或者询问当事人，认为不需要开庭审理的，可以</w:t>
      </w:r>
      <w:proofErr w:type="gramStart"/>
      <w:r w:rsidRPr="00DA4033">
        <w:rPr>
          <w:rFonts w:ascii="Arial" w:eastAsia="宋体" w:hAnsi="Arial" w:cs="Arial"/>
          <w:kern w:val="0"/>
          <w:sz w:val="21"/>
          <w:szCs w:val="21"/>
        </w:rPr>
        <w:t>迳</w:t>
      </w:r>
      <w:proofErr w:type="gramEnd"/>
      <w:r w:rsidRPr="00DA4033">
        <w:rPr>
          <w:rFonts w:ascii="Arial" w:eastAsia="宋体" w:hAnsi="Arial" w:cs="Arial"/>
          <w:kern w:val="0"/>
          <w:sz w:val="21"/>
          <w:szCs w:val="21"/>
        </w:rPr>
        <w:t>行裁定驳回起诉。</w:t>
      </w:r>
    </w:p>
    <w:p w14:paraId="562479A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第七十条　起诉状副本送达被告后，原告提出新的诉讼请求的，人民法院不予准许，但有正当理由的除外。</w:t>
      </w:r>
    </w:p>
    <w:p w14:paraId="505BFE31"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七、审理与判决</w:t>
      </w:r>
    </w:p>
    <w:p w14:paraId="743387A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第七十一条　人民法院适用普通程序审理案件，应当在开庭三日前用传票传唤当事人。对证人、鉴定人、勘验人、翻译人员，应当用通知书通知其到庭。当事人或者其他诉讼参与人在外地的，应当留有必要的在途时间。</w:t>
      </w:r>
    </w:p>
    <w:p w14:paraId="77E8C49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第七十二条　有下列情形之一的，可以延期开庭审理：</w:t>
      </w:r>
    </w:p>
    <w:p w14:paraId="37CA153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应当到庭的当事人和其他诉讼参与人有正当理由没有到庭的</w:t>
      </w:r>
      <w:r w:rsidRPr="00DA4033">
        <w:rPr>
          <w:rFonts w:ascii="Arial" w:eastAsia="宋体" w:hAnsi="Arial" w:cs="Arial"/>
          <w:kern w:val="0"/>
          <w:sz w:val="21"/>
          <w:szCs w:val="21"/>
        </w:rPr>
        <w:t>;</w:t>
      </w:r>
    </w:p>
    <w:p w14:paraId="5E9DBD4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当事人临时提出回避申请且无法及时</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决定的</w:t>
      </w:r>
      <w:r w:rsidRPr="00DA4033">
        <w:rPr>
          <w:rFonts w:ascii="Arial" w:eastAsia="宋体" w:hAnsi="Arial" w:cs="Arial"/>
          <w:kern w:val="0"/>
          <w:sz w:val="21"/>
          <w:szCs w:val="21"/>
        </w:rPr>
        <w:t>;</w:t>
      </w:r>
    </w:p>
    <w:p w14:paraId="6472E06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需要通知新的证人到庭，调取新的证据，重新鉴定、勘验，或者需要补充调查的</w:t>
      </w:r>
      <w:r w:rsidRPr="00DA4033">
        <w:rPr>
          <w:rFonts w:ascii="Arial" w:eastAsia="宋体" w:hAnsi="Arial" w:cs="Arial"/>
          <w:kern w:val="0"/>
          <w:sz w:val="21"/>
          <w:szCs w:val="21"/>
        </w:rPr>
        <w:t>;</w:t>
      </w:r>
    </w:p>
    <w:p w14:paraId="26187FB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其他应当延期的情形。</w:t>
      </w:r>
    </w:p>
    <w:p w14:paraId="14E7E88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第七十三条　根据行政诉讼法第二十七条的规定，有下列情形之一的，人民法院可以决定合并审理：</w:t>
      </w:r>
    </w:p>
    <w:p w14:paraId="1FCFFEC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一</w:t>
      </w:r>
      <w:r w:rsidRPr="00DA4033">
        <w:rPr>
          <w:rFonts w:ascii="Arial" w:eastAsia="宋体" w:hAnsi="Arial" w:cs="Arial"/>
          <w:kern w:val="0"/>
          <w:sz w:val="21"/>
          <w:szCs w:val="21"/>
        </w:rPr>
        <w:t>)</w:t>
      </w:r>
      <w:r w:rsidRPr="00DA4033">
        <w:rPr>
          <w:rFonts w:ascii="Arial" w:eastAsia="宋体" w:hAnsi="Arial" w:cs="Arial"/>
          <w:kern w:val="0"/>
          <w:sz w:val="21"/>
          <w:szCs w:val="21"/>
        </w:rPr>
        <w:t>两个以上行政机关分别对同一事实</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行政行为，公民、法人或者其他组织不服向同一人民法院起诉的</w:t>
      </w:r>
      <w:r w:rsidRPr="00DA4033">
        <w:rPr>
          <w:rFonts w:ascii="Arial" w:eastAsia="宋体" w:hAnsi="Arial" w:cs="Arial"/>
          <w:kern w:val="0"/>
          <w:sz w:val="21"/>
          <w:szCs w:val="21"/>
        </w:rPr>
        <w:t>;</w:t>
      </w:r>
    </w:p>
    <w:p w14:paraId="096DBE3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行政机关就同一事实对若干公民、法人或者其他组织分别</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行政行为，公民、法人或者其他组织不服分别向同一人民法院起诉的</w:t>
      </w:r>
      <w:r w:rsidRPr="00DA4033">
        <w:rPr>
          <w:rFonts w:ascii="Arial" w:eastAsia="宋体" w:hAnsi="Arial" w:cs="Arial"/>
          <w:kern w:val="0"/>
          <w:sz w:val="21"/>
          <w:szCs w:val="21"/>
        </w:rPr>
        <w:t>;</w:t>
      </w:r>
    </w:p>
    <w:p w14:paraId="5226CDA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在诉讼过程中，被告对原告</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新的行政行为，原告不服向同一人民法院起诉的</w:t>
      </w:r>
      <w:r w:rsidRPr="00DA4033">
        <w:rPr>
          <w:rFonts w:ascii="Arial" w:eastAsia="宋体" w:hAnsi="Arial" w:cs="Arial"/>
          <w:kern w:val="0"/>
          <w:sz w:val="21"/>
          <w:szCs w:val="21"/>
        </w:rPr>
        <w:t>;</w:t>
      </w:r>
    </w:p>
    <w:p w14:paraId="35AC1D5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人民法院认为可以合并审理的其他情形。</w:t>
      </w:r>
    </w:p>
    <w:p w14:paraId="26EE69C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第七十四条　当事人申请回避，应当说明理由，在案件开始审理时提出</w:t>
      </w:r>
      <w:r w:rsidRPr="00DA4033">
        <w:rPr>
          <w:rFonts w:ascii="Arial" w:eastAsia="宋体" w:hAnsi="Arial" w:cs="Arial"/>
          <w:kern w:val="0"/>
          <w:sz w:val="21"/>
          <w:szCs w:val="21"/>
        </w:rPr>
        <w:t>;</w:t>
      </w:r>
      <w:r w:rsidRPr="00DA4033">
        <w:rPr>
          <w:rFonts w:ascii="Arial" w:eastAsia="宋体" w:hAnsi="Arial" w:cs="Arial"/>
          <w:kern w:val="0"/>
          <w:sz w:val="21"/>
          <w:szCs w:val="21"/>
        </w:rPr>
        <w:t>回避事由在案件开始审理后知道的，应当在法庭辩论终结前提出。</w:t>
      </w:r>
    </w:p>
    <w:p w14:paraId="235BA7B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被申请回避的人员，在人民法院</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是否回避的决定前，应当暂停参与本案的工作，但案件需要采取紧急措施的除外。</w:t>
      </w:r>
    </w:p>
    <w:p w14:paraId="0E3EF85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对当事人提出的回避申请，人民法院应当在三日内以口头或者书面形式</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决定。对当事人提出的明显不属于法定回避事由的申请，法庭可以依法当庭驳回。</w:t>
      </w:r>
    </w:p>
    <w:p w14:paraId="20C9228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申请人对驳回回避申请决定不服的，可以向</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决定的人民法院申请复议一次。复议期间，被申请回避的人员不停止参与本案的工作。对申请人的复议申请，人民法院应当在三日内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复议决定，并通知复议申请人。</w:t>
      </w:r>
    </w:p>
    <w:p w14:paraId="5F3E6C7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第七十五条　在一个审判程序中参与过本案审判工作的审判人员，不得再参与该案其他程序的审判。</w:t>
      </w:r>
    </w:p>
    <w:p w14:paraId="78D4A9E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发回重审的案件，在一审法院</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裁判后又进入第二审程序的，原第二审程序中合议庭组成人员不受前款规定的限制。</w:t>
      </w:r>
    </w:p>
    <w:p w14:paraId="118739D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第七十六条　人民法院对于因一方当事人的行为或者其他原因，可能使行政行为或者人民法院生效裁判不能或者难以执行的案件，根据对方当事人的申请，可以裁定对其财产进行保全、责令其</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一定行为或者禁止其</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一定行为</w:t>
      </w:r>
      <w:r w:rsidRPr="00DA4033">
        <w:rPr>
          <w:rFonts w:ascii="Arial" w:eastAsia="宋体" w:hAnsi="Arial" w:cs="Arial"/>
          <w:kern w:val="0"/>
          <w:sz w:val="21"/>
          <w:szCs w:val="21"/>
        </w:rPr>
        <w:t>;</w:t>
      </w:r>
      <w:r w:rsidRPr="00DA4033">
        <w:rPr>
          <w:rFonts w:ascii="Arial" w:eastAsia="宋体" w:hAnsi="Arial" w:cs="Arial"/>
          <w:kern w:val="0"/>
          <w:sz w:val="21"/>
          <w:szCs w:val="21"/>
        </w:rPr>
        <w:t>当事人没有提出申请的，人民法院在必要时也可以裁定采取上述保全措施。</w:t>
      </w:r>
    </w:p>
    <w:p w14:paraId="0BC1EF9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人民法院采取保全措施，可以责令申请人提供担保</w:t>
      </w:r>
      <w:r w:rsidRPr="00DA4033">
        <w:rPr>
          <w:rFonts w:ascii="Arial" w:eastAsia="宋体" w:hAnsi="Arial" w:cs="Arial"/>
          <w:kern w:val="0"/>
          <w:sz w:val="21"/>
          <w:szCs w:val="21"/>
        </w:rPr>
        <w:t>;</w:t>
      </w:r>
      <w:r w:rsidRPr="00DA4033">
        <w:rPr>
          <w:rFonts w:ascii="Arial" w:eastAsia="宋体" w:hAnsi="Arial" w:cs="Arial"/>
          <w:kern w:val="0"/>
          <w:sz w:val="21"/>
          <w:szCs w:val="21"/>
        </w:rPr>
        <w:t>申请人不提供担保的，裁定驳回申请。</w:t>
      </w:r>
    </w:p>
    <w:p w14:paraId="2A11B74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人民法院接受申请后，对情况紧急的，必须在四十八小时内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裁定</w:t>
      </w:r>
      <w:r w:rsidRPr="00DA4033">
        <w:rPr>
          <w:rFonts w:ascii="Arial" w:eastAsia="宋体" w:hAnsi="Arial" w:cs="Arial"/>
          <w:kern w:val="0"/>
          <w:sz w:val="21"/>
          <w:szCs w:val="21"/>
        </w:rPr>
        <w:t>;</w:t>
      </w:r>
      <w:r w:rsidRPr="00DA4033">
        <w:rPr>
          <w:rFonts w:ascii="Arial" w:eastAsia="宋体" w:hAnsi="Arial" w:cs="Arial"/>
          <w:kern w:val="0"/>
          <w:sz w:val="21"/>
          <w:szCs w:val="21"/>
        </w:rPr>
        <w:t>裁定采取保全措施的，应当立即开始执行。</w:t>
      </w:r>
    </w:p>
    <w:p w14:paraId="04B0A11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当事人对保全的裁定不服的，可以申请复议</w:t>
      </w:r>
      <w:r w:rsidRPr="00DA4033">
        <w:rPr>
          <w:rFonts w:ascii="Arial" w:eastAsia="宋体" w:hAnsi="Arial" w:cs="Arial"/>
          <w:kern w:val="0"/>
          <w:sz w:val="21"/>
          <w:szCs w:val="21"/>
        </w:rPr>
        <w:t>;</w:t>
      </w:r>
      <w:r w:rsidRPr="00DA4033">
        <w:rPr>
          <w:rFonts w:ascii="Arial" w:eastAsia="宋体" w:hAnsi="Arial" w:cs="Arial"/>
          <w:kern w:val="0"/>
          <w:sz w:val="21"/>
          <w:szCs w:val="21"/>
        </w:rPr>
        <w:t>复议期间不停止裁定的执行。</w:t>
      </w:r>
    </w:p>
    <w:p w14:paraId="0721C79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第七十七条　利害关系人因情况紧急，</w:t>
      </w:r>
      <w:proofErr w:type="gramStart"/>
      <w:r w:rsidRPr="00DA4033">
        <w:rPr>
          <w:rFonts w:ascii="Arial" w:eastAsia="宋体" w:hAnsi="Arial" w:cs="Arial"/>
          <w:kern w:val="0"/>
          <w:sz w:val="21"/>
          <w:szCs w:val="21"/>
        </w:rPr>
        <w:t>不</w:t>
      </w:r>
      <w:proofErr w:type="gramEnd"/>
      <w:r w:rsidRPr="00DA4033">
        <w:rPr>
          <w:rFonts w:ascii="Arial" w:eastAsia="宋体" w:hAnsi="Arial" w:cs="Arial"/>
          <w:kern w:val="0"/>
          <w:sz w:val="21"/>
          <w:szCs w:val="21"/>
        </w:rPr>
        <w:t>立即申请保全将会使其合法权益受到难以弥补的损害的，可以在提起诉讼前向被保全财产所在地、被申请人住所地或者对案件有管辖权的人民法院申请采取保全措施。申请人应当提供担保，不提供担保的，裁定驳回申请。</w:t>
      </w:r>
    </w:p>
    <w:p w14:paraId="35F23DC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人民法院接受申请后，必须在四十八小时内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裁定</w:t>
      </w:r>
      <w:r w:rsidRPr="00DA4033">
        <w:rPr>
          <w:rFonts w:ascii="Arial" w:eastAsia="宋体" w:hAnsi="Arial" w:cs="Arial"/>
          <w:kern w:val="0"/>
          <w:sz w:val="21"/>
          <w:szCs w:val="21"/>
        </w:rPr>
        <w:t>;</w:t>
      </w:r>
      <w:r w:rsidRPr="00DA4033">
        <w:rPr>
          <w:rFonts w:ascii="Arial" w:eastAsia="宋体" w:hAnsi="Arial" w:cs="Arial"/>
          <w:kern w:val="0"/>
          <w:sz w:val="21"/>
          <w:szCs w:val="21"/>
        </w:rPr>
        <w:t>裁定采取保全措施的，应当立即开始执行。</w:t>
      </w:r>
    </w:p>
    <w:p w14:paraId="2938B9E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申请人在人民法院采取保全措施后三十日内不依法提起诉讼的，人民法院应当解除保全。</w:t>
      </w:r>
    </w:p>
    <w:p w14:paraId="0041D9F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当事人对保全的裁定不服的，可以申请复议</w:t>
      </w:r>
      <w:r w:rsidRPr="00DA4033">
        <w:rPr>
          <w:rFonts w:ascii="Arial" w:eastAsia="宋体" w:hAnsi="Arial" w:cs="Arial"/>
          <w:kern w:val="0"/>
          <w:sz w:val="21"/>
          <w:szCs w:val="21"/>
        </w:rPr>
        <w:t>;</w:t>
      </w:r>
      <w:r w:rsidRPr="00DA4033">
        <w:rPr>
          <w:rFonts w:ascii="Arial" w:eastAsia="宋体" w:hAnsi="Arial" w:cs="Arial"/>
          <w:kern w:val="0"/>
          <w:sz w:val="21"/>
          <w:szCs w:val="21"/>
        </w:rPr>
        <w:t>复议期间不停止裁定的执行。</w:t>
      </w:r>
    </w:p>
    <w:p w14:paraId="7953D84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第七十八条　保全限于请求的范围，或者与本案有关的财物。</w:t>
      </w:r>
    </w:p>
    <w:p w14:paraId="209C3BA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财产保全采取查封、扣押、冻结或者法律规定的其他方法。人民法院保全财产后，应当立即通知被保全人。</w:t>
      </w:r>
    </w:p>
    <w:p w14:paraId="24A9A8F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财产已被查封、冻结的，不得重复查封、冻结。</w:t>
      </w:r>
    </w:p>
    <w:p w14:paraId="1BC4257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涉及财产的案件，被申请人提供担保的，人民法院应当裁定解除保全。</w:t>
      </w:r>
    </w:p>
    <w:p w14:paraId="4EDED56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申请有错误的，申请人应当赔偿被申请人因保全所遭受的损失。</w:t>
      </w:r>
    </w:p>
    <w:p w14:paraId="55AD6B3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第七十九条　原告或者上诉人申请撤诉，人民法院裁定不予准许的，原告或者上诉人经传票传唤无正当理由拒不到庭，或者未经法庭许可中途退庭的，人民法院可以缺席判决。</w:t>
      </w:r>
    </w:p>
    <w:p w14:paraId="78F8046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第三人经传票传唤无正当理由拒不到庭，或者未经法庭许可中途退庭的，不发生阻止案件审理的效果。</w:t>
      </w:r>
    </w:p>
    <w:p w14:paraId="5DCE16A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根据行政诉讼法第五十八条的规定，被告经传票传唤无正当理由拒不到庭，或者未经法庭许可中途退庭的，人民法院可以按期开庭或者继续开庭审理，对到庭的当事人诉讼请求、双方的诉辩理由以及已经提交的证据及其他诉讼材料进行审理后，依法缺席判决。</w:t>
      </w:r>
    </w:p>
    <w:p w14:paraId="4647A45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第八十条　原告或者上诉人在庭审中明确拒绝陈述或者以其他方式拒绝陈述，导致庭审无法进行，经法庭释明法律后果后仍不陈述意见的，视为放弃陈述权利，由其承担不利的法律后果。</w:t>
      </w:r>
    </w:p>
    <w:p w14:paraId="4579574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当事人申请撤诉或者依法可以按撤诉处理的案件，当事人有违反法律的行为需要依法处理的，人民法院可以不准许撤诉或者不按撤诉处理。</w:t>
      </w:r>
    </w:p>
    <w:p w14:paraId="5B153FC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法庭辩论终结后原告申请撤诉，人民法院可以准许，但涉及到国家利益和社会公共利益的除外。</w:t>
      </w:r>
    </w:p>
    <w:p w14:paraId="593D06C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第八十一条　被告在一审期间改变被诉行政行为的，应当书面告知人民法院。</w:t>
      </w:r>
    </w:p>
    <w:p w14:paraId="153A6E7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原告或者第三人对改变后的行政行为不服提起诉讼的，人民法院应当就改变后的行政行为进行审理。</w:t>
      </w:r>
    </w:p>
    <w:p w14:paraId="7DAD9BF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被告改变</w:t>
      </w:r>
      <w:proofErr w:type="gramStart"/>
      <w:r w:rsidRPr="00DA4033">
        <w:rPr>
          <w:rFonts w:ascii="Arial" w:eastAsia="宋体" w:hAnsi="Arial" w:cs="Arial"/>
          <w:kern w:val="0"/>
          <w:sz w:val="21"/>
          <w:szCs w:val="21"/>
        </w:rPr>
        <w:t>原违法</w:t>
      </w:r>
      <w:proofErr w:type="gramEnd"/>
      <w:r w:rsidRPr="00DA4033">
        <w:rPr>
          <w:rFonts w:ascii="Arial" w:eastAsia="宋体" w:hAnsi="Arial" w:cs="Arial"/>
          <w:kern w:val="0"/>
          <w:sz w:val="21"/>
          <w:szCs w:val="21"/>
        </w:rPr>
        <w:t>行政行为，原告仍要求确认原行政行为违法的，人民法院应当依法</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确认判决。</w:t>
      </w:r>
    </w:p>
    <w:p w14:paraId="0844EB1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原告起诉被告不作为，在诉讼中被告</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行政行为，原告</w:t>
      </w:r>
      <w:proofErr w:type="gramStart"/>
      <w:r w:rsidRPr="00DA4033">
        <w:rPr>
          <w:rFonts w:ascii="Arial" w:eastAsia="宋体" w:hAnsi="Arial" w:cs="Arial"/>
          <w:kern w:val="0"/>
          <w:sz w:val="21"/>
          <w:szCs w:val="21"/>
        </w:rPr>
        <w:t>不</w:t>
      </w:r>
      <w:proofErr w:type="gramEnd"/>
      <w:r w:rsidRPr="00DA4033">
        <w:rPr>
          <w:rFonts w:ascii="Arial" w:eastAsia="宋体" w:hAnsi="Arial" w:cs="Arial"/>
          <w:kern w:val="0"/>
          <w:sz w:val="21"/>
          <w:szCs w:val="21"/>
        </w:rPr>
        <w:t>撤诉的，人民法院应当就不作为依法</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确认判决。</w:t>
      </w:r>
    </w:p>
    <w:p w14:paraId="56FB5FD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第八十二条　当事人之间恶意串通，企图通过诉讼等方式侵害国家利益、社会公共利益或者他人合法权益的，人民法院应当裁定驳回起诉或者判决驳回其请求，并根据情节轻重予以罚款、拘留</w:t>
      </w:r>
      <w:r w:rsidRPr="00DA4033">
        <w:rPr>
          <w:rFonts w:ascii="Arial" w:eastAsia="宋体" w:hAnsi="Arial" w:cs="Arial"/>
          <w:kern w:val="0"/>
          <w:sz w:val="21"/>
          <w:szCs w:val="21"/>
        </w:rPr>
        <w:t>;</w:t>
      </w:r>
      <w:r w:rsidRPr="00DA4033">
        <w:rPr>
          <w:rFonts w:ascii="Arial" w:eastAsia="宋体" w:hAnsi="Arial" w:cs="Arial"/>
          <w:kern w:val="0"/>
          <w:sz w:val="21"/>
          <w:szCs w:val="21"/>
        </w:rPr>
        <w:t>构成犯罪的，依法追究刑事责任。</w:t>
      </w:r>
    </w:p>
    <w:p w14:paraId="0497B0F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第八十三条　行政诉讼法第五十九条规定的罚款、拘留可以单独适用，也可以合并适用。</w:t>
      </w:r>
    </w:p>
    <w:p w14:paraId="4A6BC32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对同一妨害行政诉讼行为的罚款、拘留不得连续适用。发生新的妨害行政诉讼行为的，人民法院可以重新予以罚款、拘留。</w:t>
      </w:r>
    </w:p>
    <w:p w14:paraId="2329779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第八十四条　人民法院审理行政诉讼法第六十条第一款规定的行政案件，认为法律关系明确、事实清楚，在征得当事人双方同意后，可以</w:t>
      </w:r>
      <w:proofErr w:type="gramStart"/>
      <w:r w:rsidRPr="00DA4033">
        <w:rPr>
          <w:rFonts w:ascii="Arial" w:eastAsia="宋体" w:hAnsi="Arial" w:cs="Arial"/>
          <w:kern w:val="0"/>
          <w:sz w:val="21"/>
          <w:szCs w:val="21"/>
        </w:rPr>
        <w:t>迳</w:t>
      </w:r>
      <w:proofErr w:type="gramEnd"/>
      <w:r w:rsidRPr="00DA4033">
        <w:rPr>
          <w:rFonts w:ascii="Arial" w:eastAsia="宋体" w:hAnsi="Arial" w:cs="Arial"/>
          <w:kern w:val="0"/>
          <w:sz w:val="21"/>
          <w:szCs w:val="21"/>
        </w:rPr>
        <w:t>行调解。</w:t>
      </w:r>
    </w:p>
    <w:p w14:paraId="08DDDB5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第八十五条　调解达成协议，人民法院应当制作调解书。调解书应当写明诉讼请求、案件的事实和调解结果。</w:t>
      </w:r>
    </w:p>
    <w:p w14:paraId="42333E6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调解书由审判人员、书记员署名，加盖人民法院印章，送达双方当事人。</w:t>
      </w:r>
    </w:p>
    <w:p w14:paraId="42EE44B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调解书经双方当事人签收后，即具有法律效力。调解书生效日期根据最后收到调解书的当事人签收的日期确定。</w:t>
      </w:r>
    </w:p>
    <w:p w14:paraId="49D01DD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第八十六条　人民法院审理行政案件，调解过程不公开，但当事人同意公开的除外。</w:t>
      </w:r>
    </w:p>
    <w:p w14:paraId="5016964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经人民法院准许，第三人可以参加调解。人民法院认为有必要的，可以通知第三人参加调解。</w:t>
      </w:r>
    </w:p>
    <w:p w14:paraId="0D8F15D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调解协议内容不公开，但为保护国家利益、社会公共利益、他人合法权益，人民法院认为确有必要公开的除外。</w:t>
      </w:r>
    </w:p>
    <w:p w14:paraId="4545342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当事人一方或者双方不愿调解、调解未达成协议的，人民法院应当及时判决。</w:t>
      </w:r>
    </w:p>
    <w:p w14:paraId="0AEF1A6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当事人自行和解或者调解达成协议后，请求人民法院按照和解协议或者调解协议的内容制作判决书的，人民法院不予准许。</w:t>
      </w:r>
    </w:p>
    <w:p w14:paraId="11D4D7E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第八十七条　在诉讼过程中，有下列情形之一的，中止诉讼：</w:t>
      </w:r>
    </w:p>
    <w:p w14:paraId="2D6AB33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原告死亡，须等待其近亲属表明是否参加诉讼的</w:t>
      </w:r>
      <w:r w:rsidRPr="00DA4033">
        <w:rPr>
          <w:rFonts w:ascii="Arial" w:eastAsia="宋体" w:hAnsi="Arial" w:cs="Arial"/>
          <w:kern w:val="0"/>
          <w:sz w:val="21"/>
          <w:szCs w:val="21"/>
        </w:rPr>
        <w:t>;</w:t>
      </w:r>
    </w:p>
    <w:p w14:paraId="716B4FE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原告丧失诉讼行为能力，尚未确定法定代理人的</w:t>
      </w:r>
      <w:r w:rsidRPr="00DA4033">
        <w:rPr>
          <w:rFonts w:ascii="Arial" w:eastAsia="宋体" w:hAnsi="Arial" w:cs="Arial"/>
          <w:kern w:val="0"/>
          <w:sz w:val="21"/>
          <w:szCs w:val="21"/>
        </w:rPr>
        <w:t>;</w:t>
      </w:r>
    </w:p>
    <w:p w14:paraId="3CE6215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作为一方当事人的行政机关、法人或者其他组织终止，尚未确定权利义务承受人的</w:t>
      </w:r>
      <w:r w:rsidRPr="00DA4033">
        <w:rPr>
          <w:rFonts w:ascii="Arial" w:eastAsia="宋体" w:hAnsi="Arial" w:cs="Arial"/>
          <w:kern w:val="0"/>
          <w:sz w:val="21"/>
          <w:szCs w:val="21"/>
        </w:rPr>
        <w:t>;</w:t>
      </w:r>
    </w:p>
    <w:p w14:paraId="639A1CA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一方当事人因不可抗力的事由不能参加诉讼的</w:t>
      </w:r>
      <w:r w:rsidRPr="00DA4033">
        <w:rPr>
          <w:rFonts w:ascii="Arial" w:eastAsia="宋体" w:hAnsi="Arial" w:cs="Arial"/>
          <w:kern w:val="0"/>
          <w:sz w:val="21"/>
          <w:szCs w:val="21"/>
        </w:rPr>
        <w:t>;</w:t>
      </w:r>
    </w:p>
    <w:p w14:paraId="2A4B5F1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案件涉及法律适用问题，需要送请有权机关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解释或者确认的</w:t>
      </w:r>
      <w:r w:rsidRPr="00DA4033">
        <w:rPr>
          <w:rFonts w:ascii="Arial" w:eastAsia="宋体" w:hAnsi="Arial" w:cs="Arial"/>
          <w:kern w:val="0"/>
          <w:sz w:val="21"/>
          <w:szCs w:val="21"/>
        </w:rPr>
        <w:t>;</w:t>
      </w:r>
    </w:p>
    <w:p w14:paraId="288C807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六</w:t>
      </w:r>
      <w:r w:rsidRPr="00DA4033">
        <w:rPr>
          <w:rFonts w:ascii="Arial" w:eastAsia="宋体" w:hAnsi="Arial" w:cs="Arial"/>
          <w:kern w:val="0"/>
          <w:sz w:val="21"/>
          <w:szCs w:val="21"/>
        </w:rPr>
        <w:t>)</w:t>
      </w:r>
      <w:r w:rsidRPr="00DA4033">
        <w:rPr>
          <w:rFonts w:ascii="Arial" w:eastAsia="宋体" w:hAnsi="Arial" w:cs="Arial"/>
          <w:kern w:val="0"/>
          <w:sz w:val="21"/>
          <w:szCs w:val="21"/>
        </w:rPr>
        <w:t>案件的审判须以相关民事、刑事或者其他行政案件的审理结果为依据，而相关案件尚未审结的</w:t>
      </w:r>
      <w:r w:rsidRPr="00DA4033">
        <w:rPr>
          <w:rFonts w:ascii="Arial" w:eastAsia="宋体" w:hAnsi="Arial" w:cs="Arial"/>
          <w:kern w:val="0"/>
          <w:sz w:val="21"/>
          <w:szCs w:val="21"/>
        </w:rPr>
        <w:t>;</w:t>
      </w:r>
    </w:p>
    <w:p w14:paraId="312990D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七</w:t>
      </w:r>
      <w:r w:rsidRPr="00DA4033">
        <w:rPr>
          <w:rFonts w:ascii="Arial" w:eastAsia="宋体" w:hAnsi="Arial" w:cs="Arial"/>
          <w:kern w:val="0"/>
          <w:sz w:val="21"/>
          <w:szCs w:val="21"/>
        </w:rPr>
        <w:t>)</w:t>
      </w:r>
      <w:r w:rsidRPr="00DA4033">
        <w:rPr>
          <w:rFonts w:ascii="Arial" w:eastAsia="宋体" w:hAnsi="Arial" w:cs="Arial"/>
          <w:kern w:val="0"/>
          <w:sz w:val="21"/>
          <w:szCs w:val="21"/>
        </w:rPr>
        <w:t>其他应当中止诉讼的情形。</w:t>
      </w:r>
    </w:p>
    <w:p w14:paraId="22A6CE7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中止诉讼的原因消除后，恢复诉讼。</w:t>
      </w:r>
    </w:p>
    <w:p w14:paraId="744A975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第八十八条　在诉讼过程中，有下列情形之一的，终结诉讼：</w:t>
      </w:r>
    </w:p>
    <w:p w14:paraId="6C9C0F8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原告死亡，没有近亲属或者近亲属放弃诉讼权利的</w:t>
      </w:r>
      <w:r w:rsidRPr="00DA4033">
        <w:rPr>
          <w:rFonts w:ascii="Arial" w:eastAsia="宋体" w:hAnsi="Arial" w:cs="Arial"/>
          <w:kern w:val="0"/>
          <w:sz w:val="21"/>
          <w:szCs w:val="21"/>
        </w:rPr>
        <w:t>;</w:t>
      </w:r>
    </w:p>
    <w:p w14:paraId="3A0DDB0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作为原告的法人或者其他组织终止后，其权利义务的承受人放弃诉讼权利的。</w:t>
      </w:r>
    </w:p>
    <w:p w14:paraId="4097B18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因本解释第八十七条第一款第一、二、三项原因中止诉讼满九十日仍无人继续诉讼的，裁定终结诉讼，但有特殊情况的除外。</w:t>
      </w:r>
    </w:p>
    <w:p w14:paraId="1682145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第八十九条　复议决定改变原行政行为错误，人民法院判决撤销复议决定时，可以一并责令复议机关重新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复议决定或者判决恢复原行政行为的法律效力。</w:t>
      </w:r>
    </w:p>
    <w:p w14:paraId="1752D2A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第九十条　人民法院判决被告重新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行政行为，被告重新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的行政行为与原行政行为的结果相同，但主要事实或者主要理由有改变的，不属于行政诉讼法第七十一条规定的情形。</w:t>
      </w:r>
    </w:p>
    <w:p w14:paraId="5F67247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人民法院以违反法定程序为由，判决撤销被诉行政行为的，行政机关重新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行政行为不受行政诉讼法第七十一条规定的限制。</w:t>
      </w:r>
    </w:p>
    <w:p w14:paraId="12EF732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行政机关以同一事实和理由重新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与原行政行为基本相同的行政行为，人民法院应当根据行政诉讼法第七十条、第七十一条的规定判决撤销或者部分撤销，并根据行政诉讼法第九十六条的规定处理。</w:t>
      </w:r>
    </w:p>
    <w:p w14:paraId="07216B4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第九十一条　原告请求被告履行法定职责的理由成立，被告违法拒绝履行或者无正当理由逾期不予答复的，人民法院可以根据行政诉讼法第七十二条的规定，判决被告在一定期限内依法履行原告请求的法定职责</w:t>
      </w:r>
      <w:r w:rsidRPr="00DA4033">
        <w:rPr>
          <w:rFonts w:ascii="Arial" w:eastAsia="宋体" w:hAnsi="Arial" w:cs="Arial"/>
          <w:kern w:val="0"/>
          <w:sz w:val="21"/>
          <w:szCs w:val="21"/>
        </w:rPr>
        <w:t>;</w:t>
      </w:r>
      <w:r w:rsidRPr="00DA4033">
        <w:rPr>
          <w:rFonts w:ascii="Arial" w:eastAsia="宋体" w:hAnsi="Arial" w:cs="Arial"/>
          <w:kern w:val="0"/>
          <w:sz w:val="21"/>
          <w:szCs w:val="21"/>
        </w:rPr>
        <w:t>尚需被告调查或者裁量的，应当判决被告针对原告的请求重新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处理。</w:t>
      </w:r>
    </w:p>
    <w:p w14:paraId="281E0B1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第九十二条　原告申请被告依法履行支付抚恤金、最低生活保障待遇或者社会保险待遇等给付义务的理由成立，被告依法负有给付义务而拒绝或者拖延履行义务的，人民法院可以根据行政诉讼法第七十三条的规定，判决被告在一定期限内履行相应的给付义务。</w:t>
      </w:r>
    </w:p>
    <w:p w14:paraId="239B577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第九十三条　原告请求被告履行法定职责或者依法履行支付抚恤金、最低生活保障待遇或者社会保险待遇等给付义务，原告未先向行政机关提出申请的，人民法院裁定驳回起诉。</w:t>
      </w:r>
    </w:p>
    <w:p w14:paraId="1976D38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人民法院经审理认为原告所请求履行的法定职责或者给付义务明显不属于行政机关权限范围的，可以裁定驳回起诉。</w:t>
      </w:r>
    </w:p>
    <w:p w14:paraId="7E9DF2C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第九十四条　公民、法人或者其他组织起诉请求撤销行政行为，人民法院经审查认为行政行为无效的，应当</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确认无效的判决。</w:t>
      </w:r>
    </w:p>
    <w:p w14:paraId="0C789FF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公民、法人或者其他组织起诉请求确认行政行为无效，人民法院审查认为行政行为不属于无效情形，经释明，原告请求撤销行政行为的，应当继续审理并依法</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相应判决</w:t>
      </w:r>
      <w:r w:rsidRPr="00DA4033">
        <w:rPr>
          <w:rFonts w:ascii="Arial" w:eastAsia="宋体" w:hAnsi="Arial" w:cs="Arial"/>
          <w:kern w:val="0"/>
          <w:sz w:val="21"/>
          <w:szCs w:val="21"/>
        </w:rPr>
        <w:t>;</w:t>
      </w:r>
      <w:r w:rsidRPr="00DA4033">
        <w:rPr>
          <w:rFonts w:ascii="Arial" w:eastAsia="宋体" w:hAnsi="Arial" w:cs="Arial"/>
          <w:kern w:val="0"/>
          <w:sz w:val="21"/>
          <w:szCs w:val="21"/>
        </w:rPr>
        <w:t>原告请求撤销行政行为但超过法定起诉期限的，裁定驳回起诉</w:t>
      </w:r>
      <w:r w:rsidRPr="00DA4033">
        <w:rPr>
          <w:rFonts w:ascii="Arial" w:eastAsia="宋体" w:hAnsi="Arial" w:cs="Arial"/>
          <w:kern w:val="0"/>
          <w:sz w:val="21"/>
          <w:szCs w:val="21"/>
        </w:rPr>
        <w:t>;</w:t>
      </w:r>
      <w:r w:rsidRPr="00DA4033">
        <w:rPr>
          <w:rFonts w:ascii="Arial" w:eastAsia="宋体" w:hAnsi="Arial" w:cs="Arial"/>
          <w:kern w:val="0"/>
          <w:sz w:val="21"/>
          <w:szCs w:val="21"/>
        </w:rPr>
        <w:t>原告拒绝变更诉讼请求的，判决驳回其诉讼请求。</w:t>
      </w:r>
    </w:p>
    <w:p w14:paraId="0A9E1D4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第九十五条　人民法院经审理认为被诉行政行为违法或者无效，可能给原告造成损失，经释明，原告请求一并解决行政赔偿争议的，人民法院可以就赔偿事项进行调解</w:t>
      </w:r>
      <w:r w:rsidRPr="00DA4033">
        <w:rPr>
          <w:rFonts w:ascii="Arial" w:eastAsia="宋体" w:hAnsi="Arial" w:cs="Arial"/>
          <w:kern w:val="0"/>
          <w:sz w:val="21"/>
          <w:szCs w:val="21"/>
        </w:rPr>
        <w:t>;</w:t>
      </w:r>
      <w:r w:rsidRPr="00DA4033">
        <w:rPr>
          <w:rFonts w:ascii="Arial" w:eastAsia="宋体" w:hAnsi="Arial" w:cs="Arial"/>
          <w:kern w:val="0"/>
          <w:sz w:val="21"/>
          <w:szCs w:val="21"/>
        </w:rPr>
        <w:t>调解不成的，应当一并判决。人民法院也可以告知其就赔偿事项另行提起诉讼。</w:t>
      </w:r>
    </w:p>
    <w:p w14:paraId="6ED4FB8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第九十六条　有下列情形之一，且对原告依法享有的听证、陈述、申辩等重要程序性权利不产生实质损害的，属于行政诉讼法第七十四条第一款第二项规定的</w:t>
      </w:r>
      <w:r w:rsidRPr="00DA4033">
        <w:rPr>
          <w:rFonts w:ascii="Arial" w:eastAsia="宋体" w:hAnsi="Arial" w:cs="Arial"/>
          <w:kern w:val="0"/>
          <w:sz w:val="21"/>
          <w:szCs w:val="21"/>
        </w:rPr>
        <w:t>“</w:t>
      </w:r>
      <w:r w:rsidRPr="00DA4033">
        <w:rPr>
          <w:rFonts w:ascii="Arial" w:eastAsia="宋体" w:hAnsi="Arial" w:cs="Arial"/>
          <w:kern w:val="0"/>
          <w:sz w:val="21"/>
          <w:szCs w:val="21"/>
        </w:rPr>
        <w:t>程序轻微违法</w:t>
      </w:r>
      <w:r w:rsidRPr="00DA4033">
        <w:rPr>
          <w:rFonts w:ascii="Arial" w:eastAsia="宋体" w:hAnsi="Arial" w:cs="Arial"/>
          <w:kern w:val="0"/>
          <w:sz w:val="21"/>
          <w:szCs w:val="21"/>
        </w:rPr>
        <w:t>”</w:t>
      </w:r>
      <w:r w:rsidRPr="00DA4033">
        <w:rPr>
          <w:rFonts w:ascii="Arial" w:eastAsia="宋体" w:hAnsi="Arial" w:cs="Arial"/>
          <w:kern w:val="0"/>
          <w:sz w:val="21"/>
          <w:szCs w:val="21"/>
        </w:rPr>
        <w:t>：</w:t>
      </w:r>
    </w:p>
    <w:p w14:paraId="7BC1B39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处理期限轻微违法</w:t>
      </w:r>
      <w:r w:rsidRPr="00DA4033">
        <w:rPr>
          <w:rFonts w:ascii="Arial" w:eastAsia="宋体" w:hAnsi="Arial" w:cs="Arial"/>
          <w:kern w:val="0"/>
          <w:sz w:val="21"/>
          <w:szCs w:val="21"/>
        </w:rPr>
        <w:t>;</w:t>
      </w:r>
    </w:p>
    <w:p w14:paraId="5112BFE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通知、送达等程序轻微违法</w:t>
      </w:r>
      <w:r w:rsidRPr="00DA4033">
        <w:rPr>
          <w:rFonts w:ascii="Arial" w:eastAsia="宋体" w:hAnsi="Arial" w:cs="Arial"/>
          <w:kern w:val="0"/>
          <w:sz w:val="21"/>
          <w:szCs w:val="21"/>
        </w:rPr>
        <w:t>;</w:t>
      </w:r>
    </w:p>
    <w:p w14:paraId="5759E9D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其他程序轻微违法的情形。</w:t>
      </w:r>
    </w:p>
    <w:p w14:paraId="2F6D024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第九十七条　原告或者第三人的损失系由其自身过错和行政机关的违法行政行为共同造成的，人民法院应当依据各方行为与损害结果之间有无因果关系以及在损害发生和结果中作用力的大小，确定行政机关相应的赔偿责任。</w:t>
      </w:r>
    </w:p>
    <w:p w14:paraId="03FC119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第九十八条　因行政机关不履行、拖延履行法定职责，致使公民、法人或者其他组织的合法权益遭受损害的，人民法院应当判决行政机关承担行政赔偿责任。在确定赔偿数额时，应当考虑该不履行、拖延履行法定职责的行为在损害发生过程和结果中所起的作用等因素。</w:t>
      </w:r>
    </w:p>
    <w:p w14:paraId="783C8EF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第九十九条　有下列情形之一的，属于行政诉讼法第七十五条规定的</w:t>
      </w:r>
      <w:r w:rsidRPr="00DA4033">
        <w:rPr>
          <w:rFonts w:ascii="Arial" w:eastAsia="宋体" w:hAnsi="Arial" w:cs="Arial"/>
          <w:kern w:val="0"/>
          <w:sz w:val="21"/>
          <w:szCs w:val="21"/>
        </w:rPr>
        <w:t>“</w:t>
      </w:r>
      <w:r w:rsidRPr="00DA4033">
        <w:rPr>
          <w:rFonts w:ascii="Arial" w:eastAsia="宋体" w:hAnsi="Arial" w:cs="Arial"/>
          <w:kern w:val="0"/>
          <w:sz w:val="21"/>
          <w:szCs w:val="21"/>
        </w:rPr>
        <w:t>重大且明显违法</w:t>
      </w:r>
      <w:r w:rsidRPr="00DA4033">
        <w:rPr>
          <w:rFonts w:ascii="Arial" w:eastAsia="宋体" w:hAnsi="Arial" w:cs="Arial"/>
          <w:kern w:val="0"/>
          <w:sz w:val="21"/>
          <w:szCs w:val="21"/>
        </w:rPr>
        <w:t>”</w:t>
      </w:r>
      <w:r w:rsidRPr="00DA4033">
        <w:rPr>
          <w:rFonts w:ascii="Arial" w:eastAsia="宋体" w:hAnsi="Arial" w:cs="Arial"/>
          <w:kern w:val="0"/>
          <w:sz w:val="21"/>
          <w:szCs w:val="21"/>
        </w:rPr>
        <w:t>：</w:t>
      </w:r>
    </w:p>
    <w:p w14:paraId="4646BA1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行政行为实施主体不具有行政主体资格</w:t>
      </w:r>
      <w:r w:rsidRPr="00DA4033">
        <w:rPr>
          <w:rFonts w:ascii="Arial" w:eastAsia="宋体" w:hAnsi="Arial" w:cs="Arial"/>
          <w:kern w:val="0"/>
          <w:sz w:val="21"/>
          <w:szCs w:val="21"/>
        </w:rPr>
        <w:t>;</w:t>
      </w:r>
    </w:p>
    <w:p w14:paraId="225E863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减损权利或者增加义务的行政行为没有法律规范依据</w:t>
      </w:r>
      <w:r w:rsidRPr="00DA4033">
        <w:rPr>
          <w:rFonts w:ascii="Arial" w:eastAsia="宋体" w:hAnsi="Arial" w:cs="Arial"/>
          <w:kern w:val="0"/>
          <w:sz w:val="21"/>
          <w:szCs w:val="21"/>
        </w:rPr>
        <w:t>;</w:t>
      </w:r>
    </w:p>
    <w:p w14:paraId="1F4E93E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行政行为的内容客观上不可能实施</w:t>
      </w:r>
      <w:r w:rsidRPr="00DA4033">
        <w:rPr>
          <w:rFonts w:ascii="Arial" w:eastAsia="宋体" w:hAnsi="Arial" w:cs="Arial"/>
          <w:kern w:val="0"/>
          <w:sz w:val="21"/>
          <w:szCs w:val="21"/>
        </w:rPr>
        <w:t>;</w:t>
      </w:r>
    </w:p>
    <w:p w14:paraId="248C4B0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其他重大且明显违法的情形。</w:t>
      </w:r>
    </w:p>
    <w:p w14:paraId="3526092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第一百条　人民法院审理行政案件，适用最高人民法院司法解释的，应当在裁判文书中援引。</w:t>
      </w:r>
    </w:p>
    <w:p w14:paraId="0F3AFCC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人民法院审理行政案件，可以在裁判文书中引用合法有效的规章及其他规范性文件。</w:t>
      </w:r>
    </w:p>
    <w:p w14:paraId="6501558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第一百零一条　裁定适用于下列范围：</w:t>
      </w:r>
    </w:p>
    <w:p w14:paraId="7F3B356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不予立案</w:t>
      </w:r>
      <w:r w:rsidRPr="00DA4033">
        <w:rPr>
          <w:rFonts w:ascii="Arial" w:eastAsia="宋体" w:hAnsi="Arial" w:cs="Arial"/>
          <w:kern w:val="0"/>
          <w:sz w:val="21"/>
          <w:szCs w:val="21"/>
        </w:rPr>
        <w:t>;</w:t>
      </w:r>
    </w:p>
    <w:p w14:paraId="1D7D431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驳回起诉</w:t>
      </w:r>
      <w:r w:rsidRPr="00DA4033">
        <w:rPr>
          <w:rFonts w:ascii="Arial" w:eastAsia="宋体" w:hAnsi="Arial" w:cs="Arial"/>
          <w:kern w:val="0"/>
          <w:sz w:val="21"/>
          <w:szCs w:val="21"/>
        </w:rPr>
        <w:t>;</w:t>
      </w:r>
    </w:p>
    <w:p w14:paraId="698438C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管辖异议</w:t>
      </w:r>
      <w:r w:rsidRPr="00DA4033">
        <w:rPr>
          <w:rFonts w:ascii="Arial" w:eastAsia="宋体" w:hAnsi="Arial" w:cs="Arial"/>
          <w:kern w:val="0"/>
          <w:sz w:val="21"/>
          <w:szCs w:val="21"/>
        </w:rPr>
        <w:t>;</w:t>
      </w:r>
    </w:p>
    <w:p w14:paraId="108204B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终结诉讼</w:t>
      </w:r>
      <w:r w:rsidRPr="00DA4033">
        <w:rPr>
          <w:rFonts w:ascii="Arial" w:eastAsia="宋体" w:hAnsi="Arial" w:cs="Arial"/>
          <w:kern w:val="0"/>
          <w:sz w:val="21"/>
          <w:szCs w:val="21"/>
        </w:rPr>
        <w:t>;</w:t>
      </w:r>
    </w:p>
    <w:p w14:paraId="66FB36E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中止诉讼</w:t>
      </w:r>
      <w:r w:rsidRPr="00DA4033">
        <w:rPr>
          <w:rFonts w:ascii="Arial" w:eastAsia="宋体" w:hAnsi="Arial" w:cs="Arial"/>
          <w:kern w:val="0"/>
          <w:sz w:val="21"/>
          <w:szCs w:val="21"/>
        </w:rPr>
        <w:t>;</w:t>
      </w:r>
    </w:p>
    <w:p w14:paraId="4E75D04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六</w:t>
      </w:r>
      <w:r w:rsidRPr="00DA4033">
        <w:rPr>
          <w:rFonts w:ascii="Arial" w:eastAsia="宋体" w:hAnsi="Arial" w:cs="Arial"/>
          <w:kern w:val="0"/>
          <w:sz w:val="21"/>
          <w:szCs w:val="21"/>
        </w:rPr>
        <w:t>)</w:t>
      </w:r>
      <w:r w:rsidRPr="00DA4033">
        <w:rPr>
          <w:rFonts w:ascii="Arial" w:eastAsia="宋体" w:hAnsi="Arial" w:cs="Arial"/>
          <w:kern w:val="0"/>
          <w:sz w:val="21"/>
          <w:szCs w:val="21"/>
        </w:rPr>
        <w:t>移送或者指定管辖</w:t>
      </w:r>
      <w:r w:rsidRPr="00DA4033">
        <w:rPr>
          <w:rFonts w:ascii="Arial" w:eastAsia="宋体" w:hAnsi="Arial" w:cs="Arial"/>
          <w:kern w:val="0"/>
          <w:sz w:val="21"/>
          <w:szCs w:val="21"/>
        </w:rPr>
        <w:t>;</w:t>
      </w:r>
    </w:p>
    <w:p w14:paraId="18C4DD0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七</w:t>
      </w:r>
      <w:r w:rsidRPr="00DA4033">
        <w:rPr>
          <w:rFonts w:ascii="Arial" w:eastAsia="宋体" w:hAnsi="Arial" w:cs="Arial"/>
          <w:kern w:val="0"/>
          <w:sz w:val="21"/>
          <w:szCs w:val="21"/>
        </w:rPr>
        <w:t>)</w:t>
      </w:r>
      <w:r w:rsidRPr="00DA4033">
        <w:rPr>
          <w:rFonts w:ascii="Arial" w:eastAsia="宋体" w:hAnsi="Arial" w:cs="Arial"/>
          <w:kern w:val="0"/>
          <w:sz w:val="21"/>
          <w:szCs w:val="21"/>
        </w:rPr>
        <w:t>诉讼期间停止行政行为的执行或者驳回停止执行的申请</w:t>
      </w:r>
      <w:r w:rsidRPr="00DA4033">
        <w:rPr>
          <w:rFonts w:ascii="Arial" w:eastAsia="宋体" w:hAnsi="Arial" w:cs="Arial"/>
          <w:kern w:val="0"/>
          <w:sz w:val="21"/>
          <w:szCs w:val="21"/>
        </w:rPr>
        <w:t>;</w:t>
      </w:r>
    </w:p>
    <w:p w14:paraId="53606B8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八</w:t>
      </w:r>
      <w:r w:rsidRPr="00DA4033">
        <w:rPr>
          <w:rFonts w:ascii="Arial" w:eastAsia="宋体" w:hAnsi="Arial" w:cs="Arial"/>
          <w:kern w:val="0"/>
          <w:sz w:val="21"/>
          <w:szCs w:val="21"/>
        </w:rPr>
        <w:t>)</w:t>
      </w:r>
      <w:r w:rsidRPr="00DA4033">
        <w:rPr>
          <w:rFonts w:ascii="Arial" w:eastAsia="宋体" w:hAnsi="Arial" w:cs="Arial"/>
          <w:kern w:val="0"/>
          <w:sz w:val="21"/>
          <w:szCs w:val="21"/>
        </w:rPr>
        <w:t>财产保全</w:t>
      </w:r>
      <w:r w:rsidRPr="00DA4033">
        <w:rPr>
          <w:rFonts w:ascii="Arial" w:eastAsia="宋体" w:hAnsi="Arial" w:cs="Arial"/>
          <w:kern w:val="0"/>
          <w:sz w:val="21"/>
          <w:szCs w:val="21"/>
        </w:rPr>
        <w:t>;</w:t>
      </w:r>
    </w:p>
    <w:p w14:paraId="350ACC6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九</w:t>
      </w:r>
      <w:r w:rsidRPr="00DA4033">
        <w:rPr>
          <w:rFonts w:ascii="Arial" w:eastAsia="宋体" w:hAnsi="Arial" w:cs="Arial"/>
          <w:kern w:val="0"/>
          <w:sz w:val="21"/>
          <w:szCs w:val="21"/>
        </w:rPr>
        <w:t>)</w:t>
      </w:r>
      <w:r w:rsidRPr="00DA4033">
        <w:rPr>
          <w:rFonts w:ascii="Arial" w:eastAsia="宋体" w:hAnsi="Arial" w:cs="Arial"/>
          <w:kern w:val="0"/>
          <w:sz w:val="21"/>
          <w:szCs w:val="21"/>
        </w:rPr>
        <w:t>先予执行</w:t>
      </w:r>
      <w:r w:rsidRPr="00DA4033">
        <w:rPr>
          <w:rFonts w:ascii="Arial" w:eastAsia="宋体" w:hAnsi="Arial" w:cs="Arial"/>
          <w:kern w:val="0"/>
          <w:sz w:val="21"/>
          <w:szCs w:val="21"/>
        </w:rPr>
        <w:t>;</w:t>
      </w:r>
    </w:p>
    <w:p w14:paraId="7A51410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w:t>
      </w:r>
      <w:r w:rsidRPr="00DA4033">
        <w:rPr>
          <w:rFonts w:ascii="Arial" w:eastAsia="宋体" w:hAnsi="Arial" w:cs="Arial"/>
          <w:kern w:val="0"/>
          <w:sz w:val="21"/>
          <w:szCs w:val="21"/>
        </w:rPr>
        <w:t>)</w:t>
      </w:r>
      <w:r w:rsidRPr="00DA4033">
        <w:rPr>
          <w:rFonts w:ascii="Arial" w:eastAsia="宋体" w:hAnsi="Arial" w:cs="Arial"/>
          <w:kern w:val="0"/>
          <w:sz w:val="21"/>
          <w:szCs w:val="21"/>
        </w:rPr>
        <w:t>准许或者不准许撤诉</w:t>
      </w:r>
      <w:r w:rsidRPr="00DA4033">
        <w:rPr>
          <w:rFonts w:ascii="Arial" w:eastAsia="宋体" w:hAnsi="Arial" w:cs="Arial"/>
          <w:kern w:val="0"/>
          <w:sz w:val="21"/>
          <w:szCs w:val="21"/>
        </w:rPr>
        <w:t>;</w:t>
      </w:r>
    </w:p>
    <w:p w14:paraId="1A384B5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十一</w:t>
      </w:r>
      <w:r w:rsidRPr="00DA4033">
        <w:rPr>
          <w:rFonts w:ascii="Arial" w:eastAsia="宋体" w:hAnsi="Arial" w:cs="Arial"/>
          <w:kern w:val="0"/>
          <w:sz w:val="21"/>
          <w:szCs w:val="21"/>
        </w:rPr>
        <w:t>)</w:t>
      </w:r>
      <w:r w:rsidRPr="00DA4033">
        <w:rPr>
          <w:rFonts w:ascii="Arial" w:eastAsia="宋体" w:hAnsi="Arial" w:cs="Arial"/>
          <w:kern w:val="0"/>
          <w:sz w:val="21"/>
          <w:szCs w:val="21"/>
        </w:rPr>
        <w:t>补正裁判文书中的笔误</w:t>
      </w:r>
      <w:r w:rsidRPr="00DA4033">
        <w:rPr>
          <w:rFonts w:ascii="Arial" w:eastAsia="宋体" w:hAnsi="Arial" w:cs="Arial"/>
          <w:kern w:val="0"/>
          <w:sz w:val="21"/>
          <w:szCs w:val="21"/>
        </w:rPr>
        <w:t>;</w:t>
      </w:r>
    </w:p>
    <w:p w14:paraId="7CAEF91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十二</w:t>
      </w:r>
      <w:r w:rsidRPr="00DA4033">
        <w:rPr>
          <w:rFonts w:ascii="Arial" w:eastAsia="宋体" w:hAnsi="Arial" w:cs="Arial"/>
          <w:kern w:val="0"/>
          <w:sz w:val="21"/>
          <w:szCs w:val="21"/>
        </w:rPr>
        <w:t>)</w:t>
      </w:r>
      <w:r w:rsidRPr="00DA4033">
        <w:rPr>
          <w:rFonts w:ascii="Arial" w:eastAsia="宋体" w:hAnsi="Arial" w:cs="Arial"/>
          <w:kern w:val="0"/>
          <w:sz w:val="21"/>
          <w:szCs w:val="21"/>
        </w:rPr>
        <w:t>中止或者终结执行</w:t>
      </w:r>
      <w:r w:rsidRPr="00DA4033">
        <w:rPr>
          <w:rFonts w:ascii="Arial" w:eastAsia="宋体" w:hAnsi="Arial" w:cs="Arial"/>
          <w:kern w:val="0"/>
          <w:sz w:val="21"/>
          <w:szCs w:val="21"/>
        </w:rPr>
        <w:t>;</w:t>
      </w:r>
    </w:p>
    <w:p w14:paraId="5F96887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十三</w:t>
      </w:r>
      <w:r w:rsidRPr="00DA4033">
        <w:rPr>
          <w:rFonts w:ascii="Arial" w:eastAsia="宋体" w:hAnsi="Arial" w:cs="Arial"/>
          <w:kern w:val="0"/>
          <w:sz w:val="21"/>
          <w:szCs w:val="21"/>
        </w:rPr>
        <w:t>)</w:t>
      </w:r>
      <w:r w:rsidRPr="00DA4033">
        <w:rPr>
          <w:rFonts w:ascii="Arial" w:eastAsia="宋体" w:hAnsi="Arial" w:cs="Arial"/>
          <w:kern w:val="0"/>
          <w:sz w:val="21"/>
          <w:szCs w:val="21"/>
        </w:rPr>
        <w:t>提审、指令再审或者发回重审</w:t>
      </w:r>
      <w:r w:rsidRPr="00DA4033">
        <w:rPr>
          <w:rFonts w:ascii="Arial" w:eastAsia="宋体" w:hAnsi="Arial" w:cs="Arial"/>
          <w:kern w:val="0"/>
          <w:sz w:val="21"/>
          <w:szCs w:val="21"/>
        </w:rPr>
        <w:t>;</w:t>
      </w:r>
    </w:p>
    <w:p w14:paraId="2CFE6EE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十四</w:t>
      </w:r>
      <w:r w:rsidRPr="00DA4033">
        <w:rPr>
          <w:rFonts w:ascii="Arial" w:eastAsia="宋体" w:hAnsi="Arial" w:cs="Arial"/>
          <w:kern w:val="0"/>
          <w:sz w:val="21"/>
          <w:szCs w:val="21"/>
        </w:rPr>
        <w:t>)</w:t>
      </w:r>
      <w:r w:rsidRPr="00DA4033">
        <w:rPr>
          <w:rFonts w:ascii="Arial" w:eastAsia="宋体" w:hAnsi="Arial" w:cs="Arial"/>
          <w:kern w:val="0"/>
          <w:sz w:val="21"/>
          <w:szCs w:val="21"/>
        </w:rPr>
        <w:t>准许或者不准许执行行政机关的行政行为</w:t>
      </w:r>
      <w:r w:rsidRPr="00DA4033">
        <w:rPr>
          <w:rFonts w:ascii="Arial" w:eastAsia="宋体" w:hAnsi="Arial" w:cs="Arial"/>
          <w:kern w:val="0"/>
          <w:sz w:val="21"/>
          <w:szCs w:val="21"/>
        </w:rPr>
        <w:t>;</w:t>
      </w:r>
    </w:p>
    <w:p w14:paraId="37F0C7A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十五</w:t>
      </w:r>
      <w:r w:rsidRPr="00DA4033">
        <w:rPr>
          <w:rFonts w:ascii="Arial" w:eastAsia="宋体" w:hAnsi="Arial" w:cs="Arial"/>
          <w:kern w:val="0"/>
          <w:sz w:val="21"/>
          <w:szCs w:val="21"/>
        </w:rPr>
        <w:t>)</w:t>
      </w:r>
      <w:r w:rsidRPr="00DA4033">
        <w:rPr>
          <w:rFonts w:ascii="Arial" w:eastAsia="宋体" w:hAnsi="Arial" w:cs="Arial"/>
          <w:kern w:val="0"/>
          <w:sz w:val="21"/>
          <w:szCs w:val="21"/>
        </w:rPr>
        <w:t>其他需要裁定的事项。</w:t>
      </w:r>
    </w:p>
    <w:p w14:paraId="2B27BBD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对第一、二、三项裁定，当事人可以上诉。</w:t>
      </w:r>
    </w:p>
    <w:p w14:paraId="2E5EEC9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裁定书应当写明裁定结果和</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该裁定的理由。裁定书由审判人员、书记员署名，加盖人民法院印章。口头裁定的，记入笔录。</w:t>
      </w:r>
    </w:p>
    <w:p w14:paraId="0AA75ED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第一百零二条　行政诉讼法第八十二条规定的行政案件中的</w:t>
      </w:r>
      <w:r w:rsidRPr="00DA4033">
        <w:rPr>
          <w:rFonts w:ascii="Arial" w:eastAsia="宋体" w:hAnsi="Arial" w:cs="Arial"/>
          <w:kern w:val="0"/>
          <w:sz w:val="21"/>
          <w:szCs w:val="21"/>
        </w:rPr>
        <w:t>“</w:t>
      </w:r>
      <w:r w:rsidRPr="00DA4033">
        <w:rPr>
          <w:rFonts w:ascii="Arial" w:eastAsia="宋体" w:hAnsi="Arial" w:cs="Arial"/>
          <w:kern w:val="0"/>
          <w:sz w:val="21"/>
          <w:szCs w:val="21"/>
        </w:rPr>
        <w:t>事实清楚</w:t>
      </w:r>
      <w:r w:rsidRPr="00DA4033">
        <w:rPr>
          <w:rFonts w:ascii="Arial" w:eastAsia="宋体" w:hAnsi="Arial" w:cs="Arial"/>
          <w:kern w:val="0"/>
          <w:sz w:val="21"/>
          <w:szCs w:val="21"/>
        </w:rPr>
        <w:t>”</w:t>
      </w:r>
      <w:r w:rsidRPr="00DA4033">
        <w:rPr>
          <w:rFonts w:ascii="Arial" w:eastAsia="宋体" w:hAnsi="Arial" w:cs="Arial"/>
          <w:kern w:val="0"/>
          <w:sz w:val="21"/>
          <w:szCs w:val="21"/>
        </w:rPr>
        <w:t>，是指当事人对争议的事实陈述基本一致，并能提供相应的证据，无须人民法院调查收集证据即可查明事实</w:t>
      </w:r>
      <w:r w:rsidRPr="00DA4033">
        <w:rPr>
          <w:rFonts w:ascii="Arial" w:eastAsia="宋体" w:hAnsi="Arial" w:cs="Arial"/>
          <w:kern w:val="0"/>
          <w:sz w:val="21"/>
          <w:szCs w:val="21"/>
        </w:rPr>
        <w:t>;“</w:t>
      </w:r>
      <w:r w:rsidRPr="00DA4033">
        <w:rPr>
          <w:rFonts w:ascii="Arial" w:eastAsia="宋体" w:hAnsi="Arial" w:cs="Arial"/>
          <w:kern w:val="0"/>
          <w:sz w:val="21"/>
          <w:szCs w:val="21"/>
        </w:rPr>
        <w:t>权利义务关系明确</w:t>
      </w:r>
      <w:r w:rsidRPr="00DA4033">
        <w:rPr>
          <w:rFonts w:ascii="Arial" w:eastAsia="宋体" w:hAnsi="Arial" w:cs="Arial"/>
          <w:kern w:val="0"/>
          <w:sz w:val="21"/>
          <w:szCs w:val="21"/>
        </w:rPr>
        <w:t>”</w:t>
      </w:r>
      <w:r w:rsidRPr="00DA4033">
        <w:rPr>
          <w:rFonts w:ascii="Arial" w:eastAsia="宋体" w:hAnsi="Arial" w:cs="Arial"/>
          <w:kern w:val="0"/>
          <w:sz w:val="21"/>
          <w:szCs w:val="21"/>
        </w:rPr>
        <w:t>，是指行政法律关系中权利和义务能够明确区分</w:t>
      </w:r>
      <w:r w:rsidRPr="00DA4033">
        <w:rPr>
          <w:rFonts w:ascii="Arial" w:eastAsia="宋体" w:hAnsi="Arial" w:cs="Arial"/>
          <w:kern w:val="0"/>
          <w:sz w:val="21"/>
          <w:szCs w:val="21"/>
        </w:rPr>
        <w:t>;“</w:t>
      </w:r>
      <w:r w:rsidRPr="00DA4033">
        <w:rPr>
          <w:rFonts w:ascii="Arial" w:eastAsia="宋体" w:hAnsi="Arial" w:cs="Arial"/>
          <w:kern w:val="0"/>
          <w:sz w:val="21"/>
          <w:szCs w:val="21"/>
        </w:rPr>
        <w:t>争议不大</w:t>
      </w:r>
      <w:r w:rsidRPr="00DA4033">
        <w:rPr>
          <w:rFonts w:ascii="Arial" w:eastAsia="宋体" w:hAnsi="Arial" w:cs="Arial"/>
          <w:kern w:val="0"/>
          <w:sz w:val="21"/>
          <w:szCs w:val="21"/>
        </w:rPr>
        <w:t>”</w:t>
      </w:r>
      <w:r w:rsidRPr="00DA4033">
        <w:rPr>
          <w:rFonts w:ascii="Arial" w:eastAsia="宋体" w:hAnsi="Arial" w:cs="Arial"/>
          <w:kern w:val="0"/>
          <w:sz w:val="21"/>
          <w:szCs w:val="21"/>
        </w:rPr>
        <w:t>，是指当事人对行政行为的合法性、责任承担等没有实质分歧。</w:t>
      </w:r>
    </w:p>
    <w:p w14:paraId="51EED70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第一百零三条　适用简易程序审理的行政案件，人民法院可以用口头通知、电话、短信、传真、电子邮件等简便方式传唤当事人、通知证人、送达裁判文书以外的诉讼文书。</w:t>
      </w:r>
    </w:p>
    <w:p w14:paraId="52BB9E0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以简便方式送达的开庭通知，未经当事人确认或者没有其他证据证明当事人已经收到的，人民法院不得缺席判决。</w:t>
      </w:r>
    </w:p>
    <w:p w14:paraId="02AA49C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第一百零四条　适用简易程序案件的举证期限由人民法院确定，也可以由当事人协商一致并经人民法院准许，但不得超过十五日。被告要求书面答辩的，人民法院可以确定合理的答辩期间。</w:t>
      </w:r>
    </w:p>
    <w:p w14:paraId="59DC81C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人民法院应当将举证期限和开庭日期告知双方当事人，并向当事人说明逾期举证以及拒不到庭的法律后果，由双方当事人在笔录和开庭传票的送达回证上签名或者捺印。</w:t>
      </w:r>
    </w:p>
    <w:p w14:paraId="7B6C65A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当事人双方均表示同意立即开庭或者缩短举证期限、答辩期间的，人民法院可以立即开庭审理或者确定近期开庭。</w:t>
      </w:r>
    </w:p>
    <w:p w14:paraId="0884696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第一百零五条　人民法院发现案情复杂，需要转为普通程序审理的，应当在审理期限届满前作出裁定并将合议庭组成人员及相关事项书面通知双方当事人。</w:t>
      </w:r>
    </w:p>
    <w:p w14:paraId="5ACD1F1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案件转为普通程序审理的，审理期限自人民法院立案之日起计算。</w:t>
      </w:r>
    </w:p>
    <w:p w14:paraId="0A2E7A7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第一百零六条　当事人就已经提起诉讼的事项在诉讼过程中或者裁判生效后再次起诉，同时具有下列情形的，构成重复起诉：</w:t>
      </w:r>
    </w:p>
    <w:p w14:paraId="341C06A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后诉与前诉的当事人相同</w:t>
      </w:r>
      <w:r w:rsidRPr="00DA4033">
        <w:rPr>
          <w:rFonts w:ascii="Arial" w:eastAsia="宋体" w:hAnsi="Arial" w:cs="Arial"/>
          <w:kern w:val="0"/>
          <w:sz w:val="21"/>
          <w:szCs w:val="21"/>
        </w:rPr>
        <w:t>;</w:t>
      </w:r>
    </w:p>
    <w:p w14:paraId="3238516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后诉与前诉的诉讼标的相同</w:t>
      </w:r>
      <w:r w:rsidRPr="00DA4033">
        <w:rPr>
          <w:rFonts w:ascii="Arial" w:eastAsia="宋体" w:hAnsi="Arial" w:cs="Arial"/>
          <w:kern w:val="0"/>
          <w:sz w:val="21"/>
          <w:szCs w:val="21"/>
        </w:rPr>
        <w:t>;</w:t>
      </w:r>
    </w:p>
    <w:p w14:paraId="35984F6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后诉与前诉的诉讼请求相同，</w:t>
      </w:r>
      <w:proofErr w:type="gramStart"/>
      <w:r w:rsidRPr="00DA4033">
        <w:rPr>
          <w:rFonts w:ascii="Arial" w:eastAsia="宋体" w:hAnsi="Arial" w:cs="Arial"/>
          <w:kern w:val="0"/>
          <w:sz w:val="21"/>
          <w:szCs w:val="21"/>
        </w:rPr>
        <w:t>或者后诉的</w:t>
      </w:r>
      <w:proofErr w:type="gramEnd"/>
      <w:r w:rsidRPr="00DA4033">
        <w:rPr>
          <w:rFonts w:ascii="Arial" w:eastAsia="宋体" w:hAnsi="Arial" w:cs="Arial"/>
          <w:kern w:val="0"/>
          <w:sz w:val="21"/>
          <w:szCs w:val="21"/>
        </w:rPr>
        <w:t>诉讼请求被前诉裁判所包含。</w:t>
      </w:r>
    </w:p>
    <w:p w14:paraId="2F2B4B4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第一百零七条　第一审人民法院</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判决和裁定后，当事人均提起上诉的，上诉各方均为上诉人。</w:t>
      </w:r>
    </w:p>
    <w:p w14:paraId="2AF4D93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诉讼当事人中的一部分人提出上诉，没有提出上诉的对方当事人为被上诉人，其他当事人依原审诉讼地位列明。</w:t>
      </w:r>
    </w:p>
    <w:p w14:paraId="0E3DB95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第一百零八条　当事人提出上诉，应当按照其他当事人或者诉讼代表人的人数提出上诉状副本。</w:t>
      </w:r>
    </w:p>
    <w:p w14:paraId="70FC3EC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原审人民法院收到上诉状，应当在五日内将上诉状副本发送其他当事人，对方当事人应当在收到上诉状副本之日起十五日内提出答辩状。</w:t>
      </w:r>
    </w:p>
    <w:p w14:paraId="18025CE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原审人民法院应当在收到答辩状之日起五日内将副本发送上诉人。对方当事人不提出答辩状的，不影响人民法院审理。</w:t>
      </w:r>
    </w:p>
    <w:p w14:paraId="2DB1B08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原审人民法院收到上诉状、答辩状，应当在五日内连同全部案卷和证据，报送第二审人民法院</w:t>
      </w:r>
      <w:r w:rsidRPr="00DA4033">
        <w:rPr>
          <w:rFonts w:ascii="Arial" w:eastAsia="宋体" w:hAnsi="Arial" w:cs="Arial"/>
          <w:kern w:val="0"/>
          <w:sz w:val="21"/>
          <w:szCs w:val="21"/>
        </w:rPr>
        <w:t>;</w:t>
      </w:r>
      <w:r w:rsidRPr="00DA4033">
        <w:rPr>
          <w:rFonts w:ascii="Arial" w:eastAsia="宋体" w:hAnsi="Arial" w:cs="Arial"/>
          <w:kern w:val="0"/>
          <w:sz w:val="21"/>
          <w:szCs w:val="21"/>
        </w:rPr>
        <w:t>已经预收的诉讼费用，一并报送。</w:t>
      </w:r>
    </w:p>
    <w:p w14:paraId="14CEED6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第一百零九条　第二审人民法院经审理认为原审人民法院不予立案或者驳回起诉的裁定确有错误且当事人的起诉符合起诉条件的，应当裁定撤销原审人民法院的裁定，指令原审人民法院依法立案或者继续审理。</w:t>
      </w:r>
    </w:p>
    <w:p w14:paraId="6175B27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第二审人民法院裁定发回原审人民法院重新审理的行政案件，原审人民法院应当另行组成合议庭进行审理。</w:t>
      </w:r>
    </w:p>
    <w:p w14:paraId="7B4CBF0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原审判决遗漏了必须参加诉讼的当事人或者诉讼请求的，第二审人民法院应当裁定撤销原审判决，发回重审。</w:t>
      </w:r>
    </w:p>
    <w:p w14:paraId="4A4A093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原审判决遗漏行政赔偿请求，第二审人民法院经审查认为依法不应当予以赔偿的，应当判决驳回行政赔偿请求。</w:t>
      </w:r>
    </w:p>
    <w:p w14:paraId="154FBB4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原审判决遗漏行政赔偿请求，第二审人民法院经审理认为依法应当予以赔偿的，在确认被诉行政行为违法的同时，可以就行政赔偿问题进行调解</w:t>
      </w:r>
      <w:r w:rsidRPr="00DA4033">
        <w:rPr>
          <w:rFonts w:ascii="Arial" w:eastAsia="宋体" w:hAnsi="Arial" w:cs="Arial"/>
          <w:kern w:val="0"/>
          <w:sz w:val="21"/>
          <w:szCs w:val="21"/>
        </w:rPr>
        <w:t>;</w:t>
      </w:r>
      <w:r w:rsidRPr="00DA4033">
        <w:rPr>
          <w:rFonts w:ascii="Arial" w:eastAsia="宋体" w:hAnsi="Arial" w:cs="Arial"/>
          <w:kern w:val="0"/>
          <w:sz w:val="21"/>
          <w:szCs w:val="21"/>
        </w:rPr>
        <w:t>调解不成的，应当就行政</w:t>
      </w:r>
      <w:proofErr w:type="gramStart"/>
      <w:r w:rsidRPr="00DA4033">
        <w:rPr>
          <w:rFonts w:ascii="Arial" w:eastAsia="宋体" w:hAnsi="Arial" w:cs="Arial"/>
          <w:kern w:val="0"/>
          <w:sz w:val="21"/>
          <w:szCs w:val="21"/>
        </w:rPr>
        <w:t>赔偿部分发回</w:t>
      </w:r>
      <w:proofErr w:type="gramEnd"/>
      <w:r w:rsidRPr="00DA4033">
        <w:rPr>
          <w:rFonts w:ascii="Arial" w:eastAsia="宋体" w:hAnsi="Arial" w:cs="Arial"/>
          <w:kern w:val="0"/>
          <w:sz w:val="21"/>
          <w:szCs w:val="21"/>
        </w:rPr>
        <w:t>重审。</w:t>
      </w:r>
    </w:p>
    <w:p w14:paraId="2ED04CC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当事人在第二审期间提出行政赔偿请求的，第二审人民法院可以进行调解</w:t>
      </w:r>
      <w:r w:rsidRPr="00DA4033">
        <w:rPr>
          <w:rFonts w:ascii="Arial" w:eastAsia="宋体" w:hAnsi="Arial" w:cs="Arial"/>
          <w:kern w:val="0"/>
          <w:sz w:val="21"/>
          <w:szCs w:val="21"/>
        </w:rPr>
        <w:t>;</w:t>
      </w:r>
      <w:r w:rsidRPr="00DA4033">
        <w:rPr>
          <w:rFonts w:ascii="Arial" w:eastAsia="宋体" w:hAnsi="Arial" w:cs="Arial"/>
          <w:kern w:val="0"/>
          <w:sz w:val="21"/>
          <w:szCs w:val="21"/>
        </w:rPr>
        <w:t>调解不成的，应当告知当事人另行起诉。</w:t>
      </w:r>
    </w:p>
    <w:p w14:paraId="081EAB7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第一百一十条　当事人向上一级人民法院申请再审，应当在判决、裁定或者调解书发生法律效力后六个月内提出。有下列情形之一的，自知道或者应当知道之日起六个月内提出：</w:t>
      </w:r>
    </w:p>
    <w:p w14:paraId="1BA5A68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有新的证据，足以推翻原判决、裁定的</w:t>
      </w:r>
      <w:r w:rsidRPr="00DA4033">
        <w:rPr>
          <w:rFonts w:ascii="Arial" w:eastAsia="宋体" w:hAnsi="Arial" w:cs="Arial"/>
          <w:kern w:val="0"/>
          <w:sz w:val="21"/>
          <w:szCs w:val="21"/>
        </w:rPr>
        <w:t>;</w:t>
      </w:r>
    </w:p>
    <w:p w14:paraId="3CF2C49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原判决、裁定认定事实的主要证据是伪造的</w:t>
      </w:r>
      <w:r w:rsidRPr="00DA4033">
        <w:rPr>
          <w:rFonts w:ascii="Arial" w:eastAsia="宋体" w:hAnsi="Arial" w:cs="Arial"/>
          <w:kern w:val="0"/>
          <w:sz w:val="21"/>
          <w:szCs w:val="21"/>
        </w:rPr>
        <w:t>;</w:t>
      </w:r>
    </w:p>
    <w:p w14:paraId="486CA12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据以</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原判决、裁定的法律文书被撤销或者变更的</w:t>
      </w:r>
      <w:r w:rsidRPr="00DA4033">
        <w:rPr>
          <w:rFonts w:ascii="Arial" w:eastAsia="宋体" w:hAnsi="Arial" w:cs="Arial"/>
          <w:kern w:val="0"/>
          <w:sz w:val="21"/>
          <w:szCs w:val="21"/>
        </w:rPr>
        <w:t>;</w:t>
      </w:r>
    </w:p>
    <w:p w14:paraId="0A6E6BB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审判人员审理该案件时有贪污受贿、徇私舞弊、枉法裁判行为的。</w:t>
      </w:r>
    </w:p>
    <w:p w14:paraId="4928426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第一百一十一条　当事人申请再审的，应当提交再审申请书等材料。人民法院认为有必要的，可以自收到再审申请书之日起五日内将再审申请书副本发送对方当事人。对方当事人应当自收到再审申请书副本之日起十五日内提交书面意见。人民法院可以要求申请人和对方当事人补充有关材料，询问有关事项。</w:t>
      </w:r>
    </w:p>
    <w:p w14:paraId="2889006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第一百一十二条　人民法院应当自再审申请案件立案之日起六个月内审查，有特殊情况需要延长的，由本院院长批准。</w:t>
      </w:r>
    </w:p>
    <w:p w14:paraId="2AE0463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第一百一十三条　人民法院根据审查再审申请案件的需要决定是否询问当事人</w:t>
      </w:r>
      <w:r w:rsidRPr="00DA4033">
        <w:rPr>
          <w:rFonts w:ascii="Arial" w:eastAsia="宋体" w:hAnsi="Arial" w:cs="Arial"/>
          <w:kern w:val="0"/>
          <w:sz w:val="21"/>
          <w:szCs w:val="21"/>
        </w:rPr>
        <w:t>;</w:t>
      </w:r>
      <w:r w:rsidRPr="00DA4033">
        <w:rPr>
          <w:rFonts w:ascii="Arial" w:eastAsia="宋体" w:hAnsi="Arial" w:cs="Arial"/>
          <w:kern w:val="0"/>
          <w:sz w:val="21"/>
          <w:szCs w:val="21"/>
        </w:rPr>
        <w:t>新的证据可能推翻原判决、裁定的，人民法院应当询问当事人。</w:t>
      </w:r>
    </w:p>
    <w:p w14:paraId="78F319B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第一百一十四条　审查再审申请期间，被申请人及原审其他当事人依法提出再审申请的，人民法院应当将其列为再审申请人，对其再审事由一并审查，审查期限重新计算。经审查，其中一方再审申请人主张的再审事由成立的，应当裁定再审。各方再审申请人主张的再审事由均不成立的，一并裁定驳回再审申请。</w:t>
      </w:r>
    </w:p>
    <w:p w14:paraId="212EDBA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第一百一十五条　审查再审申请期间，再审申请人申请人民法院委托鉴定、勘验的，人民法院不予准许。</w:t>
      </w:r>
    </w:p>
    <w:p w14:paraId="1DAE2CE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审查再审申请期间，再审申请人撤回再审申请的，是否准许，由人民法院裁定。</w:t>
      </w:r>
    </w:p>
    <w:p w14:paraId="3DFE58F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再审申请人经传票传唤，无正当理由拒不接受询问的，按撤回再审申请处理。</w:t>
      </w:r>
    </w:p>
    <w:p w14:paraId="61A7BF8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准许撤回再审申请或者按撤回再审申请处理后，再审申请人再次申请再审的，不予立案，但有行政诉讼法第九十一条第二项、第三项、第七项、第八项规定情形，自知道或者应当知道之日起六个月内提出的除外。</w:t>
      </w:r>
    </w:p>
    <w:p w14:paraId="7B6BF9B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第一百一十六条　当事人主张的再审事由成立，且符合行政诉讼法和本解释规定的申请再审条件的，人民法院应当裁定再审。</w:t>
      </w:r>
    </w:p>
    <w:p w14:paraId="78586AA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当事人主张的再审事由不成立，或者当事人申请再审超过法定申请再审期限、超出法定再审事由范围等不符合行政诉讼法和本解释规定的申请再审条件的，人民法院应当裁定驳回再审申请。</w:t>
      </w:r>
    </w:p>
    <w:p w14:paraId="73005BE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第一百一十七条　有下列情形之一的，当事人可以向人民检察院申请抗诉或者检察建议：</w:t>
      </w:r>
    </w:p>
    <w:p w14:paraId="6FD2F25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人民法院驳回再审申请的</w:t>
      </w:r>
      <w:r w:rsidRPr="00DA4033">
        <w:rPr>
          <w:rFonts w:ascii="Arial" w:eastAsia="宋体" w:hAnsi="Arial" w:cs="Arial"/>
          <w:kern w:val="0"/>
          <w:sz w:val="21"/>
          <w:szCs w:val="21"/>
        </w:rPr>
        <w:t>;</w:t>
      </w:r>
    </w:p>
    <w:p w14:paraId="0AA8588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人民法院逾期未对再审申请</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裁定的</w:t>
      </w:r>
      <w:r w:rsidRPr="00DA4033">
        <w:rPr>
          <w:rFonts w:ascii="Arial" w:eastAsia="宋体" w:hAnsi="Arial" w:cs="Arial"/>
          <w:kern w:val="0"/>
          <w:sz w:val="21"/>
          <w:szCs w:val="21"/>
        </w:rPr>
        <w:t>;</w:t>
      </w:r>
    </w:p>
    <w:p w14:paraId="7758702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再审判决、裁定有明显错误的。</w:t>
      </w:r>
    </w:p>
    <w:p w14:paraId="16D29A5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人民法院基于抗诉或者检察建议</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再审判决、裁定后，当事人申请再审的，人民法院不予立案。</w:t>
      </w:r>
    </w:p>
    <w:p w14:paraId="2877313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第一百一十八条　按照审判监督程序决定再审的案件，裁定中止原判决、裁定、调解书的执行，但支付抚恤金、最低生活保障费或者社会保险待遇的案件，可以不中止执行。</w:t>
      </w:r>
    </w:p>
    <w:p w14:paraId="7FA7639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上级人民法院决定提审或者指令下级人民法院再审的，应当</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裁定，裁定应当写明中止原判决的执行</w:t>
      </w:r>
      <w:r w:rsidRPr="00DA4033">
        <w:rPr>
          <w:rFonts w:ascii="Arial" w:eastAsia="宋体" w:hAnsi="Arial" w:cs="Arial"/>
          <w:kern w:val="0"/>
          <w:sz w:val="21"/>
          <w:szCs w:val="21"/>
        </w:rPr>
        <w:t>;</w:t>
      </w:r>
      <w:r w:rsidRPr="00DA4033">
        <w:rPr>
          <w:rFonts w:ascii="Arial" w:eastAsia="宋体" w:hAnsi="Arial" w:cs="Arial"/>
          <w:kern w:val="0"/>
          <w:sz w:val="21"/>
          <w:szCs w:val="21"/>
        </w:rPr>
        <w:t>情况紧急的，可以将中止执行的裁定口头通知负责执行的人民法院或者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生效判决、裁定的人民法院，但应当在口头通知后十日内发出裁定书。</w:t>
      </w:r>
    </w:p>
    <w:p w14:paraId="53A39D0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第一百一十九条　人民法院按照审判监督程序再审的案件，发生法律效力的判决、裁定是由第一审法院</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的，按照第一审程序审理，所作的判决、裁定，当事人可以上诉</w:t>
      </w:r>
      <w:r w:rsidRPr="00DA4033">
        <w:rPr>
          <w:rFonts w:ascii="Arial" w:eastAsia="宋体" w:hAnsi="Arial" w:cs="Arial"/>
          <w:kern w:val="0"/>
          <w:sz w:val="21"/>
          <w:szCs w:val="21"/>
        </w:rPr>
        <w:t>;</w:t>
      </w:r>
      <w:r w:rsidRPr="00DA4033">
        <w:rPr>
          <w:rFonts w:ascii="Arial" w:eastAsia="宋体" w:hAnsi="Arial" w:cs="Arial"/>
          <w:kern w:val="0"/>
          <w:sz w:val="21"/>
          <w:szCs w:val="21"/>
        </w:rPr>
        <w:t>发生法律效力的判决、裁定是由第二审法院</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的，按照第二审程序审理，所作的判决、裁定，是发生法律效力的判决、裁定</w:t>
      </w:r>
      <w:r w:rsidRPr="00DA4033">
        <w:rPr>
          <w:rFonts w:ascii="Arial" w:eastAsia="宋体" w:hAnsi="Arial" w:cs="Arial"/>
          <w:kern w:val="0"/>
          <w:sz w:val="21"/>
          <w:szCs w:val="21"/>
        </w:rPr>
        <w:t>;</w:t>
      </w:r>
      <w:r w:rsidRPr="00DA4033">
        <w:rPr>
          <w:rFonts w:ascii="Arial" w:eastAsia="宋体" w:hAnsi="Arial" w:cs="Arial"/>
          <w:kern w:val="0"/>
          <w:sz w:val="21"/>
          <w:szCs w:val="21"/>
        </w:rPr>
        <w:t>上级人民法院按照审判监督程序提审的，按照第二审程序审理，所作的判决、裁定是发生法律效力的判决、裁定。</w:t>
      </w:r>
    </w:p>
    <w:p w14:paraId="46CCBA7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人民法院审理再审案件，应当另行组成合议庭。</w:t>
      </w:r>
    </w:p>
    <w:p w14:paraId="371935C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第一百二十条　人民法院审理再审案件应当围绕再审请求和被诉行政行为合法性进行。当事人的再审请求超出原审诉讼请求，符合另案诉讼条件的，告知当事人可以另行起诉。</w:t>
      </w:r>
    </w:p>
    <w:p w14:paraId="5D31CE8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被申请人及原审其他当事人在庭审辩论结束前提出的再审请求，符合本解释规定的申请期限的，人民法院应当一并审理。</w:t>
      </w:r>
    </w:p>
    <w:p w14:paraId="5ACC7E0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人民法院经再审，发现已经发生法律效力的判决、裁定损害国家利益、社会公共利益、他人合法权益的，应当一并审理。</w:t>
      </w:r>
    </w:p>
    <w:p w14:paraId="720B0DA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第一百二十一条　再审审理期间，有下列情形之一的，裁定终结再审程序：</w:t>
      </w:r>
    </w:p>
    <w:p w14:paraId="2D18CF3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再审申请人在再审期间撤回再审请求，人民法院准许的</w:t>
      </w:r>
      <w:r w:rsidRPr="00DA4033">
        <w:rPr>
          <w:rFonts w:ascii="Arial" w:eastAsia="宋体" w:hAnsi="Arial" w:cs="Arial"/>
          <w:kern w:val="0"/>
          <w:sz w:val="21"/>
          <w:szCs w:val="21"/>
        </w:rPr>
        <w:t>;</w:t>
      </w:r>
    </w:p>
    <w:p w14:paraId="2BD12B6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再审申请人经传票传唤，无正当理由拒不到庭的，或者未经法庭许可中途退庭，按撤回再审请求处理的</w:t>
      </w:r>
      <w:r w:rsidRPr="00DA4033">
        <w:rPr>
          <w:rFonts w:ascii="Arial" w:eastAsia="宋体" w:hAnsi="Arial" w:cs="Arial"/>
          <w:kern w:val="0"/>
          <w:sz w:val="21"/>
          <w:szCs w:val="21"/>
        </w:rPr>
        <w:t>;</w:t>
      </w:r>
    </w:p>
    <w:p w14:paraId="127A9C0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人民检察院撤回抗诉的</w:t>
      </w:r>
      <w:r w:rsidRPr="00DA4033">
        <w:rPr>
          <w:rFonts w:ascii="Arial" w:eastAsia="宋体" w:hAnsi="Arial" w:cs="Arial"/>
          <w:kern w:val="0"/>
          <w:sz w:val="21"/>
          <w:szCs w:val="21"/>
        </w:rPr>
        <w:t>;</w:t>
      </w:r>
    </w:p>
    <w:p w14:paraId="04C1A12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其他应当终结再审程序的情形。</w:t>
      </w:r>
    </w:p>
    <w:p w14:paraId="1350F7E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因人民检察院提出抗诉裁定再审的案件，申请抗诉的当事人有前款规定的情形，且不损害国家利益、社会公共利益或者他人合法权益的，人民法院裁定终结再审程序。</w:t>
      </w:r>
    </w:p>
    <w:p w14:paraId="2442B6A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再审程序终结后，人民法院裁定中止执行的原生效判决自动恢复执行。</w:t>
      </w:r>
    </w:p>
    <w:p w14:paraId="2E66E45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第一百二十二条　人民法院审理再审案件，认为原生效判决、裁定确有错误，在撤销原生效判决或者裁定的同时，可以对生效判决、裁定的内容</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相应裁判，也可以裁定撤销生效判决或者裁定，发回</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生效判决、裁定的人民法院重新审理。</w:t>
      </w:r>
    </w:p>
    <w:p w14:paraId="3C51A64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第一百二十三条　人民法院审理二审案件和再审案件，对原审法院立案、不予立案或者驳回起诉错误的，应当分别情况作如下处理：</w:t>
      </w:r>
    </w:p>
    <w:p w14:paraId="2363F99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第一审人民法院</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实体判决后，第二审人民法院认为不应当立案的，在撤销第一审人民法院判决的同时，可以</w:t>
      </w:r>
      <w:proofErr w:type="gramStart"/>
      <w:r w:rsidRPr="00DA4033">
        <w:rPr>
          <w:rFonts w:ascii="Arial" w:eastAsia="宋体" w:hAnsi="Arial" w:cs="Arial"/>
          <w:kern w:val="0"/>
          <w:sz w:val="21"/>
          <w:szCs w:val="21"/>
        </w:rPr>
        <w:t>迳</w:t>
      </w:r>
      <w:proofErr w:type="gramEnd"/>
      <w:r w:rsidRPr="00DA4033">
        <w:rPr>
          <w:rFonts w:ascii="Arial" w:eastAsia="宋体" w:hAnsi="Arial" w:cs="Arial"/>
          <w:kern w:val="0"/>
          <w:sz w:val="21"/>
          <w:szCs w:val="21"/>
        </w:rPr>
        <w:t>行驳回起诉</w:t>
      </w:r>
      <w:r w:rsidRPr="00DA4033">
        <w:rPr>
          <w:rFonts w:ascii="Arial" w:eastAsia="宋体" w:hAnsi="Arial" w:cs="Arial"/>
          <w:kern w:val="0"/>
          <w:sz w:val="21"/>
          <w:szCs w:val="21"/>
        </w:rPr>
        <w:t>;</w:t>
      </w:r>
    </w:p>
    <w:p w14:paraId="4D6BA20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第二审人民法院维持第一审人民法院不予立案裁定错误的，再审法院应当撤销第一审、第二审人民法院裁定，指令第一审人民法院受理</w:t>
      </w:r>
      <w:r w:rsidRPr="00DA4033">
        <w:rPr>
          <w:rFonts w:ascii="Arial" w:eastAsia="宋体" w:hAnsi="Arial" w:cs="Arial"/>
          <w:kern w:val="0"/>
          <w:sz w:val="21"/>
          <w:szCs w:val="21"/>
        </w:rPr>
        <w:t>;</w:t>
      </w:r>
    </w:p>
    <w:p w14:paraId="35339D8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第二审人民法院维持第一审人民法院驳回起诉裁定错误的，再审法院应当撤销第一审、第二审人民法院裁定，指令第一审人民法院审理。</w:t>
      </w:r>
    </w:p>
    <w:p w14:paraId="182F9D6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第一百二十四条　人民检察院提出抗诉的案件，接受抗诉的人民法院应当自收到抗诉书之日起三十日内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再审的裁定</w:t>
      </w:r>
      <w:r w:rsidRPr="00DA4033">
        <w:rPr>
          <w:rFonts w:ascii="Arial" w:eastAsia="宋体" w:hAnsi="Arial" w:cs="Arial"/>
          <w:kern w:val="0"/>
          <w:sz w:val="21"/>
          <w:szCs w:val="21"/>
        </w:rPr>
        <w:t>;</w:t>
      </w:r>
      <w:r w:rsidRPr="00DA4033">
        <w:rPr>
          <w:rFonts w:ascii="Arial" w:eastAsia="宋体" w:hAnsi="Arial" w:cs="Arial"/>
          <w:kern w:val="0"/>
          <w:sz w:val="21"/>
          <w:szCs w:val="21"/>
        </w:rPr>
        <w:t>有行政诉讼法第九十一条第二、三项规定情形之一的，可以指令下一级人民法院再审，但经该下一级人民法院再审过的除外。</w:t>
      </w:r>
    </w:p>
    <w:p w14:paraId="75B69CA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人民法院在审查抗诉材料期间，当事人之间已经达成和解协议的，人民法院可以建议人民检察院撤回抗诉。</w:t>
      </w:r>
    </w:p>
    <w:p w14:paraId="79A4DF3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第一百二十五条　人民检察院提出抗诉的案件，人民法院再审开庭时，应当在开庭三日前通知人民检察院派员出庭。</w:t>
      </w:r>
    </w:p>
    <w:p w14:paraId="45149A3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第一百二十六条　人民法院收到再审检察建议后，应当组成合议庭，在三个月内进行审查，发现原判决、裁定、调解书确有错误，需要再审的，依照行政诉讼法第九十二条规定裁定再审，并通知当事人</w:t>
      </w:r>
      <w:r w:rsidRPr="00DA4033">
        <w:rPr>
          <w:rFonts w:ascii="Arial" w:eastAsia="宋体" w:hAnsi="Arial" w:cs="Arial"/>
          <w:kern w:val="0"/>
          <w:sz w:val="21"/>
          <w:szCs w:val="21"/>
        </w:rPr>
        <w:t>;</w:t>
      </w:r>
      <w:r w:rsidRPr="00DA4033">
        <w:rPr>
          <w:rFonts w:ascii="Arial" w:eastAsia="宋体" w:hAnsi="Arial" w:cs="Arial"/>
          <w:kern w:val="0"/>
          <w:sz w:val="21"/>
          <w:szCs w:val="21"/>
        </w:rPr>
        <w:t>经审查，决定不予再审的，应当书面回复人民检察院。</w:t>
      </w:r>
    </w:p>
    <w:p w14:paraId="426C602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第一百二十七条　人民法院审理因人民检察院抗诉或者检察建议裁定再审的案件，不受此前已经</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的驳回当事人再审申请裁定的限制。</w:t>
      </w:r>
    </w:p>
    <w:p w14:paraId="52B2B3C1"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八、行政机关负责人出庭应诉</w:t>
      </w:r>
    </w:p>
    <w:p w14:paraId="2CA6D44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第一百二十八条　行政诉讼法第三条第三款规定的行政机关负责人，包括行政机关的正职、副职负责人以及其他参与分管的负责人。</w:t>
      </w:r>
    </w:p>
    <w:p w14:paraId="172B31A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行政机关负责人出庭应诉的，可以另行委托一至二名诉讼代理人。行政机关负责人不能出庭的，应当委托行政机关相应的工作人员出庭，不得仅委托律师出庭。</w:t>
      </w:r>
    </w:p>
    <w:p w14:paraId="6F1C25B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第一百二十九条　涉及重大公共利益、社会高度关注或者可能引发群体性事件等案件以及人民法院书面建议行政机关负责人出庭的案件，被诉行政机关负责人应当出庭。</w:t>
      </w:r>
    </w:p>
    <w:p w14:paraId="25E0903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被诉行政机关负责人出庭应诉的，应当在当事人及其诉讼代理人基本情况、案件由来部分予以列明。</w:t>
      </w:r>
    </w:p>
    <w:p w14:paraId="330A403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行政机关负责人有正当理由不能出庭应诉的，应当向人民法院提交情况说明，并加盖行政机关印章或者由该机关主要负责人签字认可。</w:t>
      </w:r>
    </w:p>
    <w:p w14:paraId="2B4E3F7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行政机关拒绝说明理由的，不发生阻止案件审理的效果，人民法院可以向监察机关、上一级行政机关提出司法建议。</w:t>
      </w:r>
    </w:p>
    <w:p w14:paraId="73E5AEF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第一百三十条　行政诉讼法第三条第三款规定的</w:t>
      </w:r>
      <w:r w:rsidRPr="00DA4033">
        <w:rPr>
          <w:rFonts w:ascii="Arial" w:eastAsia="宋体" w:hAnsi="Arial" w:cs="Arial"/>
          <w:kern w:val="0"/>
          <w:sz w:val="21"/>
          <w:szCs w:val="21"/>
        </w:rPr>
        <w:t>“</w:t>
      </w:r>
      <w:r w:rsidRPr="00DA4033">
        <w:rPr>
          <w:rFonts w:ascii="Arial" w:eastAsia="宋体" w:hAnsi="Arial" w:cs="Arial"/>
          <w:kern w:val="0"/>
          <w:sz w:val="21"/>
          <w:szCs w:val="21"/>
        </w:rPr>
        <w:t>行政机关相应的工作人员</w:t>
      </w:r>
      <w:r w:rsidRPr="00DA4033">
        <w:rPr>
          <w:rFonts w:ascii="Arial" w:eastAsia="宋体" w:hAnsi="Arial" w:cs="Arial"/>
          <w:kern w:val="0"/>
          <w:sz w:val="21"/>
          <w:szCs w:val="21"/>
        </w:rPr>
        <w:t>”</w:t>
      </w:r>
      <w:r w:rsidRPr="00DA4033">
        <w:rPr>
          <w:rFonts w:ascii="Arial" w:eastAsia="宋体" w:hAnsi="Arial" w:cs="Arial"/>
          <w:kern w:val="0"/>
          <w:sz w:val="21"/>
          <w:szCs w:val="21"/>
        </w:rPr>
        <w:t>，包括该行政机关具有国家行政编制身份的工作人员以及其他依法履行公职的人员。</w:t>
      </w:r>
    </w:p>
    <w:p w14:paraId="4D771C4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被诉行政行为是地方人民政府</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的，地方人民政府法制工作机构的工作人员，以及被诉行政行为具体承办机关工作人员，可以视为被诉人民政府相应的工作人员。</w:t>
      </w:r>
    </w:p>
    <w:p w14:paraId="6D8530C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第一百三十一条　行政机关负责人出庭应诉的，应当向人民法院提交能够证明该行政机关负责人职务的材料。</w:t>
      </w:r>
    </w:p>
    <w:p w14:paraId="29AE143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行政机关委托相应的工作人员出庭应诉的，应当向人民法院提交加盖行政机关印章的授权委托书，并载明工作人员的姓名、职务和代理权限。</w:t>
      </w:r>
    </w:p>
    <w:p w14:paraId="164A89F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第一百三十二条　行政机关负责人和行政机关相应的工作人员均不出庭，仅委托律师出庭的或者人民法院书面建议行政机关负责人出庭应诉，行政机关负责人不出庭应诉的，人民法院应当记录在案和在裁判文书中载明，并可以建议有关机关依法</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处理。</w:t>
      </w:r>
    </w:p>
    <w:p w14:paraId="449C094C"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九、复议机关作共同被告</w:t>
      </w:r>
    </w:p>
    <w:p w14:paraId="311D7B6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第一百三十三条　行政诉讼法第二十六条第二款规定的</w:t>
      </w:r>
      <w:r w:rsidRPr="00DA4033">
        <w:rPr>
          <w:rFonts w:ascii="Arial" w:eastAsia="宋体" w:hAnsi="Arial" w:cs="Arial"/>
          <w:kern w:val="0"/>
          <w:sz w:val="21"/>
          <w:szCs w:val="21"/>
        </w:rPr>
        <w:t>“</w:t>
      </w:r>
      <w:r w:rsidRPr="00DA4033">
        <w:rPr>
          <w:rFonts w:ascii="Arial" w:eastAsia="宋体" w:hAnsi="Arial" w:cs="Arial"/>
          <w:kern w:val="0"/>
          <w:sz w:val="21"/>
          <w:szCs w:val="21"/>
        </w:rPr>
        <w:t>复议机关决定维持原行政行为</w:t>
      </w:r>
      <w:r w:rsidRPr="00DA4033">
        <w:rPr>
          <w:rFonts w:ascii="Arial" w:eastAsia="宋体" w:hAnsi="Arial" w:cs="Arial"/>
          <w:kern w:val="0"/>
          <w:sz w:val="21"/>
          <w:szCs w:val="21"/>
        </w:rPr>
        <w:t>”</w:t>
      </w:r>
      <w:r w:rsidRPr="00DA4033">
        <w:rPr>
          <w:rFonts w:ascii="Arial" w:eastAsia="宋体" w:hAnsi="Arial" w:cs="Arial"/>
          <w:kern w:val="0"/>
          <w:sz w:val="21"/>
          <w:szCs w:val="21"/>
        </w:rPr>
        <w:t>，包括复议机关驳回复议申请或者复议请求的情形，但以复议申请不符合受理条件为由驳回的除外。</w:t>
      </w:r>
    </w:p>
    <w:p w14:paraId="5314139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第一百三十四条　复议机关决定维持原行政行为的，</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原行政行为的行政机关和复议机关是共同被告。原告只起诉</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原行政行为的行政机关或者复议机关的，人民法院应当告知原告追加被告。原告不同意追加的，人民法院应当将另一机关列为共同被告。</w:t>
      </w:r>
    </w:p>
    <w:p w14:paraId="4440FE7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行政复议决定既有维持原行政行为内容，又有改变原行政行为内容或者不予受理申请内容的，</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原行政行为的行政机关和复议机关为共同被告。</w:t>
      </w:r>
    </w:p>
    <w:p w14:paraId="0C6E2CC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复议机关作共同被告的案件，以</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原行政行为的行政机关确定案件的级别管辖。</w:t>
      </w:r>
    </w:p>
    <w:p w14:paraId="79B8FEE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第一百三十五条　复议机关决定维持原行政行为的，人民法院应当在审查原行政行为合法性的同时，一并审查复议决定的合法性。</w:t>
      </w:r>
    </w:p>
    <w:p w14:paraId="49179C4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原行政行为的行政机关和复议机关对原行政行为合法性共同承担举证责任，可以由其中一个机关实施举证行为。复议机关对复议决定的合法性承担举证责任。</w:t>
      </w:r>
    </w:p>
    <w:p w14:paraId="29D2A6F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复议机关作共同被告的案件，复议机关在复议程序中依法收集和补充的证据，可以作为人民法院认定复议决定和原行政行为合法的依据。</w:t>
      </w:r>
    </w:p>
    <w:p w14:paraId="115BDF1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第一百三十六条　人民法院对原行政行为</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判决的同时，应当对复议决定一并</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相应判决。</w:t>
      </w:r>
    </w:p>
    <w:p w14:paraId="0C8975C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人民法院依职权追加</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原行政行为的行政机关或者复议机关为共同被告的，对原行政行为或者复议决定可以</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相应判决。</w:t>
      </w:r>
    </w:p>
    <w:p w14:paraId="10773A2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人民法院判决撤销原行政行为和复议决定的，可以判决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原行政行为的行政机关重新</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w:t>
      </w:r>
    </w:p>
    <w:p w14:paraId="48FE466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人民法院判决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原行政行为的行政机关履行法定职责或者给付义务的，应当同时判决撤销复议决定。</w:t>
      </w:r>
    </w:p>
    <w:p w14:paraId="5DE0AB2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原行政行为合法、复议决定违法的，人民法院可以判决撤销复议决定或者确认复议决定违法，同时判决驳回原告针对原行政行为的诉讼请求。</w:t>
      </w:r>
    </w:p>
    <w:p w14:paraId="0F12ABB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原行政行为被撤销、确认违法或者无效，给原告造成损失的，应当由</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原行政行为的行政机关承担赔偿责任</w:t>
      </w:r>
      <w:r w:rsidRPr="00DA4033">
        <w:rPr>
          <w:rFonts w:ascii="Arial" w:eastAsia="宋体" w:hAnsi="Arial" w:cs="Arial"/>
          <w:kern w:val="0"/>
          <w:sz w:val="21"/>
          <w:szCs w:val="21"/>
        </w:rPr>
        <w:t>;</w:t>
      </w:r>
      <w:r w:rsidRPr="00DA4033">
        <w:rPr>
          <w:rFonts w:ascii="Arial" w:eastAsia="宋体" w:hAnsi="Arial" w:cs="Arial"/>
          <w:kern w:val="0"/>
          <w:sz w:val="21"/>
          <w:szCs w:val="21"/>
        </w:rPr>
        <w:t>因复议决定加重损害的，由复议机关对加重部分承担赔偿责任。</w:t>
      </w:r>
    </w:p>
    <w:p w14:paraId="5A518BC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原行政行为不符合复议或者诉讼受案范围等受理条件，复议机关</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维持决定的，人民法院应当裁定一并驳回对原行政行为和复议决定的起诉。</w:t>
      </w:r>
    </w:p>
    <w:p w14:paraId="056D23E6"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十、相关民事争议的一并审理</w:t>
      </w:r>
    </w:p>
    <w:p w14:paraId="4706DBA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第一百三十七条　公民、法人或者其他组织请求一并审理行政诉讼法第六十一条规定的相关民事争议，应当在第一审开庭审理前提出</w:t>
      </w:r>
      <w:r w:rsidRPr="00DA4033">
        <w:rPr>
          <w:rFonts w:ascii="Arial" w:eastAsia="宋体" w:hAnsi="Arial" w:cs="Arial"/>
          <w:kern w:val="0"/>
          <w:sz w:val="21"/>
          <w:szCs w:val="21"/>
        </w:rPr>
        <w:t>;</w:t>
      </w:r>
      <w:r w:rsidRPr="00DA4033">
        <w:rPr>
          <w:rFonts w:ascii="Arial" w:eastAsia="宋体" w:hAnsi="Arial" w:cs="Arial"/>
          <w:kern w:val="0"/>
          <w:sz w:val="21"/>
          <w:szCs w:val="21"/>
        </w:rPr>
        <w:t>有正当理由的，也可以在法庭调查中提出。</w:t>
      </w:r>
    </w:p>
    <w:p w14:paraId="6D25C99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第一百三十八条　人民法院决定在行政诉讼中一并审理相关民事争议，或者案件当事人一致同意相关民事争议在行政诉讼中一并解决，人民法院准许的，由受理行政案件的人民法院管辖。</w:t>
      </w:r>
    </w:p>
    <w:p w14:paraId="5DB2C47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公民、法人或者其他组织请求一并审理相关民事争议，人民法院经审查发现行政案件已经超过起诉期限，民事案件尚未立案的，告知当事人另行提起民事诉讼</w:t>
      </w:r>
      <w:r w:rsidRPr="00DA4033">
        <w:rPr>
          <w:rFonts w:ascii="Arial" w:eastAsia="宋体" w:hAnsi="Arial" w:cs="Arial"/>
          <w:kern w:val="0"/>
          <w:sz w:val="21"/>
          <w:szCs w:val="21"/>
        </w:rPr>
        <w:t>;</w:t>
      </w:r>
      <w:r w:rsidRPr="00DA4033">
        <w:rPr>
          <w:rFonts w:ascii="Arial" w:eastAsia="宋体" w:hAnsi="Arial" w:cs="Arial"/>
          <w:kern w:val="0"/>
          <w:sz w:val="21"/>
          <w:szCs w:val="21"/>
        </w:rPr>
        <w:t>民事案件已经立案的，由原审判组织继续审理。</w:t>
      </w:r>
    </w:p>
    <w:p w14:paraId="2E27448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在审理行政案件中发现民事争议为解决行政争议的基础，当事人没有请求人民法院一并审理相关民事争议的，人民法院应当告知当事人依法申请一并解决民事争议。当事人就民事争议另行提起民事诉讼并已立案的，人民法院应当中止行政诉讼的审理。民事争议处理期间不计算在行政诉讼审理期限内。</w:t>
      </w:r>
    </w:p>
    <w:p w14:paraId="337C8CD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第一百三十九条　有下列情形之一的，人民法院应当</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不予准许一并审理民事争议的决定，并告知当事人可以依法通过其他渠道主张权利：</w:t>
      </w:r>
    </w:p>
    <w:p w14:paraId="4C34DF5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法律规定应当由行政机关先行处理的</w:t>
      </w:r>
      <w:r w:rsidRPr="00DA4033">
        <w:rPr>
          <w:rFonts w:ascii="Arial" w:eastAsia="宋体" w:hAnsi="Arial" w:cs="Arial"/>
          <w:kern w:val="0"/>
          <w:sz w:val="21"/>
          <w:szCs w:val="21"/>
        </w:rPr>
        <w:t>;</w:t>
      </w:r>
    </w:p>
    <w:p w14:paraId="2369CDE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违反民事诉讼法专属管辖规定或者协议管辖约定的</w:t>
      </w:r>
      <w:r w:rsidRPr="00DA4033">
        <w:rPr>
          <w:rFonts w:ascii="Arial" w:eastAsia="宋体" w:hAnsi="Arial" w:cs="Arial"/>
          <w:kern w:val="0"/>
          <w:sz w:val="21"/>
          <w:szCs w:val="21"/>
        </w:rPr>
        <w:t>;</w:t>
      </w:r>
    </w:p>
    <w:p w14:paraId="2D0CC59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约定仲裁或者已经提起民事诉讼的</w:t>
      </w:r>
      <w:r w:rsidRPr="00DA4033">
        <w:rPr>
          <w:rFonts w:ascii="Arial" w:eastAsia="宋体" w:hAnsi="Arial" w:cs="Arial"/>
          <w:kern w:val="0"/>
          <w:sz w:val="21"/>
          <w:szCs w:val="21"/>
        </w:rPr>
        <w:t>;</w:t>
      </w:r>
    </w:p>
    <w:p w14:paraId="5E055EA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其他不宜一并审理民事争议的情形。</w:t>
      </w:r>
    </w:p>
    <w:p w14:paraId="0F0C8E2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对不予准许的决定可以申请复议一次。</w:t>
      </w:r>
    </w:p>
    <w:p w14:paraId="6FB70A9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第一百四十条　人民法院在行政诉讼中一并审理相关民事争议的，民事争议应当单独立案，由同一审判组织审理。</w:t>
      </w:r>
    </w:p>
    <w:p w14:paraId="5C1E568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人民法院审理行政机关对民事争议所作裁决的案件，一并审理民事争议的，</w:t>
      </w:r>
      <w:proofErr w:type="gramStart"/>
      <w:r w:rsidRPr="00DA4033">
        <w:rPr>
          <w:rFonts w:ascii="Arial" w:eastAsia="宋体" w:hAnsi="Arial" w:cs="Arial"/>
          <w:kern w:val="0"/>
          <w:sz w:val="21"/>
          <w:szCs w:val="21"/>
        </w:rPr>
        <w:t>不</w:t>
      </w:r>
      <w:proofErr w:type="gramEnd"/>
      <w:r w:rsidRPr="00DA4033">
        <w:rPr>
          <w:rFonts w:ascii="Arial" w:eastAsia="宋体" w:hAnsi="Arial" w:cs="Arial"/>
          <w:kern w:val="0"/>
          <w:sz w:val="21"/>
          <w:szCs w:val="21"/>
        </w:rPr>
        <w:t>另行立案。</w:t>
      </w:r>
    </w:p>
    <w:p w14:paraId="12EAC69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第一百四十一条　人民法院一并审理相关民事争议，适用民事法律规范的相关规定，法律另有规定的除外。</w:t>
      </w:r>
    </w:p>
    <w:p w14:paraId="53D0B21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当事人在调解中对民事权益的处分，不能作为审查被诉行政行为合法性的根据。</w:t>
      </w:r>
    </w:p>
    <w:p w14:paraId="084D218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第一百四十二条　对行政争议和民事争议应当分别裁判。</w:t>
      </w:r>
    </w:p>
    <w:p w14:paraId="120B231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当事人仅对行政裁判或者民事裁判提出上诉的，未上诉的裁判在上诉期满后即发生法律效力。第一审人民法院应当将全部案卷一并移送第二审人民法院，由行政审判庭审理。第二审人民法院发现未上诉的生效裁判确有错误的，应当按照审判监督程序再审。</w:t>
      </w:r>
    </w:p>
    <w:p w14:paraId="504DD8E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第一百四十三条　行政诉讼原告在宣判前申请撤诉的，是否准许由人民法院裁定。人民法院裁定准许行政诉讼原告撤诉，但其对已经提起的一并审理相关民事争议</w:t>
      </w:r>
      <w:proofErr w:type="gramStart"/>
      <w:r w:rsidRPr="00DA4033">
        <w:rPr>
          <w:rFonts w:ascii="Arial" w:eastAsia="宋体" w:hAnsi="Arial" w:cs="Arial"/>
          <w:kern w:val="0"/>
          <w:sz w:val="21"/>
          <w:szCs w:val="21"/>
        </w:rPr>
        <w:t>不</w:t>
      </w:r>
      <w:proofErr w:type="gramEnd"/>
      <w:r w:rsidRPr="00DA4033">
        <w:rPr>
          <w:rFonts w:ascii="Arial" w:eastAsia="宋体" w:hAnsi="Arial" w:cs="Arial"/>
          <w:kern w:val="0"/>
          <w:sz w:val="21"/>
          <w:szCs w:val="21"/>
        </w:rPr>
        <w:t>撤诉的，人民法院应当继续审理。</w:t>
      </w:r>
    </w:p>
    <w:p w14:paraId="55882FC6"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第一百四十四条　人民法院一并审理相关民事争议，应当按行政案件、民事案件的标准分别收取诉讼费用。</w:t>
      </w:r>
    </w:p>
    <w:p w14:paraId="649DAECC"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十一、规范性文件的一并审查</w:t>
      </w:r>
    </w:p>
    <w:p w14:paraId="1047A93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第一百四十五条　公民、法人或者其他组织在对行政行为提起诉讼时一并请求对所依据的规范性文件审查的，由行政行为案件管辖法院一并审查。</w:t>
      </w:r>
    </w:p>
    <w:p w14:paraId="28338C6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第一百四十六条　公民、法人或者其他组织请求人民法院一并审查行政诉讼法第五十三条规定的规范性文件，应当在第一审开庭审理前提出</w:t>
      </w:r>
      <w:r w:rsidRPr="00DA4033">
        <w:rPr>
          <w:rFonts w:ascii="Arial" w:eastAsia="宋体" w:hAnsi="Arial" w:cs="Arial"/>
          <w:kern w:val="0"/>
          <w:sz w:val="21"/>
          <w:szCs w:val="21"/>
        </w:rPr>
        <w:t>;</w:t>
      </w:r>
      <w:r w:rsidRPr="00DA4033">
        <w:rPr>
          <w:rFonts w:ascii="Arial" w:eastAsia="宋体" w:hAnsi="Arial" w:cs="Arial"/>
          <w:kern w:val="0"/>
          <w:sz w:val="21"/>
          <w:szCs w:val="21"/>
        </w:rPr>
        <w:t>有正当理由的，也可以在法庭调查中提出。</w:t>
      </w:r>
    </w:p>
    <w:p w14:paraId="5C9E3B0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第一百四十七条　人民法院在对规范性文件审查过程中，发现规范性文件可能不合法的，应当听取规范性文件制定机关的意见。</w:t>
      </w:r>
    </w:p>
    <w:p w14:paraId="3D4CA10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制定机关申请出庭陈述意见的，人民法院应当准许。</w:t>
      </w:r>
    </w:p>
    <w:p w14:paraId="3FC9E5E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行政机关未陈述意见或者未提供相关证明材料的，不能阻止人民法院对规范性文件进行审查。</w:t>
      </w:r>
    </w:p>
    <w:p w14:paraId="3F84B0E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第一百四十八条　人民法院对规范性文件进行一并审查时，可以从规范性文件制定机关是否超越权限或者违反法定程序、</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行政行为所依据的条款以及相关条款等方面进行。</w:t>
      </w:r>
    </w:p>
    <w:p w14:paraId="608317F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有下列情形之一的，属于行政诉讼法第六十四条规定的</w:t>
      </w:r>
      <w:r w:rsidRPr="00DA4033">
        <w:rPr>
          <w:rFonts w:ascii="Arial" w:eastAsia="宋体" w:hAnsi="Arial" w:cs="Arial"/>
          <w:kern w:val="0"/>
          <w:sz w:val="21"/>
          <w:szCs w:val="21"/>
        </w:rPr>
        <w:t>“</w:t>
      </w:r>
      <w:r w:rsidRPr="00DA4033">
        <w:rPr>
          <w:rFonts w:ascii="Arial" w:eastAsia="宋体" w:hAnsi="Arial" w:cs="Arial"/>
          <w:kern w:val="0"/>
          <w:sz w:val="21"/>
          <w:szCs w:val="21"/>
        </w:rPr>
        <w:t>规范性文件不合法</w:t>
      </w:r>
      <w:r w:rsidRPr="00DA4033">
        <w:rPr>
          <w:rFonts w:ascii="Arial" w:eastAsia="宋体" w:hAnsi="Arial" w:cs="Arial"/>
          <w:kern w:val="0"/>
          <w:sz w:val="21"/>
          <w:szCs w:val="21"/>
        </w:rPr>
        <w:t>”</w:t>
      </w:r>
      <w:r w:rsidRPr="00DA4033">
        <w:rPr>
          <w:rFonts w:ascii="Arial" w:eastAsia="宋体" w:hAnsi="Arial" w:cs="Arial"/>
          <w:kern w:val="0"/>
          <w:sz w:val="21"/>
          <w:szCs w:val="21"/>
        </w:rPr>
        <w:t>：</w:t>
      </w:r>
    </w:p>
    <w:p w14:paraId="203AF8E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超越制定机关的法定职权或者超越法律、法规、规章的授权范围的</w:t>
      </w:r>
      <w:r w:rsidRPr="00DA4033">
        <w:rPr>
          <w:rFonts w:ascii="Arial" w:eastAsia="宋体" w:hAnsi="Arial" w:cs="Arial"/>
          <w:kern w:val="0"/>
          <w:sz w:val="21"/>
          <w:szCs w:val="21"/>
        </w:rPr>
        <w:t>;</w:t>
      </w:r>
    </w:p>
    <w:p w14:paraId="116AB8A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与法律、法规、规章等上位法的规定相抵触的</w:t>
      </w:r>
      <w:r w:rsidRPr="00DA4033">
        <w:rPr>
          <w:rFonts w:ascii="Arial" w:eastAsia="宋体" w:hAnsi="Arial" w:cs="Arial"/>
          <w:kern w:val="0"/>
          <w:sz w:val="21"/>
          <w:szCs w:val="21"/>
        </w:rPr>
        <w:t>;</w:t>
      </w:r>
    </w:p>
    <w:p w14:paraId="463A2A7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没有法律、法规、规章依据，违法增加公民、法人和其他组织义务或者减损公民、法人和其他组织合法权益的</w:t>
      </w:r>
      <w:r w:rsidRPr="00DA4033">
        <w:rPr>
          <w:rFonts w:ascii="Arial" w:eastAsia="宋体" w:hAnsi="Arial" w:cs="Arial"/>
          <w:kern w:val="0"/>
          <w:sz w:val="21"/>
          <w:szCs w:val="21"/>
        </w:rPr>
        <w:t>;</w:t>
      </w:r>
    </w:p>
    <w:p w14:paraId="407B1A1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未履行法定批准程序、公开发布程序，严重违反制定程序的</w:t>
      </w:r>
      <w:r w:rsidRPr="00DA4033">
        <w:rPr>
          <w:rFonts w:ascii="Arial" w:eastAsia="宋体" w:hAnsi="Arial" w:cs="Arial"/>
          <w:kern w:val="0"/>
          <w:sz w:val="21"/>
          <w:szCs w:val="21"/>
        </w:rPr>
        <w:t>;</w:t>
      </w:r>
    </w:p>
    <w:p w14:paraId="4DA5243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其他违反法律、法规以及规章规定的情形。</w:t>
      </w:r>
    </w:p>
    <w:p w14:paraId="536C65B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第一百四十九条　人民法院经审查认为行政行为所依据的规范性文件合法的，应当作为认定行政行为合法的依据</w:t>
      </w:r>
      <w:r w:rsidRPr="00DA4033">
        <w:rPr>
          <w:rFonts w:ascii="Arial" w:eastAsia="宋体" w:hAnsi="Arial" w:cs="Arial"/>
          <w:kern w:val="0"/>
          <w:sz w:val="21"/>
          <w:szCs w:val="21"/>
        </w:rPr>
        <w:t>;</w:t>
      </w:r>
      <w:r w:rsidRPr="00DA4033">
        <w:rPr>
          <w:rFonts w:ascii="Arial" w:eastAsia="宋体" w:hAnsi="Arial" w:cs="Arial"/>
          <w:kern w:val="0"/>
          <w:sz w:val="21"/>
          <w:szCs w:val="21"/>
        </w:rPr>
        <w:t>经审查认为规范性文件不合法的，不作为人民法院认定行政行为合法的依据，并在裁判理由中予以阐明。</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生效裁判的人民法院应当向规范性文件的制定机关提出处理建议，并可以抄送制定机关的同级人民政府、上一级行政机关、监察机关以及规范性文件的备案机关。</w:t>
      </w:r>
    </w:p>
    <w:p w14:paraId="00862B3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规范性文件不合法的，人民法院可以在裁判生效之日起三个月内，向规范性文件制定机关提出修改或者废止该规范性文件的司法建议。</w:t>
      </w:r>
    </w:p>
    <w:p w14:paraId="3634B6BF"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规范性文件由多个部门联合制定的，人民法院可以向该规范性文件的主办机关或者共同上一级行政机关发送司法建议。</w:t>
      </w:r>
    </w:p>
    <w:p w14:paraId="1F53881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接收司法建议的行政机关应当在收到司法建议之日起六十日内予以书面答复。情况紧急的，人民法院可以建议制定机关或者其上一级行政机关立即停止执行该规范性文件。</w:t>
      </w:r>
    </w:p>
    <w:p w14:paraId="6298C35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第一百五十条　人民法院认为规范性文件不合法的，应当在裁判生效后报送上一级人民法院进行备案。涉及国务院部门、省级行政机关制定的规范性文件，司法建议还应当分别层报最高人民法院、高级人民法院备案。</w:t>
      </w:r>
    </w:p>
    <w:p w14:paraId="198A59B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第一百五十一条　各级人民法院院长对本院已经发生法律效力的判决、裁定，发现规范性文件合法性认定错误，认为需要再审的，应当提交审判委员会讨论。</w:t>
      </w:r>
    </w:p>
    <w:p w14:paraId="6BA0800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最高人民法院对地方各级人民法院已经发生法律效力的判决、裁定，上级人民法院对下级人民法院已经发生法律效力的判决、裁定，发现规范性文件合法性认定错误的，有权提审或者指令下级人民法院再审。</w:t>
      </w:r>
    </w:p>
    <w:p w14:paraId="075D198A"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十二、执行</w:t>
      </w:r>
    </w:p>
    <w:p w14:paraId="19A97A3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第一百五十二条　对发生法律效力的行政判决书、行政裁定书、行政赔偿判决书和行政调解书，负有义务的一方当事人拒绝履行的，对方当事人可以依法申请人民法院强制执行。</w:t>
      </w:r>
    </w:p>
    <w:p w14:paraId="15C20A24"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人民法院判决行政机关履行行政赔偿、行政补偿或者其他行政给付义务，行政机关拒不履行的，对方当事人可以依法向法院申请强制执行。</w:t>
      </w:r>
    </w:p>
    <w:p w14:paraId="500BB41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第一百五十三条　申请执行的期限为二年。申请执行时效的中止、中断，适用法律有关规定。</w:t>
      </w:r>
    </w:p>
    <w:p w14:paraId="6C097661"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申请执行的期限从法律文书规定的履行期间最后一日起计算</w:t>
      </w:r>
      <w:r w:rsidRPr="00DA4033">
        <w:rPr>
          <w:rFonts w:ascii="Arial" w:eastAsia="宋体" w:hAnsi="Arial" w:cs="Arial"/>
          <w:kern w:val="0"/>
          <w:sz w:val="21"/>
          <w:szCs w:val="21"/>
        </w:rPr>
        <w:t>;</w:t>
      </w:r>
      <w:r w:rsidRPr="00DA4033">
        <w:rPr>
          <w:rFonts w:ascii="Arial" w:eastAsia="宋体" w:hAnsi="Arial" w:cs="Arial"/>
          <w:kern w:val="0"/>
          <w:sz w:val="21"/>
          <w:szCs w:val="21"/>
        </w:rPr>
        <w:t>法律文书规定分期履行的，从规定的每次履行期间的最后一日起计算</w:t>
      </w:r>
      <w:r w:rsidRPr="00DA4033">
        <w:rPr>
          <w:rFonts w:ascii="Arial" w:eastAsia="宋体" w:hAnsi="Arial" w:cs="Arial"/>
          <w:kern w:val="0"/>
          <w:sz w:val="21"/>
          <w:szCs w:val="21"/>
        </w:rPr>
        <w:t>;</w:t>
      </w:r>
      <w:r w:rsidRPr="00DA4033">
        <w:rPr>
          <w:rFonts w:ascii="Arial" w:eastAsia="宋体" w:hAnsi="Arial" w:cs="Arial"/>
          <w:kern w:val="0"/>
          <w:sz w:val="21"/>
          <w:szCs w:val="21"/>
        </w:rPr>
        <w:t>法律文书中没有规定履行期限的，从该法律文书送达当事人之日起计算。</w:t>
      </w:r>
    </w:p>
    <w:p w14:paraId="420F49C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逾期申请的，除有正当理由外，人民法院不予受理。</w:t>
      </w:r>
    </w:p>
    <w:p w14:paraId="5F8DDF02"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第一百五十四条　发生法律效力的行政判决书、行政裁定书、行政赔偿判决书和行政调解书，由第一审人民法院执行。</w:t>
      </w:r>
    </w:p>
    <w:p w14:paraId="60B144C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第一审人民法院认为情况特殊，需要由第二审人民法院执行的，可以报请第二审人民法院执行</w:t>
      </w:r>
      <w:r w:rsidRPr="00DA4033">
        <w:rPr>
          <w:rFonts w:ascii="Arial" w:eastAsia="宋体" w:hAnsi="Arial" w:cs="Arial"/>
          <w:kern w:val="0"/>
          <w:sz w:val="21"/>
          <w:szCs w:val="21"/>
        </w:rPr>
        <w:t>;</w:t>
      </w:r>
      <w:r w:rsidRPr="00DA4033">
        <w:rPr>
          <w:rFonts w:ascii="Arial" w:eastAsia="宋体" w:hAnsi="Arial" w:cs="Arial"/>
          <w:kern w:val="0"/>
          <w:sz w:val="21"/>
          <w:szCs w:val="21"/>
        </w:rPr>
        <w:t>第二审人民法院可以决定由其执行，也可以决定由第一审人民法院执行。</w:t>
      </w:r>
    </w:p>
    <w:p w14:paraId="0BA7E26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第一百五十五条　行政机关根据行政诉讼法第九十七条的规定申请执行其行政行为，应当具备以下条件：</w:t>
      </w:r>
    </w:p>
    <w:p w14:paraId="42A5630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行政行为依法可以由人民法院执行</w:t>
      </w:r>
      <w:r w:rsidRPr="00DA4033">
        <w:rPr>
          <w:rFonts w:ascii="Arial" w:eastAsia="宋体" w:hAnsi="Arial" w:cs="Arial"/>
          <w:kern w:val="0"/>
          <w:sz w:val="21"/>
          <w:szCs w:val="21"/>
        </w:rPr>
        <w:t>;</w:t>
      </w:r>
    </w:p>
    <w:p w14:paraId="5DD50D0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行政行为已经生效并具有可执行内容</w:t>
      </w:r>
      <w:r w:rsidRPr="00DA4033">
        <w:rPr>
          <w:rFonts w:ascii="Arial" w:eastAsia="宋体" w:hAnsi="Arial" w:cs="Arial"/>
          <w:kern w:val="0"/>
          <w:sz w:val="21"/>
          <w:szCs w:val="21"/>
        </w:rPr>
        <w:t>;</w:t>
      </w:r>
    </w:p>
    <w:p w14:paraId="5161F805"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申请人是</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该行政行为的行政机关或者法律、法规、规章授权的组织</w:t>
      </w:r>
      <w:r w:rsidRPr="00DA4033">
        <w:rPr>
          <w:rFonts w:ascii="Arial" w:eastAsia="宋体" w:hAnsi="Arial" w:cs="Arial"/>
          <w:kern w:val="0"/>
          <w:sz w:val="21"/>
          <w:szCs w:val="21"/>
        </w:rPr>
        <w:t>;</w:t>
      </w:r>
    </w:p>
    <w:p w14:paraId="3674CB4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被申请人是该行政行为所确定的义务人</w:t>
      </w:r>
      <w:r w:rsidRPr="00DA4033">
        <w:rPr>
          <w:rFonts w:ascii="Arial" w:eastAsia="宋体" w:hAnsi="Arial" w:cs="Arial"/>
          <w:kern w:val="0"/>
          <w:sz w:val="21"/>
          <w:szCs w:val="21"/>
        </w:rPr>
        <w:t>;</w:t>
      </w:r>
    </w:p>
    <w:p w14:paraId="39A75F7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五</w:t>
      </w:r>
      <w:r w:rsidRPr="00DA4033">
        <w:rPr>
          <w:rFonts w:ascii="Arial" w:eastAsia="宋体" w:hAnsi="Arial" w:cs="Arial"/>
          <w:kern w:val="0"/>
          <w:sz w:val="21"/>
          <w:szCs w:val="21"/>
        </w:rPr>
        <w:t>)</w:t>
      </w:r>
      <w:r w:rsidRPr="00DA4033">
        <w:rPr>
          <w:rFonts w:ascii="Arial" w:eastAsia="宋体" w:hAnsi="Arial" w:cs="Arial"/>
          <w:kern w:val="0"/>
          <w:sz w:val="21"/>
          <w:szCs w:val="21"/>
        </w:rPr>
        <w:t>被申请人在行政行为确定的期限内或者行政机关催告期限内未履行义务</w:t>
      </w:r>
      <w:r w:rsidRPr="00DA4033">
        <w:rPr>
          <w:rFonts w:ascii="Arial" w:eastAsia="宋体" w:hAnsi="Arial" w:cs="Arial"/>
          <w:kern w:val="0"/>
          <w:sz w:val="21"/>
          <w:szCs w:val="21"/>
        </w:rPr>
        <w:t>;</w:t>
      </w:r>
    </w:p>
    <w:p w14:paraId="6506886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六</w:t>
      </w:r>
      <w:r w:rsidRPr="00DA4033">
        <w:rPr>
          <w:rFonts w:ascii="Arial" w:eastAsia="宋体" w:hAnsi="Arial" w:cs="Arial"/>
          <w:kern w:val="0"/>
          <w:sz w:val="21"/>
          <w:szCs w:val="21"/>
        </w:rPr>
        <w:t>)</w:t>
      </w:r>
      <w:r w:rsidRPr="00DA4033">
        <w:rPr>
          <w:rFonts w:ascii="Arial" w:eastAsia="宋体" w:hAnsi="Arial" w:cs="Arial"/>
          <w:kern w:val="0"/>
          <w:sz w:val="21"/>
          <w:szCs w:val="21"/>
        </w:rPr>
        <w:t>申请人在法定期限内提出申请</w:t>
      </w:r>
      <w:r w:rsidRPr="00DA4033">
        <w:rPr>
          <w:rFonts w:ascii="Arial" w:eastAsia="宋体" w:hAnsi="Arial" w:cs="Arial"/>
          <w:kern w:val="0"/>
          <w:sz w:val="21"/>
          <w:szCs w:val="21"/>
        </w:rPr>
        <w:t>;</w:t>
      </w:r>
    </w:p>
    <w:p w14:paraId="46AB193A"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七</w:t>
      </w:r>
      <w:r w:rsidRPr="00DA4033">
        <w:rPr>
          <w:rFonts w:ascii="Arial" w:eastAsia="宋体" w:hAnsi="Arial" w:cs="Arial"/>
          <w:kern w:val="0"/>
          <w:sz w:val="21"/>
          <w:szCs w:val="21"/>
        </w:rPr>
        <w:t>)</w:t>
      </w:r>
      <w:r w:rsidRPr="00DA4033">
        <w:rPr>
          <w:rFonts w:ascii="Arial" w:eastAsia="宋体" w:hAnsi="Arial" w:cs="Arial"/>
          <w:kern w:val="0"/>
          <w:sz w:val="21"/>
          <w:szCs w:val="21"/>
        </w:rPr>
        <w:t>被申请执行的行政案件属于受理执行申请的人民法院管辖。</w:t>
      </w:r>
    </w:p>
    <w:p w14:paraId="2CF3A90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行政机关申请人民法院执行，应当提交行政强制法第五十五条规定的相关材料。</w:t>
      </w:r>
    </w:p>
    <w:p w14:paraId="1AA92F8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人民法院对符合条件的申请，应当在五日内立案受理，并通知申请人</w:t>
      </w:r>
      <w:r w:rsidRPr="00DA4033">
        <w:rPr>
          <w:rFonts w:ascii="Arial" w:eastAsia="宋体" w:hAnsi="Arial" w:cs="Arial"/>
          <w:kern w:val="0"/>
          <w:sz w:val="21"/>
          <w:szCs w:val="21"/>
        </w:rPr>
        <w:t>;</w:t>
      </w:r>
      <w:r w:rsidRPr="00DA4033">
        <w:rPr>
          <w:rFonts w:ascii="Arial" w:eastAsia="宋体" w:hAnsi="Arial" w:cs="Arial"/>
          <w:kern w:val="0"/>
          <w:sz w:val="21"/>
          <w:szCs w:val="21"/>
        </w:rPr>
        <w:t>对不符合条件的申请，应当裁定不予受理。行政机关对不予受理裁定有异议，在十五日内向上一级人民法院申请复议的，上一级人民法院应当在收到复议申请之日起十五日内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裁定。</w:t>
      </w:r>
    </w:p>
    <w:p w14:paraId="6791967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第一百五十六条　没有强制执行权的行政机关申请人民法院强制执行其行政行为，应当自被执行人的法定起诉期限届满之日起三个月内提出。逾期申请的，除有正当理由外，人民法院不予受理。</w:t>
      </w:r>
    </w:p>
    <w:p w14:paraId="57469BE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第一百五十七条　行政机关申请人民法院强制执行其行政行为的，由申请人所在地的基层人民法院受理</w:t>
      </w:r>
      <w:r w:rsidRPr="00DA4033">
        <w:rPr>
          <w:rFonts w:ascii="Arial" w:eastAsia="宋体" w:hAnsi="Arial" w:cs="Arial"/>
          <w:kern w:val="0"/>
          <w:sz w:val="21"/>
          <w:szCs w:val="21"/>
        </w:rPr>
        <w:t>;</w:t>
      </w:r>
      <w:r w:rsidRPr="00DA4033">
        <w:rPr>
          <w:rFonts w:ascii="Arial" w:eastAsia="宋体" w:hAnsi="Arial" w:cs="Arial"/>
          <w:kern w:val="0"/>
          <w:sz w:val="21"/>
          <w:szCs w:val="21"/>
        </w:rPr>
        <w:t>执行对象为不动产的，由不动产所在地的基层人民法院受理。</w:t>
      </w:r>
    </w:p>
    <w:p w14:paraId="4AD73DF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基层人民法院认为执行确有困难的，可以报请上级人民法院执行</w:t>
      </w:r>
      <w:r w:rsidRPr="00DA4033">
        <w:rPr>
          <w:rFonts w:ascii="Arial" w:eastAsia="宋体" w:hAnsi="Arial" w:cs="Arial"/>
          <w:kern w:val="0"/>
          <w:sz w:val="21"/>
          <w:szCs w:val="21"/>
        </w:rPr>
        <w:t>;</w:t>
      </w:r>
      <w:r w:rsidRPr="00DA4033">
        <w:rPr>
          <w:rFonts w:ascii="Arial" w:eastAsia="宋体" w:hAnsi="Arial" w:cs="Arial"/>
          <w:kern w:val="0"/>
          <w:sz w:val="21"/>
          <w:szCs w:val="21"/>
        </w:rPr>
        <w:t>上级人民法院可以决定由其执行，也可以决定由下级人民法院执行。</w:t>
      </w:r>
    </w:p>
    <w:p w14:paraId="3E6FFE4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lastRenderedPageBreak/>
        <w:t>第一百五十八条　行政机关根据法律的授权对平等主体之间民事争议</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裁决后，当事人在法定期限内不起诉又不履行，</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裁决的行政机关在申请执行的期限内未申请人民法院强制执行的，生效行政裁决确定的权利人或者其继承人、权利承受人在六个月内可以申请人民法院强制执行。</w:t>
      </w:r>
    </w:p>
    <w:p w14:paraId="697B88D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享有权利的公民、法人或者其他组织申请人民法院强制执行生效行政裁决，参照行政机关申请人民法院强制执行行政行为的规定。</w:t>
      </w:r>
    </w:p>
    <w:p w14:paraId="433D9B2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第一百五十九条　行政机关或者行政行为确定的权利人申请人民法院强制执行前，有充分理由认为被执行人可能逃避执行的，可以申请人民法院采取财产保全措施。后者申请强制执行的，应当提供相应的财产担保。</w:t>
      </w:r>
    </w:p>
    <w:p w14:paraId="2D75714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第一百六十条　人民法院受理行政机关申请执行其行政行为的案件后，应当在七日内由行政审判庭对行政行为的合法性进行审查，并</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是否准予执行的裁定。</w:t>
      </w:r>
    </w:p>
    <w:p w14:paraId="0D883373"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人民法院在</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裁定前发现行政行为明显违法并损害被执行人合法权益的，应当听取被执行人和行政机关的意见，并自受理之日起三十日内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是否准予执行的裁定。</w:t>
      </w:r>
    </w:p>
    <w:p w14:paraId="3D2A7727"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需要采取强制执行措施的，由本院负责强制执行非诉行政行为的机构执行。</w:t>
      </w:r>
    </w:p>
    <w:p w14:paraId="2129EBBC"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第一百六十一条　被申请执行的行政行为有下列情形之一的，人民法院应当裁定</w:t>
      </w:r>
      <w:proofErr w:type="gramStart"/>
      <w:r w:rsidRPr="00DA4033">
        <w:rPr>
          <w:rFonts w:ascii="Arial" w:eastAsia="宋体" w:hAnsi="Arial" w:cs="Arial"/>
          <w:kern w:val="0"/>
          <w:sz w:val="21"/>
          <w:szCs w:val="21"/>
        </w:rPr>
        <w:t>不</w:t>
      </w:r>
      <w:proofErr w:type="gramEnd"/>
      <w:r w:rsidRPr="00DA4033">
        <w:rPr>
          <w:rFonts w:ascii="Arial" w:eastAsia="宋体" w:hAnsi="Arial" w:cs="Arial"/>
          <w:kern w:val="0"/>
          <w:sz w:val="21"/>
          <w:szCs w:val="21"/>
        </w:rPr>
        <w:t>准予执行：</w:t>
      </w:r>
    </w:p>
    <w:p w14:paraId="6045599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proofErr w:type="gramStart"/>
      <w:r w:rsidRPr="00DA4033">
        <w:rPr>
          <w:rFonts w:ascii="Arial" w:eastAsia="宋体" w:hAnsi="Arial" w:cs="Arial"/>
          <w:kern w:val="0"/>
          <w:sz w:val="21"/>
          <w:szCs w:val="21"/>
        </w:rPr>
        <w:t>一</w:t>
      </w:r>
      <w:proofErr w:type="gramEnd"/>
      <w:r w:rsidRPr="00DA4033">
        <w:rPr>
          <w:rFonts w:ascii="Arial" w:eastAsia="宋体" w:hAnsi="Arial" w:cs="Arial"/>
          <w:kern w:val="0"/>
          <w:sz w:val="21"/>
          <w:szCs w:val="21"/>
        </w:rPr>
        <w:t>)</w:t>
      </w:r>
      <w:r w:rsidRPr="00DA4033">
        <w:rPr>
          <w:rFonts w:ascii="Arial" w:eastAsia="宋体" w:hAnsi="Arial" w:cs="Arial"/>
          <w:kern w:val="0"/>
          <w:sz w:val="21"/>
          <w:szCs w:val="21"/>
        </w:rPr>
        <w:t>实施主体不具有行政主体资格的</w:t>
      </w:r>
      <w:r w:rsidRPr="00DA4033">
        <w:rPr>
          <w:rFonts w:ascii="Arial" w:eastAsia="宋体" w:hAnsi="Arial" w:cs="Arial"/>
          <w:kern w:val="0"/>
          <w:sz w:val="21"/>
          <w:szCs w:val="21"/>
        </w:rPr>
        <w:t>;</w:t>
      </w:r>
    </w:p>
    <w:p w14:paraId="5F8B154D"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二</w:t>
      </w:r>
      <w:r w:rsidRPr="00DA4033">
        <w:rPr>
          <w:rFonts w:ascii="Arial" w:eastAsia="宋体" w:hAnsi="Arial" w:cs="Arial"/>
          <w:kern w:val="0"/>
          <w:sz w:val="21"/>
          <w:szCs w:val="21"/>
        </w:rPr>
        <w:t>)</w:t>
      </w:r>
      <w:r w:rsidRPr="00DA4033">
        <w:rPr>
          <w:rFonts w:ascii="Arial" w:eastAsia="宋体" w:hAnsi="Arial" w:cs="Arial"/>
          <w:kern w:val="0"/>
          <w:sz w:val="21"/>
          <w:szCs w:val="21"/>
        </w:rPr>
        <w:t>明显缺乏事实根据的</w:t>
      </w:r>
      <w:r w:rsidRPr="00DA4033">
        <w:rPr>
          <w:rFonts w:ascii="Arial" w:eastAsia="宋体" w:hAnsi="Arial" w:cs="Arial"/>
          <w:kern w:val="0"/>
          <w:sz w:val="21"/>
          <w:szCs w:val="21"/>
        </w:rPr>
        <w:t>;</w:t>
      </w:r>
    </w:p>
    <w:p w14:paraId="75BD1930"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三</w:t>
      </w:r>
      <w:r w:rsidRPr="00DA4033">
        <w:rPr>
          <w:rFonts w:ascii="Arial" w:eastAsia="宋体" w:hAnsi="Arial" w:cs="Arial"/>
          <w:kern w:val="0"/>
          <w:sz w:val="21"/>
          <w:szCs w:val="21"/>
        </w:rPr>
        <w:t>)</w:t>
      </w:r>
      <w:r w:rsidRPr="00DA4033">
        <w:rPr>
          <w:rFonts w:ascii="Arial" w:eastAsia="宋体" w:hAnsi="Arial" w:cs="Arial"/>
          <w:kern w:val="0"/>
          <w:sz w:val="21"/>
          <w:szCs w:val="21"/>
        </w:rPr>
        <w:t>明显缺乏法律、法规依据的</w:t>
      </w:r>
      <w:r w:rsidRPr="00DA4033">
        <w:rPr>
          <w:rFonts w:ascii="Arial" w:eastAsia="宋体" w:hAnsi="Arial" w:cs="Arial"/>
          <w:kern w:val="0"/>
          <w:sz w:val="21"/>
          <w:szCs w:val="21"/>
        </w:rPr>
        <w:t>;</w:t>
      </w:r>
    </w:p>
    <w:p w14:paraId="727C4E0E"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w:t>
      </w:r>
      <w:r w:rsidRPr="00DA4033">
        <w:rPr>
          <w:rFonts w:ascii="Arial" w:eastAsia="宋体" w:hAnsi="Arial" w:cs="Arial"/>
          <w:kern w:val="0"/>
          <w:sz w:val="21"/>
          <w:szCs w:val="21"/>
        </w:rPr>
        <w:t>四</w:t>
      </w:r>
      <w:r w:rsidRPr="00DA4033">
        <w:rPr>
          <w:rFonts w:ascii="Arial" w:eastAsia="宋体" w:hAnsi="Arial" w:cs="Arial"/>
          <w:kern w:val="0"/>
          <w:sz w:val="21"/>
          <w:szCs w:val="21"/>
        </w:rPr>
        <w:t>)</w:t>
      </w:r>
      <w:r w:rsidRPr="00DA4033">
        <w:rPr>
          <w:rFonts w:ascii="Arial" w:eastAsia="宋体" w:hAnsi="Arial" w:cs="Arial"/>
          <w:kern w:val="0"/>
          <w:sz w:val="21"/>
          <w:szCs w:val="21"/>
        </w:rPr>
        <w:t>其他明显违法并损害被执行人合法权益的情形。</w:t>
      </w:r>
    </w:p>
    <w:p w14:paraId="25CB6699"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行政机关对</w:t>
      </w:r>
      <w:proofErr w:type="gramStart"/>
      <w:r w:rsidRPr="00DA4033">
        <w:rPr>
          <w:rFonts w:ascii="Arial" w:eastAsia="宋体" w:hAnsi="Arial" w:cs="Arial"/>
          <w:kern w:val="0"/>
          <w:sz w:val="21"/>
          <w:szCs w:val="21"/>
        </w:rPr>
        <w:t>不</w:t>
      </w:r>
      <w:proofErr w:type="gramEnd"/>
      <w:r w:rsidRPr="00DA4033">
        <w:rPr>
          <w:rFonts w:ascii="Arial" w:eastAsia="宋体" w:hAnsi="Arial" w:cs="Arial"/>
          <w:kern w:val="0"/>
          <w:sz w:val="21"/>
          <w:szCs w:val="21"/>
        </w:rPr>
        <w:t>准予执行的裁定有异议，在十五日内向上一级人民法院申请复议的，上一级人民法院应当在收到复议申请之日起三十日内</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裁定。</w:t>
      </w:r>
    </w:p>
    <w:p w14:paraId="072BCAA3" w14:textId="77777777" w:rsidR="00DA4033" w:rsidRPr="00DA4033" w:rsidRDefault="00DA4033" w:rsidP="00DA4033">
      <w:pPr>
        <w:widowControl/>
        <w:shd w:val="clear" w:color="auto" w:fill="FAFBFD"/>
        <w:wordWrap w:val="0"/>
        <w:spacing w:after="300"/>
        <w:ind w:firstLineChars="0" w:firstLine="0"/>
        <w:jc w:val="center"/>
        <w:rPr>
          <w:rFonts w:ascii="Arial" w:eastAsia="宋体" w:hAnsi="Arial" w:cs="Arial"/>
          <w:kern w:val="0"/>
          <w:sz w:val="21"/>
          <w:szCs w:val="21"/>
        </w:rPr>
      </w:pPr>
      <w:r w:rsidRPr="00DA4033">
        <w:rPr>
          <w:rFonts w:ascii="Arial" w:eastAsia="宋体" w:hAnsi="Arial" w:cs="Arial"/>
          <w:b/>
          <w:bCs/>
          <w:kern w:val="0"/>
          <w:sz w:val="21"/>
          <w:szCs w:val="21"/>
        </w:rPr>
        <w:t>十三、附则</w:t>
      </w:r>
    </w:p>
    <w:p w14:paraId="36097488"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第一百六十二条　公民、法人或者其他组织对</w:t>
      </w:r>
      <w:r w:rsidRPr="00DA4033">
        <w:rPr>
          <w:rFonts w:ascii="Arial" w:eastAsia="宋体" w:hAnsi="Arial" w:cs="Arial"/>
          <w:kern w:val="0"/>
          <w:sz w:val="21"/>
          <w:szCs w:val="21"/>
        </w:rPr>
        <w:t>2015</w:t>
      </w:r>
      <w:r w:rsidRPr="00DA4033">
        <w:rPr>
          <w:rFonts w:ascii="Arial" w:eastAsia="宋体" w:hAnsi="Arial" w:cs="Arial"/>
          <w:kern w:val="0"/>
          <w:sz w:val="21"/>
          <w:szCs w:val="21"/>
        </w:rPr>
        <w:t>年</w:t>
      </w:r>
      <w:r w:rsidRPr="00DA4033">
        <w:rPr>
          <w:rFonts w:ascii="Arial" w:eastAsia="宋体" w:hAnsi="Arial" w:cs="Arial"/>
          <w:kern w:val="0"/>
          <w:sz w:val="21"/>
          <w:szCs w:val="21"/>
        </w:rPr>
        <w:t>5</w:t>
      </w:r>
      <w:r w:rsidRPr="00DA4033">
        <w:rPr>
          <w:rFonts w:ascii="Arial" w:eastAsia="宋体" w:hAnsi="Arial" w:cs="Arial"/>
          <w:kern w:val="0"/>
          <w:sz w:val="21"/>
          <w:szCs w:val="21"/>
        </w:rPr>
        <w:t>月</w:t>
      </w:r>
      <w:r w:rsidRPr="00DA4033">
        <w:rPr>
          <w:rFonts w:ascii="Arial" w:eastAsia="宋体" w:hAnsi="Arial" w:cs="Arial"/>
          <w:kern w:val="0"/>
          <w:sz w:val="21"/>
          <w:szCs w:val="21"/>
        </w:rPr>
        <w:t>1</w:t>
      </w:r>
      <w:r w:rsidRPr="00DA4033">
        <w:rPr>
          <w:rFonts w:ascii="Arial" w:eastAsia="宋体" w:hAnsi="Arial" w:cs="Arial"/>
          <w:kern w:val="0"/>
          <w:sz w:val="21"/>
          <w:szCs w:val="21"/>
        </w:rPr>
        <w:t>日之前</w:t>
      </w:r>
      <w:proofErr w:type="gramStart"/>
      <w:r w:rsidRPr="00DA4033">
        <w:rPr>
          <w:rFonts w:ascii="Arial" w:eastAsia="宋体" w:hAnsi="Arial" w:cs="Arial"/>
          <w:kern w:val="0"/>
          <w:sz w:val="21"/>
          <w:szCs w:val="21"/>
        </w:rPr>
        <w:t>作出</w:t>
      </w:r>
      <w:proofErr w:type="gramEnd"/>
      <w:r w:rsidRPr="00DA4033">
        <w:rPr>
          <w:rFonts w:ascii="Arial" w:eastAsia="宋体" w:hAnsi="Arial" w:cs="Arial"/>
          <w:kern w:val="0"/>
          <w:sz w:val="21"/>
          <w:szCs w:val="21"/>
        </w:rPr>
        <w:t>的行政行为提起诉讼，请求确认行政行为无效的，人民法院不予立案。</w:t>
      </w:r>
    </w:p>
    <w:p w14:paraId="23C84A6B" w14:textId="77777777" w:rsidR="00DA4033" w:rsidRPr="00DA4033" w:rsidRDefault="00DA4033" w:rsidP="00DA4033">
      <w:pPr>
        <w:widowControl/>
        <w:shd w:val="clear" w:color="auto" w:fill="FAFBFD"/>
        <w:wordWrap w:val="0"/>
        <w:spacing w:after="300"/>
        <w:ind w:firstLineChars="0" w:firstLine="0"/>
        <w:jc w:val="left"/>
        <w:rPr>
          <w:rFonts w:ascii="Arial" w:eastAsia="宋体" w:hAnsi="Arial" w:cs="Arial"/>
          <w:kern w:val="0"/>
          <w:sz w:val="21"/>
          <w:szCs w:val="21"/>
        </w:rPr>
      </w:pPr>
      <w:r w:rsidRPr="00DA4033">
        <w:rPr>
          <w:rFonts w:ascii="Arial" w:eastAsia="宋体" w:hAnsi="Arial" w:cs="Arial"/>
          <w:kern w:val="0"/>
          <w:sz w:val="21"/>
          <w:szCs w:val="21"/>
        </w:rPr>
        <w:t>第一百六十三条　本</w:t>
      </w:r>
      <w:proofErr w:type="gramStart"/>
      <w:r w:rsidRPr="00DA4033">
        <w:rPr>
          <w:rFonts w:ascii="Arial" w:eastAsia="宋体" w:hAnsi="Arial" w:cs="Arial"/>
          <w:kern w:val="0"/>
          <w:sz w:val="21"/>
          <w:szCs w:val="21"/>
        </w:rPr>
        <w:t>解释自</w:t>
      </w:r>
      <w:proofErr w:type="gramEnd"/>
      <w:r w:rsidRPr="00DA4033">
        <w:rPr>
          <w:rFonts w:ascii="Arial" w:eastAsia="宋体" w:hAnsi="Arial" w:cs="Arial"/>
          <w:kern w:val="0"/>
          <w:sz w:val="21"/>
          <w:szCs w:val="21"/>
        </w:rPr>
        <w:t>2018</w:t>
      </w:r>
      <w:r w:rsidRPr="00DA4033">
        <w:rPr>
          <w:rFonts w:ascii="Arial" w:eastAsia="宋体" w:hAnsi="Arial" w:cs="Arial"/>
          <w:kern w:val="0"/>
          <w:sz w:val="21"/>
          <w:szCs w:val="21"/>
        </w:rPr>
        <w:t>年</w:t>
      </w:r>
      <w:r w:rsidRPr="00DA4033">
        <w:rPr>
          <w:rFonts w:ascii="Arial" w:eastAsia="宋体" w:hAnsi="Arial" w:cs="Arial"/>
          <w:kern w:val="0"/>
          <w:sz w:val="21"/>
          <w:szCs w:val="21"/>
        </w:rPr>
        <w:t>2</w:t>
      </w:r>
      <w:r w:rsidRPr="00DA4033">
        <w:rPr>
          <w:rFonts w:ascii="Arial" w:eastAsia="宋体" w:hAnsi="Arial" w:cs="Arial"/>
          <w:kern w:val="0"/>
          <w:sz w:val="21"/>
          <w:szCs w:val="21"/>
        </w:rPr>
        <w:t>月</w:t>
      </w:r>
      <w:r w:rsidRPr="00DA4033">
        <w:rPr>
          <w:rFonts w:ascii="Arial" w:eastAsia="宋体" w:hAnsi="Arial" w:cs="Arial"/>
          <w:kern w:val="0"/>
          <w:sz w:val="21"/>
          <w:szCs w:val="21"/>
        </w:rPr>
        <w:t>8</w:t>
      </w:r>
      <w:r w:rsidRPr="00DA4033">
        <w:rPr>
          <w:rFonts w:ascii="Arial" w:eastAsia="宋体" w:hAnsi="Arial" w:cs="Arial"/>
          <w:kern w:val="0"/>
          <w:sz w:val="21"/>
          <w:szCs w:val="21"/>
        </w:rPr>
        <w:t>日起施行。</w:t>
      </w:r>
    </w:p>
    <w:p w14:paraId="55DBA983" w14:textId="77777777" w:rsidR="00DA4033" w:rsidRPr="00DA4033" w:rsidRDefault="00DA4033" w:rsidP="00DA4033">
      <w:pPr>
        <w:widowControl/>
        <w:shd w:val="clear" w:color="auto" w:fill="FAFBFD"/>
        <w:wordWrap w:val="0"/>
        <w:spacing w:after="300"/>
        <w:ind w:firstLineChars="0" w:firstLine="420"/>
        <w:jc w:val="left"/>
        <w:rPr>
          <w:rFonts w:ascii="Arial" w:eastAsia="宋体" w:hAnsi="Arial" w:cs="Arial"/>
          <w:kern w:val="0"/>
          <w:sz w:val="21"/>
          <w:szCs w:val="21"/>
        </w:rPr>
      </w:pPr>
      <w:r w:rsidRPr="00DA4033">
        <w:rPr>
          <w:rFonts w:ascii="Arial" w:eastAsia="宋体" w:hAnsi="Arial" w:cs="Arial"/>
          <w:kern w:val="0"/>
          <w:sz w:val="21"/>
          <w:szCs w:val="21"/>
        </w:rPr>
        <w:t>本解释施行后，《最高人民法院关于执行〈中华人民共和国行政诉讼法〉若干问题的解释》</w:t>
      </w:r>
      <w:r w:rsidRPr="00DA4033">
        <w:rPr>
          <w:rFonts w:ascii="Arial" w:eastAsia="宋体" w:hAnsi="Arial" w:cs="Arial"/>
          <w:kern w:val="0"/>
          <w:sz w:val="21"/>
          <w:szCs w:val="21"/>
        </w:rPr>
        <w:t>(</w:t>
      </w:r>
      <w:r w:rsidRPr="00DA4033">
        <w:rPr>
          <w:rFonts w:ascii="Arial" w:eastAsia="宋体" w:hAnsi="Arial" w:cs="Arial"/>
          <w:kern w:val="0"/>
          <w:sz w:val="21"/>
          <w:szCs w:val="21"/>
        </w:rPr>
        <w:t>法释〔</w:t>
      </w:r>
      <w:r w:rsidRPr="00DA4033">
        <w:rPr>
          <w:rFonts w:ascii="Arial" w:eastAsia="宋体" w:hAnsi="Arial" w:cs="Arial"/>
          <w:kern w:val="0"/>
          <w:sz w:val="21"/>
          <w:szCs w:val="21"/>
        </w:rPr>
        <w:t>2000</w:t>
      </w:r>
      <w:r w:rsidRPr="00DA4033">
        <w:rPr>
          <w:rFonts w:ascii="Arial" w:eastAsia="宋体" w:hAnsi="Arial" w:cs="Arial"/>
          <w:kern w:val="0"/>
          <w:sz w:val="21"/>
          <w:szCs w:val="21"/>
        </w:rPr>
        <w:t>〕</w:t>
      </w:r>
      <w:r w:rsidRPr="00DA4033">
        <w:rPr>
          <w:rFonts w:ascii="Arial" w:eastAsia="宋体" w:hAnsi="Arial" w:cs="Arial"/>
          <w:kern w:val="0"/>
          <w:sz w:val="21"/>
          <w:szCs w:val="21"/>
        </w:rPr>
        <w:t>8</w:t>
      </w:r>
      <w:r w:rsidRPr="00DA4033">
        <w:rPr>
          <w:rFonts w:ascii="Arial" w:eastAsia="宋体" w:hAnsi="Arial" w:cs="Arial"/>
          <w:kern w:val="0"/>
          <w:sz w:val="21"/>
          <w:szCs w:val="21"/>
        </w:rPr>
        <w:t>号</w:t>
      </w:r>
      <w:r w:rsidRPr="00DA4033">
        <w:rPr>
          <w:rFonts w:ascii="Arial" w:eastAsia="宋体" w:hAnsi="Arial" w:cs="Arial"/>
          <w:kern w:val="0"/>
          <w:sz w:val="21"/>
          <w:szCs w:val="21"/>
        </w:rPr>
        <w:t>)</w:t>
      </w:r>
      <w:r w:rsidRPr="00DA4033">
        <w:rPr>
          <w:rFonts w:ascii="Arial" w:eastAsia="宋体" w:hAnsi="Arial" w:cs="Arial"/>
          <w:kern w:val="0"/>
          <w:sz w:val="21"/>
          <w:szCs w:val="21"/>
        </w:rPr>
        <w:t>、《最高人民法院关于适用〈中华人民共和国行政诉讼法〉若干问题的解释》</w:t>
      </w:r>
      <w:r w:rsidRPr="00DA4033">
        <w:rPr>
          <w:rFonts w:ascii="Arial" w:eastAsia="宋体" w:hAnsi="Arial" w:cs="Arial"/>
          <w:kern w:val="0"/>
          <w:sz w:val="21"/>
          <w:szCs w:val="21"/>
        </w:rPr>
        <w:t>(</w:t>
      </w:r>
      <w:r w:rsidRPr="00DA4033">
        <w:rPr>
          <w:rFonts w:ascii="Arial" w:eastAsia="宋体" w:hAnsi="Arial" w:cs="Arial"/>
          <w:kern w:val="0"/>
          <w:sz w:val="21"/>
          <w:szCs w:val="21"/>
        </w:rPr>
        <w:t>法释〔</w:t>
      </w:r>
      <w:r w:rsidRPr="00DA4033">
        <w:rPr>
          <w:rFonts w:ascii="Arial" w:eastAsia="宋体" w:hAnsi="Arial" w:cs="Arial"/>
          <w:kern w:val="0"/>
          <w:sz w:val="21"/>
          <w:szCs w:val="21"/>
        </w:rPr>
        <w:t>2015</w:t>
      </w:r>
      <w:r w:rsidRPr="00DA4033">
        <w:rPr>
          <w:rFonts w:ascii="Arial" w:eastAsia="宋体" w:hAnsi="Arial" w:cs="Arial"/>
          <w:kern w:val="0"/>
          <w:sz w:val="21"/>
          <w:szCs w:val="21"/>
        </w:rPr>
        <w:t>〕</w:t>
      </w:r>
      <w:r w:rsidRPr="00DA4033">
        <w:rPr>
          <w:rFonts w:ascii="Arial" w:eastAsia="宋体" w:hAnsi="Arial" w:cs="Arial"/>
          <w:kern w:val="0"/>
          <w:sz w:val="21"/>
          <w:szCs w:val="21"/>
        </w:rPr>
        <w:t>9</w:t>
      </w:r>
      <w:r w:rsidRPr="00DA4033">
        <w:rPr>
          <w:rFonts w:ascii="Arial" w:eastAsia="宋体" w:hAnsi="Arial" w:cs="Arial"/>
          <w:kern w:val="0"/>
          <w:sz w:val="21"/>
          <w:szCs w:val="21"/>
        </w:rPr>
        <w:t>号</w:t>
      </w:r>
      <w:r w:rsidRPr="00DA4033">
        <w:rPr>
          <w:rFonts w:ascii="Arial" w:eastAsia="宋体" w:hAnsi="Arial" w:cs="Arial"/>
          <w:kern w:val="0"/>
          <w:sz w:val="21"/>
          <w:szCs w:val="21"/>
        </w:rPr>
        <w:t>)</w:t>
      </w:r>
      <w:r w:rsidRPr="00DA4033">
        <w:rPr>
          <w:rFonts w:ascii="Arial" w:eastAsia="宋体" w:hAnsi="Arial" w:cs="Arial"/>
          <w:kern w:val="0"/>
          <w:sz w:val="21"/>
          <w:szCs w:val="21"/>
        </w:rPr>
        <w:t>同时废止。最高人民法院以前发布的司法解释与本解释不一致的，不再适用。</w:t>
      </w:r>
    </w:p>
    <w:p w14:paraId="619BD833" w14:textId="77777777" w:rsidR="00FD1111" w:rsidRPr="00DA4033" w:rsidRDefault="00FD1111" w:rsidP="00601476"/>
    <w:sectPr w:rsidR="00FD1111" w:rsidRPr="00DA403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9C615" w14:textId="77777777" w:rsidR="00DA4033" w:rsidRDefault="00DA4033" w:rsidP="00DA4033">
      <w:r>
        <w:separator/>
      </w:r>
    </w:p>
  </w:endnote>
  <w:endnote w:type="continuationSeparator" w:id="0">
    <w:p w14:paraId="397170D8" w14:textId="77777777" w:rsidR="00DA4033" w:rsidRDefault="00DA4033" w:rsidP="00DA4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41EC7" w14:textId="77777777" w:rsidR="00DA4033" w:rsidRDefault="00DA4033">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09CE" w14:textId="77777777" w:rsidR="00DA4033" w:rsidRDefault="00DA4033">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962F" w14:textId="77777777" w:rsidR="00DA4033" w:rsidRDefault="00DA4033">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66241" w14:textId="77777777" w:rsidR="00DA4033" w:rsidRDefault="00DA4033" w:rsidP="00DA4033">
      <w:r>
        <w:separator/>
      </w:r>
    </w:p>
  </w:footnote>
  <w:footnote w:type="continuationSeparator" w:id="0">
    <w:p w14:paraId="7C9A29A1" w14:textId="77777777" w:rsidR="00DA4033" w:rsidRDefault="00DA4033" w:rsidP="00DA4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EDDB2" w14:textId="77777777" w:rsidR="00DA4033" w:rsidRDefault="00DA4033">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23843" w14:textId="77777777" w:rsidR="00DA4033" w:rsidRDefault="00DA4033">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1463A" w14:textId="77777777" w:rsidR="00DA4033" w:rsidRDefault="00DA4033">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15681"/>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5681"/>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033"/>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3F6B72E-99BA-4DE2-841E-797A72A6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0"/>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0"/>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0"/>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0"/>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0"/>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a6"/>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1"/>
    <w:link w:val="a5"/>
    <w:uiPriority w:val="10"/>
    <w:rsid w:val="00601476"/>
    <w:rPr>
      <w:rFonts w:asciiTheme="majorHAnsi" w:eastAsia="宋体" w:hAnsiTheme="majorHAnsi" w:cstheme="majorBidi"/>
      <w:b/>
      <w:bCs/>
      <w:sz w:val="32"/>
      <w:szCs w:val="32"/>
      <w:lang w:eastAsia="zh-CN"/>
    </w:rPr>
  </w:style>
  <w:style w:type="character" w:customStyle="1" w:styleId="10">
    <w:name w:val="标题 1 字符"/>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0">
    <w:name w:val="标题 2 字符"/>
    <w:basedOn w:val="a1"/>
    <w:link w:val="2"/>
    <w:qFormat/>
    <w:rsid w:val="00601476"/>
    <w:rPr>
      <w:rFonts w:asciiTheme="majorHAnsi" w:eastAsiaTheme="majorEastAsia" w:hAnsiTheme="majorHAnsi" w:cstheme="majorBidi"/>
      <w:b/>
      <w:bCs/>
      <w:sz w:val="32"/>
      <w:szCs w:val="32"/>
      <w:lang w:eastAsia="zh-CN"/>
    </w:rPr>
  </w:style>
  <w:style w:type="character" w:customStyle="1" w:styleId="30">
    <w:name w:val="标题 3 字符"/>
    <w:basedOn w:val="a1"/>
    <w:link w:val="3"/>
    <w:uiPriority w:val="9"/>
    <w:qFormat/>
    <w:rsid w:val="00601476"/>
    <w:rPr>
      <w:b/>
      <w:bCs/>
      <w:sz w:val="28"/>
      <w:szCs w:val="32"/>
      <w:lang w:eastAsia="zh-CN"/>
    </w:rPr>
  </w:style>
  <w:style w:type="character" w:customStyle="1" w:styleId="40">
    <w:name w:val="标题 4 字符"/>
    <w:basedOn w:val="a1"/>
    <w:link w:val="4"/>
    <w:qFormat/>
    <w:rsid w:val="00601476"/>
    <w:rPr>
      <w:rFonts w:ascii="Times New Roman" w:eastAsia="黑体" w:hAnsi="Times New Roman" w:cs="Times New Roman"/>
      <w:bCs/>
      <w:sz w:val="28"/>
      <w:szCs w:val="21"/>
      <w:lang w:eastAsia="zh-CN"/>
    </w:rPr>
  </w:style>
  <w:style w:type="character" w:customStyle="1" w:styleId="50">
    <w:name w:val="标题 5 字符"/>
    <w:basedOn w:val="a1"/>
    <w:link w:val="5"/>
    <w:uiPriority w:val="9"/>
    <w:qFormat/>
    <w:rsid w:val="00601476"/>
    <w:rPr>
      <w:b/>
      <w:bCs/>
      <w:sz w:val="28"/>
      <w:szCs w:val="28"/>
      <w:lang w:eastAsia="zh-CN"/>
    </w:rPr>
  </w:style>
  <w:style w:type="character" w:customStyle="1" w:styleId="60">
    <w:name w:val="标题 6 字符"/>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7">
    <w:name w:val="Hyperlink"/>
    <w:basedOn w:val="a1"/>
    <w:uiPriority w:val="99"/>
    <w:unhideWhenUsed/>
    <w:qFormat/>
    <w:rsid w:val="00601476"/>
    <w:rPr>
      <w:color w:val="0000FF" w:themeColor="hyperlink"/>
      <w:u w:val="single"/>
    </w:rPr>
  </w:style>
  <w:style w:type="paragraph" w:styleId="a">
    <w:name w:val="List Paragraph"/>
    <w:link w:val="a8"/>
    <w:uiPriority w:val="99"/>
    <w:qFormat/>
    <w:rsid w:val="00601476"/>
    <w:pPr>
      <w:numPr>
        <w:ilvl w:val="3"/>
        <w:numId w:val="2"/>
      </w:numPr>
      <w:spacing w:line="240" w:lineRule="auto"/>
      <w:ind w:firstLineChars="0" w:firstLine="0"/>
      <w:jc w:val="left"/>
    </w:pPr>
    <w:rPr>
      <w:sz w:val="28"/>
      <w:lang w:eastAsia="zh-CN"/>
    </w:rPr>
  </w:style>
  <w:style w:type="character" w:customStyle="1" w:styleId="a8">
    <w:name w:val="列表段落 字符"/>
    <w:link w:val="a"/>
    <w:uiPriority w:val="99"/>
    <w:qFormat/>
    <w:locked/>
    <w:rsid w:val="00601476"/>
    <w:rPr>
      <w:sz w:val="28"/>
      <w:lang w:eastAsia="zh-CN"/>
    </w:rPr>
  </w:style>
  <w:style w:type="paragraph" w:styleId="TOC1">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TOC2">
    <w:name w:val="toc 2"/>
    <w:basedOn w:val="a0"/>
    <w:next w:val="a0"/>
    <w:uiPriority w:val="39"/>
    <w:unhideWhenUsed/>
    <w:qFormat/>
    <w:rsid w:val="00601476"/>
    <w:pPr>
      <w:tabs>
        <w:tab w:val="right" w:leader="dot" w:pos="8296"/>
      </w:tabs>
      <w:ind w:firstLineChars="118" w:firstLine="283"/>
    </w:pPr>
    <w:rPr>
      <w:noProof/>
      <w:sz w:val="24"/>
    </w:rPr>
  </w:style>
  <w:style w:type="paragraph" w:styleId="TOC3">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9">
    <w:name w:val="Balloon Text"/>
    <w:basedOn w:val="a0"/>
    <w:link w:val="aa"/>
    <w:uiPriority w:val="99"/>
    <w:semiHidden/>
    <w:unhideWhenUsed/>
    <w:qFormat/>
    <w:rsid w:val="00601476"/>
    <w:rPr>
      <w:sz w:val="18"/>
      <w:szCs w:val="18"/>
    </w:rPr>
  </w:style>
  <w:style w:type="character" w:customStyle="1" w:styleId="aa">
    <w:name w:val="批注框文本 字符"/>
    <w:basedOn w:val="a1"/>
    <w:link w:val="a9"/>
    <w:uiPriority w:val="99"/>
    <w:semiHidden/>
    <w:qFormat/>
    <w:rsid w:val="00601476"/>
    <w:rPr>
      <w:sz w:val="18"/>
      <w:szCs w:val="18"/>
      <w:lang w:eastAsia="zh-CN"/>
    </w:rPr>
  </w:style>
  <w:style w:type="paragraph" w:styleId="ab">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c">
    <w:name w:val="图"/>
    <w:qFormat/>
    <w:rsid w:val="00601476"/>
    <w:pPr>
      <w:spacing w:line="240" w:lineRule="auto"/>
      <w:ind w:firstLineChars="0" w:firstLine="0"/>
      <w:jc w:val="center"/>
    </w:pPr>
    <w:rPr>
      <w:noProof/>
      <w:sz w:val="28"/>
      <w:lang w:eastAsia="zh-CN"/>
    </w:rPr>
  </w:style>
  <w:style w:type="table" w:styleId="ad">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文档"/>
    <w:basedOn w:val="a0"/>
    <w:link w:val="Char"/>
    <w:qFormat/>
    <w:rsid w:val="00601476"/>
    <w:pPr>
      <w:spacing w:line="360" w:lineRule="auto"/>
      <w:ind w:leftChars="250" w:left="525"/>
    </w:pPr>
    <w:rPr>
      <w:rFonts w:eastAsia="宋体"/>
    </w:rPr>
  </w:style>
  <w:style w:type="character" w:customStyle="1" w:styleId="Char">
    <w:name w:val="文档 Char"/>
    <w:basedOn w:val="a1"/>
    <w:link w:val="ae"/>
    <w:qFormat/>
    <w:rsid w:val="00601476"/>
    <w:rPr>
      <w:rFonts w:eastAsia="宋体"/>
      <w:sz w:val="28"/>
      <w:lang w:eastAsia="zh-CN"/>
    </w:rPr>
  </w:style>
  <w:style w:type="paragraph" w:styleId="af">
    <w:name w:val="Document Map"/>
    <w:basedOn w:val="a0"/>
    <w:link w:val="af0"/>
    <w:uiPriority w:val="99"/>
    <w:semiHidden/>
    <w:unhideWhenUsed/>
    <w:rsid w:val="00601476"/>
    <w:rPr>
      <w:rFonts w:ascii="宋体" w:eastAsia="宋体"/>
      <w:sz w:val="18"/>
      <w:szCs w:val="18"/>
    </w:rPr>
  </w:style>
  <w:style w:type="character" w:customStyle="1" w:styleId="af0">
    <w:name w:val="文档结构图 字符"/>
    <w:basedOn w:val="a1"/>
    <w:link w:val="af"/>
    <w:uiPriority w:val="99"/>
    <w:semiHidden/>
    <w:rsid w:val="00601476"/>
    <w:rPr>
      <w:rFonts w:ascii="宋体" w:eastAsia="宋体"/>
      <w:sz w:val="18"/>
      <w:szCs w:val="18"/>
      <w:lang w:eastAsia="zh-CN"/>
    </w:rPr>
  </w:style>
  <w:style w:type="character" w:styleId="af1">
    <w:name w:val="Strong"/>
    <w:uiPriority w:val="22"/>
    <w:qFormat/>
    <w:rsid w:val="00601476"/>
    <w:rPr>
      <w:b/>
      <w:bCs/>
    </w:rPr>
  </w:style>
  <w:style w:type="paragraph" w:styleId="af2">
    <w:name w:val="footer"/>
    <w:basedOn w:val="a0"/>
    <w:link w:val="af3"/>
    <w:uiPriority w:val="99"/>
    <w:unhideWhenUsed/>
    <w:qFormat/>
    <w:rsid w:val="00601476"/>
    <w:pPr>
      <w:tabs>
        <w:tab w:val="center" w:pos="4153"/>
        <w:tab w:val="right" w:pos="8306"/>
      </w:tabs>
      <w:snapToGrid w:val="0"/>
      <w:jc w:val="left"/>
    </w:pPr>
    <w:rPr>
      <w:sz w:val="18"/>
      <w:szCs w:val="18"/>
    </w:rPr>
  </w:style>
  <w:style w:type="character" w:customStyle="1" w:styleId="af3">
    <w:name w:val="页脚 字符"/>
    <w:basedOn w:val="a1"/>
    <w:link w:val="af2"/>
    <w:uiPriority w:val="99"/>
    <w:qFormat/>
    <w:rsid w:val="00601476"/>
    <w:rPr>
      <w:sz w:val="18"/>
      <w:szCs w:val="18"/>
      <w:lang w:eastAsia="zh-CN"/>
    </w:rPr>
  </w:style>
  <w:style w:type="paragraph" w:styleId="af4">
    <w:name w:val="header"/>
    <w:basedOn w:val="a0"/>
    <w:link w:val="af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1"/>
    <w:link w:val="af4"/>
    <w:qFormat/>
    <w:rsid w:val="00601476"/>
    <w:rPr>
      <w:sz w:val="18"/>
      <w:szCs w:val="18"/>
      <w:lang w:eastAsia="zh-CN"/>
    </w:rPr>
  </w:style>
  <w:style w:type="paragraph" w:styleId="af6">
    <w:name w:val="Body Text"/>
    <w:basedOn w:val="a0"/>
    <w:link w:val="af7"/>
    <w:uiPriority w:val="99"/>
    <w:semiHidden/>
    <w:unhideWhenUsed/>
    <w:qFormat/>
    <w:rsid w:val="00601476"/>
    <w:pPr>
      <w:spacing w:after="120"/>
    </w:pPr>
  </w:style>
  <w:style w:type="character" w:customStyle="1" w:styleId="af7">
    <w:name w:val="正文文本 字符"/>
    <w:basedOn w:val="a1"/>
    <w:link w:val="af6"/>
    <w:uiPriority w:val="99"/>
    <w:semiHidden/>
    <w:qFormat/>
    <w:rsid w:val="00601476"/>
    <w:rPr>
      <w:sz w:val="28"/>
      <w:lang w:eastAsia="zh-CN"/>
    </w:rPr>
  </w:style>
  <w:style w:type="paragraph" w:styleId="af8">
    <w:name w:val="Body Text First Indent"/>
    <w:basedOn w:val="a0"/>
    <w:link w:val="af9"/>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af9">
    <w:name w:val="正文文本首行缩进 字符"/>
    <w:basedOn w:val="af7"/>
    <w:link w:val="af8"/>
    <w:qFormat/>
    <w:rsid w:val="00601476"/>
    <w:rPr>
      <w:rFonts w:ascii="Times New Roman" w:eastAsia="宋体" w:hAnsi="Times New Roman" w:cs="Times New Roman"/>
      <w:spacing w:val="8"/>
      <w:kern w:val="1"/>
      <w:sz w:val="28"/>
      <w:szCs w:val="21"/>
      <w:lang w:eastAsia="ar-SA"/>
    </w:rPr>
  </w:style>
  <w:style w:type="paragraph" w:styleId="afa">
    <w:name w:val="Normal Indent"/>
    <w:basedOn w:val="a0"/>
    <w:uiPriority w:val="99"/>
    <w:semiHidden/>
    <w:qFormat/>
    <w:rsid w:val="00601476"/>
    <w:pPr>
      <w:ind w:firstLine="420"/>
    </w:pPr>
  </w:style>
  <w:style w:type="paragraph" w:styleId="afb">
    <w:name w:val="Body Text Indent"/>
    <w:basedOn w:val="a0"/>
    <w:link w:val="afc"/>
    <w:uiPriority w:val="99"/>
    <w:unhideWhenUsed/>
    <w:qFormat/>
    <w:rsid w:val="00601476"/>
    <w:pPr>
      <w:spacing w:after="120"/>
      <w:ind w:leftChars="200" w:left="420"/>
    </w:pPr>
  </w:style>
  <w:style w:type="character" w:customStyle="1" w:styleId="afc">
    <w:name w:val="正文文本缩进 字符"/>
    <w:basedOn w:val="a1"/>
    <w:link w:val="afb"/>
    <w:uiPriority w:val="99"/>
    <w:qFormat/>
    <w:rsid w:val="00601476"/>
    <w:rPr>
      <w:sz w:val="28"/>
      <w:lang w:eastAsia="zh-CN"/>
    </w:rPr>
  </w:style>
  <w:style w:type="paragraph" w:styleId="afd">
    <w:name w:val="Normal (Web)"/>
    <w:basedOn w:val="a0"/>
    <w:uiPriority w:val="99"/>
    <w:semiHidden/>
    <w:unhideWhenUsed/>
    <w:rsid w:val="00DA4033"/>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05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fadada.com/notice/detail-3234.htm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3821</Words>
  <Characters>21786</Characters>
  <Application>Microsoft Office Word</Application>
  <DocSecurity>0</DocSecurity>
  <Lines>181</Lines>
  <Paragraphs>51</Paragraphs>
  <ScaleCrop>false</ScaleCrop>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shijian</dc:creator>
  <cp:keywords/>
  <dc:description/>
  <cp:lastModifiedBy>dai shijian</cp:lastModifiedBy>
  <cp:revision>2</cp:revision>
  <dcterms:created xsi:type="dcterms:W3CDTF">2022-06-23T12:04:00Z</dcterms:created>
  <dcterms:modified xsi:type="dcterms:W3CDTF">2022-06-23T12:04:00Z</dcterms:modified>
</cp:coreProperties>
</file>