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71D3" w:rsidRDefault="008D71D3" w:rsidP="008D71D3">
      <w:r>
        <w:rPr>
          <w:rFonts w:hint="eastAsia"/>
        </w:rPr>
        <w:t>【速递】《杭州互联网法院民事诉讼电子数据证据司法审查细则（试行）》</w:t>
      </w:r>
    </w:p>
    <w:p w:rsidR="008D71D3" w:rsidRDefault="008D71D3" w:rsidP="008D71D3">
      <w:r>
        <w:rPr>
          <w:rFonts w:hint="eastAsia"/>
        </w:rPr>
        <w:t>互联网法学</w:t>
      </w:r>
      <w:r>
        <w:rPr>
          <w:rFonts w:hint="eastAsia"/>
        </w:rPr>
        <w:t xml:space="preserve"> </w:t>
      </w:r>
      <w:r>
        <w:rPr>
          <w:rFonts w:hint="eastAsia"/>
        </w:rPr>
        <w:t>数字法学</w:t>
      </w:r>
      <w:r>
        <w:rPr>
          <w:rFonts w:hint="eastAsia"/>
        </w:rPr>
        <w:t xml:space="preserve"> 2018-06-29 17:14</w:t>
      </w:r>
    </w:p>
    <w:p w:rsidR="008D71D3" w:rsidRDefault="008D71D3" w:rsidP="008D71D3">
      <w:r>
        <w:rPr>
          <w:rFonts w:hint="eastAsia"/>
        </w:rPr>
        <w:t>点击上方“互联网法学”可以免费订阅哦！</w:t>
      </w:r>
    </w:p>
    <w:p w:rsidR="008742FE" w:rsidRDefault="008D71D3" w:rsidP="008D71D3">
      <w:r>
        <w:rPr>
          <w:rFonts w:hint="eastAsia"/>
        </w:rPr>
        <w:t>杭</w:t>
      </w:r>
      <w:r>
        <w:rPr>
          <w:rFonts w:hint="eastAsia"/>
        </w:rPr>
        <w:t xml:space="preserve"> </w:t>
      </w:r>
      <w:r>
        <w:rPr>
          <w:rFonts w:hint="eastAsia"/>
        </w:rPr>
        <w:t>州</w:t>
      </w:r>
      <w:r>
        <w:rPr>
          <w:rFonts w:hint="eastAsia"/>
        </w:rPr>
        <w:t xml:space="preserve"> </w:t>
      </w:r>
      <w:r>
        <w:rPr>
          <w:rFonts w:hint="eastAsia"/>
        </w:rPr>
        <w:t>互</w:t>
      </w:r>
      <w:r>
        <w:rPr>
          <w:rFonts w:hint="eastAsia"/>
        </w:rPr>
        <w:t xml:space="preserve"> </w:t>
      </w:r>
      <w:r>
        <w:rPr>
          <w:rFonts w:hint="eastAsia"/>
        </w:rPr>
        <w:t>联</w:t>
      </w:r>
      <w:r>
        <w:rPr>
          <w:rFonts w:hint="eastAsia"/>
        </w:rPr>
        <w:t xml:space="preserve"> </w:t>
      </w:r>
      <w:r>
        <w:rPr>
          <w:rFonts w:hint="eastAsia"/>
        </w:rPr>
        <w:t>网</w:t>
      </w:r>
      <w:r>
        <w:rPr>
          <w:rFonts w:hint="eastAsia"/>
        </w:rPr>
        <w:t xml:space="preserve"> </w:t>
      </w:r>
      <w:r>
        <w:rPr>
          <w:rFonts w:hint="eastAsia"/>
        </w:rPr>
        <w:t>法</w:t>
      </w:r>
      <w:r>
        <w:rPr>
          <w:rFonts w:hint="eastAsia"/>
        </w:rPr>
        <w:t xml:space="preserve"> </w:t>
      </w:r>
      <w:r>
        <w:rPr>
          <w:rFonts w:hint="eastAsia"/>
        </w:rPr>
        <w:t>院</w:t>
      </w:r>
    </w:p>
    <w:p w:rsidR="008742FE" w:rsidRDefault="008D71D3" w:rsidP="008D71D3">
      <w:r>
        <w:rPr>
          <w:rFonts w:hint="eastAsia"/>
        </w:rPr>
        <w:t>民事诉讼电子数据证据司法审查细则</w:t>
      </w:r>
    </w:p>
    <w:p w:rsidR="008742FE" w:rsidRDefault="008D71D3" w:rsidP="008D71D3">
      <w:r>
        <w:rPr>
          <w:rFonts w:hint="eastAsia"/>
        </w:rPr>
        <w:t>（试</w:t>
      </w:r>
      <w:r>
        <w:rPr>
          <w:rFonts w:hint="eastAsia"/>
        </w:rPr>
        <w:t xml:space="preserve"> </w:t>
      </w:r>
      <w:r>
        <w:rPr>
          <w:rFonts w:hint="eastAsia"/>
        </w:rPr>
        <w:t>行）</w:t>
      </w:r>
    </w:p>
    <w:p w:rsidR="008742FE" w:rsidRDefault="008D71D3" w:rsidP="008D71D3">
      <w:r>
        <w:rPr>
          <w:rFonts w:hint="eastAsia"/>
        </w:rPr>
        <w:t>第一章</w:t>
      </w:r>
      <w:r>
        <w:rPr>
          <w:rFonts w:hint="eastAsia"/>
        </w:rPr>
        <w:t xml:space="preserve">  </w:t>
      </w:r>
      <w:r>
        <w:rPr>
          <w:rFonts w:hint="eastAsia"/>
        </w:rPr>
        <w:t>总则</w:t>
      </w:r>
    </w:p>
    <w:p w:rsidR="008742FE" w:rsidRDefault="008D71D3" w:rsidP="008D71D3">
      <w:r>
        <w:rPr>
          <w:rFonts w:hint="eastAsia"/>
        </w:rPr>
        <w:t>第一条【目的】为规范电子数据的审查标准，准确认定案件事实，保护当事人合法权益，根据《中华人民共和国民事诉讼法》《中华人民共和国电子签名法》等有关法律规定，结合本院改革试点审判实践，制定本细则。</w:t>
      </w:r>
    </w:p>
    <w:p w:rsidR="008742FE" w:rsidRDefault="008D71D3" w:rsidP="008D71D3">
      <w:r>
        <w:rPr>
          <w:rFonts w:hint="eastAsia"/>
        </w:rPr>
        <w:t>第二条【概念】电子数据是以数字化形式存储、处理、传输的，能够证明案件事实，并被作为证据使用的数据。</w:t>
      </w:r>
    </w:p>
    <w:p w:rsidR="008742FE" w:rsidRDefault="008D71D3" w:rsidP="008D71D3">
      <w:r>
        <w:rPr>
          <w:rFonts w:hint="eastAsia"/>
        </w:rPr>
        <w:t>电子数据包括但不限于下列信息、电子文件：</w:t>
      </w:r>
    </w:p>
    <w:p w:rsidR="008742FE" w:rsidRDefault="008D71D3" w:rsidP="008D71D3">
      <w:r>
        <w:rPr>
          <w:rFonts w:hint="eastAsia"/>
        </w:rPr>
        <w:t>（一）网页、博客、朋友圈、贴吧、</w:t>
      </w:r>
      <w:proofErr w:type="gramStart"/>
      <w:r>
        <w:rPr>
          <w:rFonts w:hint="eastAsia"/>
        </w:rPr>
        <w:t>网盘等</w:t>
      </w:r>
      <w:proofErr w:type="gramEnd"/>
      <w:r>
        <w:rPr>
          <w:rFonts w:hint="eastAsia"/>
        </w:rPr>
        <w:t>网络平台发布的信息；</w:t>
      </w:r>
    </w:p>
    <w:p w:rsidR="008742FE" w:rsidRDefault="008D71D3" w:rsidP="008D71D3">
      <w:r>
        <w:rPr>
          <w:rFonts w:hint="eastAsia"/>
        </w:rPr>
        <w:t>（二）手机短信、电子邮件、即时通信等网络应用服务的通信信息；</w:t>
      </w:r>
    </w:p>
    <w:p w:rsidR="008742FE" w:rsidRDefault="008D71D3" w:rsidP="008D71D3">
      <w:r>
        <w:rPr>
          <w:rFonts w:hint="eastAsia"/>
        </w:rPr>
        <w:t>（三）用户注册信息、电子交易记录等网络身份信息及活动信息；</w:t>
      </w:r>
    </w:p>
    <w:p w:rsidR="008742FE" w:rsidRDefault="008D71D3" w:rsidP="008D71D3">
      <w:r>
        <w:rPr>
          <w:rFonts w:hint="eastAsia"/>
        </w:rPr>
        <w:t>（四）文档、图片、音视频、数字证书、电子签名、计算机程序、地理坐标等电子文件。</w:t>
      </w:r>
    </w:p>
    <w:p w:rsidR="008742FE" w:rsidRDefault="008D71D3" w:rsidP="008D71D3">
      <w:r>
        <w:rPr>
          <w:rFonts w:hint="eastAsia"/>
        </w:rPr>
        <w:t>上述电子文件是指在数字设备及环境中生成，以数码形式存储于</w:t>
      </w:r>
      <w:r>
        <w:rPr>
          <w:rFonts w:hint="eastAsia"/>
        </w:rPr>
        <w:lastRenderedPageBreak/>
        <w:t>磁盘、光盘、云盘等载体，依赖计算机等数字设备阅读、处理，并可在通信网络上传送的文件。</w:t>
      </w:r>
    </w:p>
    <w:p w:rsidR="008742FE" w:rsidRDefault="008D71D3" w:rsidP="008D71D3">
      <w:r>
        <w:rPr>
          <w:rFonts w:hint="eastAsia"/>
        </w:rPr>
        <w:t>第二章</w:t>
      </w:r>
      <w:r>
        <w:rPr>
          <w:rFonts w:hint="eastAsia"/>
        </w:rPr>
        <w:t xml:space="preserve">  </w:t>
      </w:r>
      <w:r>
        <w:rPr>
          <w:rFonts w:hint="eastAsia"/>
        </w:rPr>
        <w:t>审查原则</w:t>
      </w:r>
    </w:p>
    <w:p w:rsidR="008742FE" w:rsidRDefault="008D71D3" w:rsidP="008D71D3">
      <w:r>
        <w:rPr>
          <w:rFonts w:hint="eastAsia"/>
        </w:rPr>
        <w:t>第三条【技术中立原则】对电子数据司法审查时，不得仅因其为电子数据本身，或仅因使用技术的手段进行存证，以及使用的技术种类不同就拒绝认定或提高认定标准，应当根据电子数据与</w:t>
      </w:r>
      <w:proofErr w:type="gramStart"/>
      <w:r>
        <w:rPr>
          <w:rFonts w:hint="eastAsia"/>
        </w:rPr>
        <w:t>待证事实</w:t>
      </w:r>
      <w:proofErr w:type="gramEnd"/>
      <w:r>
        <w:rPr>
          <w:rFonts w:hint="eastAsia"/>
        </w:rPr>
        <w:t>的关联、来源和形式是否符合法律规定，来判断其效力。</w:t>
      </w:r>
    </w:p>
    <w:p w:rsidR="008742FE" w:rsidRDefault="008D71D3" w:rsidP="008D71D3">
      <w:r>
        <w:rPr>
          <w:rFonts w:hint="eastAsia"/>
        </w:rPr>
        <w:t>第四条【技术说明原则】提供电子数据的当事人应对电子数据形成、传输、提取等过程中运用的技术手段进行解释说明，必要时应提交技术提供方的认证说明。</w:t>
      </w:r>
    </w:p>
    <w:p w:rsidR="008742FE" w:rsidRDefault="008D71D3" w:rsidP="008D71D3">
      <w:r>
        <w:rPr>
          <w:rFonts w:hint="eastAsia"/>
        </w:rPr>
        <w:t>第五条【个案审查原则】对电子数据的审核应依照法律规定，采取个案审查的方式，按照法定程序，从合法性、真实性、关联性方面进行全面、客观的审核，结合案件其他证据，对证据效力进行综合判断。</w:t>
      </w:r>
    </w:p>
    <w:p w:rsidR="008742FE" w:rsidRDefault="008D71D3" w:rsidP="008D71D3">
      <w:r>
        <w:rPr>
          <w:rFonts w:hint="eastAsia"/>
        </w:rPr>
        <w:t>第三章</w:t>
      </w:r>
      <w:r>
        <w:rPr>
          <w:rFonts w:hint="eastAsia"/>
        </w:rPr>
        <w:t xml:space="preserve">   </w:t>
      </w:r>
      <w:r>
        <w:rPr>
          <w:rFonts w:hint="eastAsia"/>
        </w:rPr>
        <w:t>审查标准</w:t>
      </w:r>
    </w:p>
    <w:p w:rsidR="008742FE" w:rsidRDefault="008D71D3" w:rsidP="008D71D3">
      <w:r>
        <w:rPr>
          <w:rFonts w:hint="eastAsia"/>
        </w:rPr>
        <w:t>第六条【真实性审查】电子数据的真实性审查，应审查电子数据在形成、传输、提取、展示等过程中是否存在被篡改的可能性及可能性的大小，着重审查以下内容：</w:t>
      </w:r>
    </w:p>
    <w:p w:rsidR="008742FE" w:rsidRDefault="008D71D3" w:rsidP="008D71D3">
      <w:r>
        <w:rPr>
          <w:rFonts w:hint="eastAsia"/>
        </w:rPr>
        <w:t>（一）电子数据的生成、存储、传输所依赖的计算机系统等硬件、软件环境是否安全、可靠；</w:t>
      </w:r>
    </w:p>
    <w:p w:rsidR="008742FE" w:rsidRDefault="008D71D3" w:rsidP="008D71D3">
      <w:r>
        <w:rPr>
          <w:rFonts w:hint="eastAsia"/>
        </w:rPr>
        <w:t>（二）记录和保存电子数据的平台，对电子数据保管的内控机制是否健全；</w:t>
      </w:r>
    </w:p>
    <w:p w:rsidR="008742FE" w:rsidRDefault="008D71D3" w:rsidP="008D71D3">
      <w:r>
        <w:rPr>
          <w:rFonts w:hint="eastAsia"/>
        </w:rPr>
        <w:lastRenderedPageBreak/>
        <w:t>（三）电子数据是否在正常的往来活动中形成和存储；</w:t>
      </w:r>
    </w:p>
    <w:p w:rsidR="008742FE" w:rsidRDefault="008D71D3" w:rsidP="008D71D3">
      <w:r>
        <w:rPr>
          <w:rFonts w:hint="eastAsia"/>
        </w:rPr>
        <w:t>（四）电子数据的提取主体、提取工具和提取方式是否可靠；</w:t>
      </w:r>
    </w:p>
    <w:p w:rsidR="008742FE" w:rsidRDefault="008D71D3" w:rsidP="008D71D3">
      <w:r>
        <w:rPr>
          <w:rFonts w:hint="eastAsia"/>
        </w:rPr>
        <w:t>（五）电子数据的形成、储存、复制、提取、提交、展示等方面是否完整；</w:t>
      </w:r>
    </w:p>
    <w:p w:rsidR="008742FE" w:rsidRDefault="008D71D3" w:rsidP="008D71D3">
      <w:r>
        <w:rPr>
          <w:rFonts w:hint="eastAsia"/>
        </w:rPr>
        <w:t>（六）电子数据是否可以通过特定形式验证。</w:t>
      </w:r>
    </w:p>
    <w:p w:rsidR="008742FE" w:rsidRDefault="008D71D3" w:rsidP="008D71D3">
      <w:r>
        <w:rPr>
          <w:rFonts w:hint="eastAsia"/>
        </w:rPr>
        <w:t>第七条【真实性存疑的电子数据】电子数据具有下列情形之一的，不得作为认定事实的依据：</w:t>
      </w:r>
    </w:p>
    <w:p w:rsidR="008D71D3" w:rsidRDefault="008D71D3" w:rsidP="008D71D3">
      <w:r>
        <w:rPr>
          <w:rFonts w:hint="eastAsia"/>
        </w:rPr>
        <w:t>（一）电子数据系篡改、伪造的；</w:t>
      </w:r>
    </w:p>
    <w:p w:rsidR="008742FE" w:rsidRDefault="008D71D3" w:rsidP="008D71D3">
      <w:r>
        <w:rPr>
          <w:rFonts w:hint="eastAsia"/>
        </w:rPr>
        <w:t xml:space="preserve">　　</w:t>
      </w:r>
    </w:p>
    <w:p w:rsidR="008742FE" w:rsidRDefault="008D71D3" w:rsidP="008D71D3">
      <w:r>
        <w:rPr>
          <w:rFonts w:hint="eastAsia"/>
        </w:rPr>
        <w:t>（二）电子数据有增加、删除、修改等情形，足以影响电子数据真实性的；</w:t>
      </w:r>
    </w:p>
    <w:p w:rsidR="008742FE" w:rsidRDefault="008D71D3" w:rsidP="008D71D3">
      <w:r>
        <w:rPr>
          <w:rFonts w:hint="eastAsia"/>
        </w:rPr>
        <w:t>（三）其他不能确认电子数据真实性的情形。</w:t>
      </w:r>
    </w:p>
    <w:p w:rsidR="008742FE" w:rsidRDefault="008D71D3" w:rsidP="008D71D3">
      <w:r>
        <w:rPr>
          <w:rFonts w:hint="eastAsia"/>
        </w:rPr>
        <w:t>第八条【合法性审查】电子数据的收集、存储、提取方法应当符合法律规定，以侵害他人合法权益、违反法律禁止性规定或有违公序良俗的方式取得的电子数据，不得作为认定案件事实的依据。</w:t>
      </w:r>
    </w:p>
    <w:p w:rsidR="008742FE" w:rsidRDefault="008D71D3" w:rsidP="008D71D3">
      <w:r>
        <w:rPr>
          <w:rFonts w:hint="eastAsia"/>
        </w:rPr>
        <w:t>第九条【关联性审查】审查电子数据的关联性，即电子数据与</w:t>
      </w:r>
      <w:proofErr w:type="gramStart"/>
      <w:r>
        <w:rPr>
          <w:rFonts w:hint="eastAsia"/>
        </w:rPr>
        <w:t>待证事实</w:t>
      </w:r>
      <w:proofErr w:type="gramEnd"/>
      <w:r>
        <w:rPr>
          <w:rFonts w:hint="eastAsia"/>
        </w:rPr>
        <w:t>是否具有实质性联系，应从电子数据与案件事实的关联程度，电子数据与其他证据之间的关联性等方面进行综合判断。</w:t>
      </w:r>
      <w:r>
        <w:rPr>
          <w:rFonts w:hint="eastAsia"/>
        </w:rPr>
        <w:t xml:space="preserve">  </w:t>
      </w:r>
    </w:p>
    <w:p w:rsidR="008742FE" w:rsidRDefault="008D71D3" w:rsidP="008D71D3">
      <w:r>
        <w:t xml:space="preserve">               </w:t>
      </w:r>
    </w:p>
    <w:p w:rsidR="008742FE" w:rsidRDefault="008D71D3" w:rsidP="008D71D3">
      <w:r>
        <w:rPr>
          <w:rFonts w:hint="eastAsia"/>
        </w:rPr>
        <w:t>第四章</w:t>
      </w:r>
      <w:r>
        <w:rPr>
          <w:rFonts w:hint="eastAsia"/>
        </w:rPr>
        <w:t xml:space="preserve">  </w:t>
      </w:r>
      <w:r>
        <w:rPr>
          <w:rFonts w:hint="eastAsia"/>
        </w:rPr>
        <w:t>效力认定</w:t>
      </w:r>
    </w:p>
    <w:p w:rsidR="008742FE" w:rsidRDefault="008D71D3" w:rsidP="008D71D3">
      <w:r>
        <w:rPr>
          <w:rFonts w:hint="eastAsia"/>
        </w:rPr>
        <w:t>第十条【公文电子数据】公文电子数据是指国家机关、事业单位等依职权形成的电子数据。</w:t>
      </w:r>
    </w:p>
    <w:p w:rsidR="008742FE" w:rsidRDefault="008D71D3" w:rsidP="008D71D3">
      <w:r>
        <w:rPr>
          <w:rFonts w:hint="eastAsia"/>
        </w:rPr>
        <w:lastRenderedPageBreak/>
        <w:t>公文电子数据应当作为认定事实的依据，但有相反证据足以推翻的除外。</w:t>
      </w:r>
    </w:p>
    <w:p w:rsidR="008742FE" w:rsidRDefault="008D71D3" w:rsidP="008D71D3">
      <w:r>
        <w:rPr>
          <w:rFonts w:hint="eastAsia"/>
        </w:rPr>
        <w:t>公证机构出具的公证电子数据可参照公文电子数据认定。</w:t>
      </w:r>
    </w:p>
    <w:p w:rsidR="008742FE" w:rsidRDefault="008D71D3" w:rsidP="008D71D3">
      <w:r>
        <w:rPr>
          <w:rFonts w:hint="eastAsia"/>
        </w:rPr>
        <w:t>第十一条【第三方数据持有者的电子数据】第三方数据持有者的电子数据是指与当事人无利害关系的主体在业务过程中自动落地并存储的电子数据。</w:t>
      </w:r>
    </w:p>
    <w:p w:rsidR="008742FE" w:rsidRDefault="008D71D3" w:rsidP="008D71D3">
      <w:r>
        <w:rPr>
          <w:rFonts w:hint="eastAsia"/>
        </w:rPr>
        <w:t>对第三方数据持有者的电子数据，应当根据第三方数据持有者的资质资信、第三方数据持有者与案件有无关联关系以及电子数据的生成方式等因素，审查确定能否作为认定事实的依据。</w:t>
      </w:r>
    </w:p>
    <w:p w:rsidR="008742FE" w:rsidRDefault="008D71D3" w:rsidP="008D71D3">
      <w:r>
        <w:rPr>
          <w:rFonts w:hint="eastAsia"/>
        </w:rPr>
        <w:t>应着重审核第三方数据持有者提供的电子数据的完整性，是否存在被篡改、损毁的可能。除电子数据记录不完整或者有明显瑕疵，证据形式不满足，或当事人提出异议并有相反证据证明该电子数据有篡改、伪造可能外，对第三方数据持有者提供的电子数据的效力可以采信。</w:t>
      </w:r>
    </w:p>
    <w:p w:rsidR="008742FE" w:rsidRDefault="008D71D3" w:rsidP="008D71D3">
      <w:r>
        <w:rPr>
          <w:rFonts w:hint="eastAsia"/>
        </w:rPr>
        <w:t>第十二条【第三方数据服务提供商的电子数据】第三方数据服务提供商的电子数据是指为当事人提供电子数据存证服务的企业及机构提供的电子数据。</w:t>
      </w:r>
    </w:p>
    <w:p w:rsidR="008742FE" w:rsidRDefault="008D71D3" w:rsidP="008D71D3">
      <w:r>
        <w:rPr>
          <w:rFonts w:hint="eastAsia"/>
        </w:rPr>
        <w:t>对第三方数据服务提供商的电子数据，应当根据第三方数据服务提供商的资质资信、信用状况、经营管理状况、证据形成的过程、所采用的技术手段等因素，结合案件其他证据，审查确定能否作为认定事实的依据。</w:t>
      </w:r>
      <w:bookmarkStart w:id="0" w:name="_GoBack"/>
      <w:bookmarkEnd w:id="0"/>
    </w:p>
    <w:p w:rsidR="008742FE" w:rsidRDefault="008D71D3" w:rsidP="008D71D3">
      <w:r>
        <w:rPr>
          <w:rFonts w:hint="eastAsia"/>
        </w:rPr>
        <w:t>应着重审核第三方数据服务提供商的电子数据来源的真实性、技</w:t>
      </w:r>
      <w:r>
        <w:rPr>
          <w:rFonts w:hint="eastAsia"/>
        </w:rPr>
        <w:lastRenderedPageBreak/>
        <w:t>术手段的安全性，审查电子数据形成的合法性以及形成、传输、接受、存储、提取的过程及方法的可靠性、电子数据的完整性、保持完整性方法的可靠性，审查电子数据与其他证据相互印证的程度，并由此认定证据的效力。</w:t>
      </w:r>
    </w:p>
    <w:p w:rsidR="008742FE" w:rsidRDefault="008D71D3" w:rsidP="008D71D3">
      <w:r>
        <w:rPr>
          <w:rFonts w:hint="eastAsia"/>
        </w:rPr>
        <w:t>第十三条【举证责任】提供电子数据的一方当事人负有对该证据来源、形成、存储过程符合证据形式进行证明的责任。否定电子数据效力的一方当事人对证明电子数据无法证明</w:t>
      </w:r>
      <w:proofErr w:type="gramStart"/>
      <w:r>
        <w:rPr>
          <w:rFonts w:hint="eastAsia"/>
        </w:rPr>
        <w:t>待证事实</w:t>
      </w:r>
      <w:proofErr w:type="gramEnd"/>
      <w:r>
        <w:rPr>
          <w:rFonts w:hint="eastAsia"/>
        </w:rPr>
        <w:t>负有举证责任。</w:t>
      </w:r>
    </w:p>
    <w:p w:rsidR="008742FE" w:rsidRDefault="008D71D3" w:rsidP="008D71D3">
      <w:r>
        <w:rPr>
          <w:rFonts w:hint="eastAsia"/>
        </w:rPr>
        <w:t>举证责任的分配可结合当事人的举证能力、电子数据取得难度、成本、便利性等因素综合考虑。</w:t>
      </w:r>
    </w:p>
    <w:p w:rsidR="008742FE" w:rsidRDefault="008D71D3" w:rsidP="008D71D3">
      <w:r>
        <w:rPr>
          <w:rFonts w:hint="eastAsia"/>
        </w:rPr>
        <w:t>一方当事人已尽最大所能举证且所举电子数据可以初步证明其诉讼主张的，可将举证责任向仅提出质疑但未提供证据证明的另一方当事人分配。</w:t>
      </w:r>
    </w:p>
    <w:p w:rsidR="008742FE" w:rsidRDefault="008D71D3" w:rsidP="008D71D3">
      <w:r>
        <w:rPr>
          <w:rFonts w:hint="eastAsia"/>
        </w:rPr>
        <w:t>第十四条【证明力审查】对电子数据证明力的审查应从电子数据与案件事实的关联程度，各电子数据之间的联系等方面综合审查判断，对于公文电子数据、公证电子数据、第三方数据持有者的电子数据、金融机构的电子数据、第三方数据服务提供商的电子数据等，应当依照法律规定，运用逻辑推理和日常生活经验，对电子数据有无证明力和证明力大小独立进行判断，并公开判断的理由和结果。</w:t>
      </w:r>
    </w:p>
    <w:p w:rsidR="008742FE" w:rsidRDefault="008D71D3" w:rsidP="008D71D3">
      <w:r>
        <w:rPr>
          <w:rFonts w:hint="eastAsia"/>
        </w:rPr>
        <w:t>第五章</w:t>
      </w:r>
      <w:r>
        <w:rPr>
          <w:rFonts w:hint="eastAsia"/>
        </w:rPr>
        <w:t xml:space="preserve">  </w:t>
      </w:r>
      <w:r>
        <w:rPr>
          <w:rFonts w:hint="eastAsia"/>
        </w:rPr>
        <w:t>其他</w:t>
      </w:r>
    </w:p>
    <w:p w:rsidR="008742FE" w:rsidRDefault="008D71D3" w:rsidP="008D71D3">
      <w:r>
        <w:rPr>
          <w:rFonts w:hint="eastAsia"/>
        </w:rPr>
        <w:t>第十五条【电子数据保全】当事人可以在诉讼过程中向法院申请电子数据保全，法院应对申请的必要性进行审查，即申请保全的电子数据是否可能灭失或以后难以取得，且当事人及其诉讼代理人因客观</w:t>
      </w:r>
      <w:r>
        <w:rPr>
          <w:rFonts w:hint="eastAsia"/>
        </w:rPr>
        <w:lastRenderedPageBreak/>
        <w:t>原因不能自行收集。</w:t>
      </w:r>
    </w:p>
    <w:p w:rsidR="008742FE" w:rsidRDefault="008D71D3" w:rsidP="008D71D3">
      <w:r>
        <w:rPr>
          <w:rFonts w:hint="eastAsia"/>
        </w:rPr>
        <w:t>第十六条【申请调取电子数据】当事人及其诉讼代理人因客观原因不能自行收集的电子数据，可向法院申请调取，法院应审查电子数据保存的主体及获得电子数据的难易程度等，综合确定是否准许。</w:t>
      </w:r>
    </w:p>
    <w:p w:rsidR="008742FE" w:rsidRDefault="008D71D3" w:rsidP="008D71D3">
      <w:r>
        <w:rPr>
          <w:rFonts w:hint="eastAsia"/>
        </w:rPr>
        <w:t>第十七条【调查令】当事人向法院申请调查令，法院审核同意后，由诉讼代理律师</w:t>
      </w:r>
      <w:proofErr w:type="gramStart"/>
      <w:r>
        <w:rPr>
          <w:rFonts w:hint="eastAsia"/>
        </w:rPr>
        <w:t>持调查</w:t>
      </w:r>
      <w:proofErr w:type="gramEnd"/>
      <w:r>
        <w:rPr>
          <w:rFonts w:hint="eastAsia"/>
        </w:rPr>
        <w:t>令向有关单位、个人收集调取电子数据。内容涉及国家秘密、商业秘密、个人隐私的，应当保密。</w:t>
      </w:r>
    </w:p>
    <w:p w:rsidR="008742FE" w:rsidRDefault="008D71D3" w:rsidP="008D71D3">
      <w:r>
        <w:rPr>
          <w:rFonts w:hint="eastAsia"/>
        </w:rPr>
        <w:t>当事人及其代理律师依据调查令获取证据后，应当确保电子数据的完整性，不得篡改、伪造。</w:t>
      </w:r>
    </w:p>
    <w:p w:rsidR="008742FE" w:rsidRDefault="008D71D3" w:rsidP="008D71D3">
      <w:r>
        <w:rPr>
          <w:rFonts w:hint="eastAsia"/>
        </w:rPr>
        <w:t>第十八条【电子数据鉴定】当事人就电子数据中的技术问题向法院提出书面鉴定申请的，经案件其他当事人陈述意见后，由法院决定是否委托鉴定。</w:t>
      </w:r>
    </w:p>
    <w:p w:rsidR="008742FE" w:rsidRDefault="008D71D3" w:rsidP="008D71D3">
      <w:r>
        <w:rPr>
          <w:rFonts w:hint="eastAsia"/>
        </w:rPr>
        <w:t>第十九条【专家出庭】在电子数据真实性的判断上，对于专门的技术问题可以由当事人申请专家证人、专家辅助人到庭就专门技术问题进行说明，法院应审核申请的专家证人、专家辅助人是否具备相关资质。</w:t>
      </w:r>
    </w:p>
    <w:p w:rsidR="00FD1111" w:rsidRDefault="008D71D3" w:rsidP="008D71D3">
      <w:r>
        <w:rPr>
          <w:rFonts w:hint="eastAsia"/>
        </w:rPr>
        <w:t>第二十条【附则】本细则自发布之日起施行</w:t>
      </w:r>
    </w:p>
    <w:sectPr w:rsidR="00FD111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71D3" w:rsidRDefault="008D71D3" w:rsidP="008D71D3">
      <w:r>
        <w:separator/>
      </w:r>
    </w:p>
  </w:endnote>
  <w:endnote w:type="continuationSeparator" w:id="0">
    <w:p w:rsidR="008D71D3" w:rsidRDefault="008D71D3" w:rsidP="008D7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71D3" w:rsidRDefault="008D71D3" w:rsidP="008D71D3">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71D3" w:rsidRDefault="008D71D3" w:rsidP="008D71D3">
    <w:pPr>
      <w:pStyle w:val="ae"/>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71D3" w:rsidRDefault="008D71D3" w:rsidP="008D71D3">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71D3" w:rsidRDefault="008D71D3" w:rsidP="008D71D3">
      <w:r>
        <w:separator/>
      </w:r>
    </w:p>
  </w:footnote>
  <w:footnote w:type="continuationSeparator" w:id="0">
    <w:p w:rsidR="008D71D3" w:rsidRDefault="008D71D3" w:rsidP="008D71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71D3" w:rsidRDefault="008D71D3" w:rsidP="008D71D3">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71D3" w:rsidRDefault="008D71D3" w:rsidP="008D71D3">
    <w:pPr>
      <w:pStyle w:val="af"/>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71D3" w:rsidRDefault="008D71D3" w:rsidP="008D71D3">
    <w:pPr>
      <w:pStyle w:val="af"/>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734F"/>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3F734F"/>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42FE"/>
    <w:rsid w:val="00876130"/>
    <w:rsid w:val="008762E5"/>
    <w:rsid w:val="00877DF8"/>
    <w:rsid w:val="0089712F"/>
    <w:rsid w:val="008A0D08"/>
    <w:rsid w:val="008A41E6"/>
    <w:rsid w:val="008A628F"/>
    <w:rsid w:val="008A763B"/>
    <w:rsid w:val="008B3EAF"/>
    <w:rsid w:val="008C0C10"/>
    <w:rsid w:val="008D71D3"/>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3</cp:revision>
  <dcterms:created xsi:type="dcterms:W3CDTF">2022-02-22T03:36:00Z</dcterms:created>
  <dcterms:modified xsi:type="dcterms:W3CDTF">2022-02-22T03:39:00Z</dcterms:modified>
</cp:coreProperties>
</file>